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AAE41" w14:textId="296165A8" w:rsidR="00BF655D" w:rsidRDefault="00BF655D" w:rsidP="24C56829">
      <w:pPr>
        <w:pStyle w:val="TitleLeadin"/>
        <w:rPr>
          <w:rFonts w:ascii="Arial" w:hAnsi="Arial" w:cs="Arial"/>
          <w:color w:val="244061"/>
          <w:sz w:val="28"/>
          <w:szCs w:val="28"/>
        </w:rPr>
      </w:pPr>
      <w:r w:rsidRPr="005E7F2B">
        <w:rPr>
          <w:noProof/>
          <w:color w:val="D5E8F1"/>
        </w:rPr>
        <w:drawing>
          <wp:anchor distT="0" distB="0" distL="114300" distR="114300" simplePos="0" relativeHeight="251658309" behindDoc="1" locked="1" layoutInCell="1" allowOverlap="1" wp14:anchorId="2E22CEE0" wp14:editId="1FC8A024">
            <wp:simplePos x="0" y="0"/>
            <wp:positionH relativeFrom="page">
              <wp:posOffset>-33020</wp:posOffset>
            </wp:positionH>
            <wp:positionV relativeFrom="margin">
              <wp:align>center</wp:align>
            </wp:positionV>
            <wp:extent cx="7557770" cy="10690225"/>
            <wp:effectExtent l="0" t="0" r="5080" b="0"/>
            <wp:wrapNone/>
            <wp:docPr id="75" name="Picture 75"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1#y1"/>
                    <pic:cNvPicPr/>
                  </pic:nvPicPr>
                  <pic:blipFill>
                    <a:blip r:embed="rId12">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p>
    <w:p w14:paraId="671BD4F1" w14:textId="36BC064B" w:rsidR="00BF655D" w:rsidRDefault="00BF655D" w:rsidP="00C24EEB">
      <w:pPr>
        <w:pStyle w:val="TitleLeadin"/>
        <w:rPr>
          <w:rFonts w:ascii="Arial" w:hAnsi="Arial" w:cs="Arial"/>
          <w:color w:val="244061"/>
          <w:sz w:val="28"/>
        </w:rPr>
      </w:pPr>
    </w:p>
    <w:p w14:paraId="31C51FE2" w14:textId="67FC84B6" w:rsidR="00BF655D" w:rsidRDefault="00BF655D" w:rsidP="00C24EEB">
      <w:pPr>
        <w:pStyle w:val="TitleLeadin"/>
        <w:rPr>
          <w:rFonts w:ascii="Arial" w:hAnsi="Arial" w:cs="Arial"/>
        </w:rPr>
      </w:pPr>
    </w:p>
    <w:p w14:paraId="7264DE04" w14:textId="40098577" w:rsidR="00BF655D" w:rsidRPr="00D25DFC" w:rsidRDefault="00BF655D" w:rsidP="00C24EEB">
      <w:pPr>
        <w:pStyle w:val="TitleLeadin"/>
        <w:rPr>
          <w:rFonts w:ascii="Arial" w:hAnsi="Arial" w:cs="Arial"/>
        </w:rPr>
      </w:pPr>
    </w:p>
    <w:p w14:paraId="22A63325" w14:textId="32DFD594" w:rsidR="00BF655D" w:rsidRPr="00D25DFC" w:rsidRDefault="00BF655D" w:rsidP="00C24EEB">
      <w:pPr>
        <w:rPr>
          <w:rFonts w:ascii="Arial" w:hAnsi="Arial" w:cs="Arial"/>
          <w:highlight w:val="yellow"/>
        </w:rPr>
      </w:pPr>
    </w:p>
    <w:p w14:paraId="5D04D74D" w14:textId="357174D9" w:rsidR="00BF655D" w:rsidRPr="00D25DFC" w:rsidRDefault="00BF655D" w:rsidP="00C24EEB">
      <w:pPr>
        <w:rPr>
          <w:rFonts w:ascii="Arial" w:hAnsi="Arial" w:cs="Arial"/>
          <w:highlight w:val="yellow"/>
        </w:rPr>
      </w:pPr>
    </w:p>
    <w:p w14:paraId="1DC47C0B" w14:textId="5CB68FE3" w:rsidR="00BF655D" w:rsidRPr="00D25DFC" w:rsidRDefault="00BF655D" w:rsidP="00C24EEB">
      <w:pPr>
        <w:rPr>
          <w:rFonts w:ascii="Arial" w:hAnsi="Arial" w:cs="Arial"/>
          <w:highlight w:val="yellow"/>
        </w:rPr>
      </w:pPr>
    </w:p>
    <w:p w14:paraId="15D76806" w14:textId="29940365" w:rsidR="00BF655D" w:rsidRPr="00D25DFC" w:rsidRDefault="00BF655D" w:rsidP="00C24EEB">
      <w:pPr>
        <w:rPr>
          <w:rFonts w:ascii="Arial" w:hAnsi="Arial" w:cs="Arial"/>
          <w:highlight w:val="yellow"/>
        </w:rPr>
      </w:pPr>
    </w:p>
    <w:p w14:paraId="03BE603C" w14:textId="77777777" w:rsidR="00BF655D" w:rsidRPr="00D25DFC" w:rsidRDefault="00BF655D" w:rsidP="00C24EEB">
      <w:pPr>
        <w:rPr>
          <w:rFonts w:ascii="Arial" w:hAnsi="Arial" w:cs="Arial"/>
          <w:highlight w:val="yellow"/>
        </w:rPr>
      </w:pPr>
    </w:p>
    <w:p w14:paraId="397E9E29" w14:textId="77777777" w:rsidR="00BF655D" w:rsidRPr="00D25DFC" w:rsidRDefault="00BF655D" w:rsidP="00C24EEB">
      <w:pPr>
        <w:rPr>
          <w:rFonts w:ascii="Arial" w:hAnsi="Arial" w:cs="Arial"/>
          <w:highlight w:val="yellow"/>
        </w:rPr>
      </w:pPr>
    </w:p>
    <w:p w14:paraId="498665DB" w14:textId="77777777" w:rsidR="00BF655D" w:rsidRPr="00D25DFC" w:rsidRDefault="00BF655D" w:rsidP="00C24EEB">
      <w:pPr>
        <w:rPr>
          <w:rFonts w:ascii="Arial" w:hAnsi="Arial" w:cs="Arial"/>
          <w:highlight w:val="yellow"/>
        </w:rPr>
      </w:pPr>
    </w:p>
    <w:p w14:paraId="43FE7007" w14:textId="3A6DE2BB" w:rsidR="00BF655D" w:rsidRPr="00D25DFC" w:rsidRDefault="00BF655D" w:rsidP="00C24EEB">
      <w:pPr>
        <w:rPr>
          <w:rFonts w:ascii="Arial" w:hAnsi="Arial" w:cs="Arial"/>
          <w:highlight w:val="yellow"/>
        </w:rPr>
      </w:pPr>
    </w:p>
    <w:p w14:paraId="131CA4D9" w14:textId="77777777" w:rsidR="00BF655D" w:rsidRPr="00D25DFC" w:rsidRDefault="00BF655D" w:rsidP="00C24EEB">
      <w:pPr>
        <w:rPr>
          <w:rFonts w:ascii="Arial" w:hAnsi="Arial" w:cs="Arial"/>
          <w:highlight w:val="yellow"/>
        </w:rPr>
      </w:pPr>
    </w:p>
    <w:p w14:paraId="4CECC650" w14:textId="77777777" w:rsidR="00BF655D" w:rsidRPr="00D25DFC" w:rsidRDefault="00BF655D" w:rsidP="00C24EEB">
      <w:pPr>
        <w:rPr>
          <w:rFonts w:ascii="Arial" w:hAnsi="Arial" w:cs="Arial"/>
          <w:highlight w:val="yellow"/>
        </w:rPr>
      </w:pPr>
    </w:p>
    <w:p w14:paraId="3280CEB8" w14:textId="453FC8BF" w:rsidR="00BF655D" w:rsidRPr="00D25DFC" w:rsidRDefault="00BF655D" w:rsidP="00C24EEB">
      <w:pPr>
        <w:rPr>
          <w:rFonts w:ascii="Arial" w:hAnsi="Arial" w:cs="Arial"/>
          <w:highlight w:val="yellow"/>
        </w:rPr>
      </w:pPr>
    </w:p>
    <w:p w14:paraId="128732A7" w14:textId="77777777" w:rsidR="00BF655D" w:rsidRDefault="00BF655D" w:rsidP="00C24EEB">
      <w:pPr>
        <w:rPr>
          <w:rFonts w:ascii="Arial" w:hAnsi="Arial" w:cs="Arial"/>
          <w:highlight w:val="yellow"/>
        </w:rPr>
      </w:pPr>
    </w:p>
    <w:p w14:paraId="46FA72E0" w14:textId="77777777" w:rsidR="00AD72F3" w:rsidRDefault="00AD72F3" w:rsidP="00C24EEB">
      <w:pPr>
        <w:rPr>
          <w:rFonts w:ascii="Arial" w:hAnsi="Arial" w:cs="Arial"/>
          <w:highlight w:val="yellow"/>
        </w:rPr>
      </w:pPr>
    </w:p>
    <w:p w14:paraId="13C71661" w14:textId="77777777" w:rsidR="00AD72F3" w:rsidRDefault="00AD72F3" w:rsidP="00C24EEB">
      <w:pPr>
        <w:rPr>
          <w:rFonts w:ascii="Arial" w:hAnsi="Arial" w:cs="Arial"/>
          <w:highlight w:val="yellow"/>
        </w:rPr>
      </w:pPr>
    </w:p>
    <w:p w14:paraId="6B27544A" w14:textId="77777777" w:rsidR="00AD72F3" w:rsidRDefault="00AD72F3" w:rsidP="00C24EEB">
      <w:pPr>
        <w:rPr>
          <w:rFonts w:ascii="Arial" w:hAnsi="Arial" w:cs="Arial"/>
          <w:highlight w:val="yellow"/>
        </w:rPr>
      </w:pPr>
    </w:p>
    <w:p w14:paraId="59D252C2" w14:textId="5764845D" w:rsidR="00AD72F3" w:rsidRDefault="00AD72F3" w:rsidP="00C24EEB">
      <w:pPr>
        <w:rPr>
          <w:rFonts w:ascii="Arial" w:hAnsi="Arial" w:cs="Arial"/>
          <w:highlight w:val="yellow"/>
        </w:rPr>
      </w:pPr>
    </w:p>
    <w:p w14:paraId="315AC14F" w14:textId="77777777" w:rsidR="00AD72F3" w:rsidRDefault="00AD72F3" w:rsidP="00C24EEB">
      <w:pPr>
        <w:rPr>
          <w:rFonts w:ascii="Arial" w:hAnsi="Arial" w:cs="Arial"/>
          <w:highlight w:val="yellow"/>
        </w:rPr>
      </w:pPr>
    </w:p>
    <w:p w14:paraId="5ADB911E" w14:textId="77777777" w:rsidR="00AD72F3" w:rsidRDefault="00AD72F3" w:rsidP="00C24EEB">
      <w:pPr>
        <w:rPr>
          <w:rFonts w:ascii="Arial" w:hAnsi="Arial" w:cs="Arial"/>
          <w:highlight w:val="yellow"/>
        </w:rPr>
      </w:pPr>
    </w:p>
    <w:p w14:paraId="2406402E" w14:textId="77777777" w:rsidR="00AD72F3" w:rsidRDefault="00AD72F3" w:rsidP="00C24EEB">
      <w:pPr>
        <w:rPr>
          <w:rFonts w:ascii="Arial" w:hAnsi="Arial" w:cs="Arial"/>
          <w:highlight w:val="yellow"/>
        </w:rPr>
      </w:pPr>
    </w:p>
    <w:p w14:paraId="58D1F27F" w14:textId="77777777" w:rsidR="00AD72F3" w:rsidRDefault="00AD72F3" w:rsidP="00C24EEB">
      <w:pPr>
        <w:rPr>
          <w:rFonts w:ascii="Arial" w:hAnsi="Arial" w:cs="Arial"/>
          <w:highlight w:val="yellow"/>
        </w:rPr>
      </w:pPr>
    </w:p>
    <w:p w14:paraId="7FBE98AC" w14:textId="77777777" w:rsidR="00AD72F3" w:rsidRDefault="00AD72F3" w:rsidP="00C24EEB">
      <w:pPr>
        <w:rPr>
          <w:rFonts w:ascii="Arial" w:hAnsi="Arial" w:cs="Arial"/>
          <w:highlight w:val="yellow"/>
        </w:rPr>
      </w:pPr>
    </w:p>
    <w:p w14:paraId="2513F0F6" w14:textId="77777777" w:rsidR="00AD72F3" w:rsidRDefault="00AD72F3" w:rsidP="00C24EEB">
      <w:pPr>
        <w:rPr>
          <w:rFonts w:ascii="Arial" w:hAnsi="Arial" w:cs="Arial"/>
          <w:highlight w:val="yellow"/>
        </w:rPr>
      </w:pPr>
    </w:p>
    <w:p w14:paraId="3FC16979" w14:textId="77777777" w:rsidR="00AD72F3" w:rsidRDefault="00AD72F3" w:rsidP="00C24EEB">
      <w:pPr>
        <w:rPr>
          <w:rFonts w:ascii="Arial" w:hAnsi="Arial" w:cs="Arial"/>
          <w:highlight w:val="yellow"/>
        </w:rPr>
      </w:pPr>
    </w:p>
    <w:p w14:paraId="3E4E6C72" w14:textId="77777777" w:rsidR="00AD72F3" w:rsidRDefault="00AD72F3" w:rsidP="00C24EEB">
      <w:pPr>
        <w:rPr>
          <w:rFonts w:ascii="Arial" w:hAnsi="Arial" w:cs="Arial"/>
          <w:highlight w:val="yellow"/>
        </w:rPr>
      </w:pPr>
    </w:p>
    <w:p w14:paraId="4CD321DF" w14:textId="77777777" w:rsidR="00AD72F3" w:rsidRDefault="00AD72F3" w:rsidP="00C24EEB">
      <w:pPr>
        <w:rPr>
          <w:rFonts w:ascii="Arial" w:hAnsi="Arial" w:cs="Arial"/>
          <w:highlight w:val="yellow"/>
        </w:rPr>
      </w:pPr>
    </w:p>
    <w:p w14:paraId="2758EF56" w14:textId="77777777" w:rsidR="00AD72F3" w:rsidRDefault="00AD72F3" w:rsidP="00C24EEB">
      <w:pPr>
        <w:rPr>
          <w:rFonts w:ascii="Arial" w:hAnsi="Arial" w:cs="Arial"/>
          <w:highlight w:val="yellow"/>
        </w:rPr>
      </w:pPr>
    </w:p>
    <w:p w14:paraId="22B5D333" w14:textId="77777777" w:rsidR="00AD72F3" w:rsidRDefault="00AD72F3" w:rsidP="00C24EEB">
      <w:pPr>
        <w:rPr>
          <w:rFonts w:ascii="Arial" w:hAnsi="Arial" w:cs="Arial"/>
          <w:highlight w:val="yellow"/>
        </w:rPr>
      </w:pPr>
    </w:p>
    <w:p w14:paraId="660CA15B" w14:textId="77777777" w:rsidR="00AD72F3" w:rsidRDefault="00AD72F3" w:rsidP="00C24EEB">
      <w:pPr>
        <w:rPr>
          <w:rFonts w:ascii="Arial" w:hAnsi="Arial" w:cs="Arial"/>
          <w:highlight w:val="yellow"/>
        </w:rPr>
      </w:pPr>
    </w:p>
    <w:p w14:paraId="51DA5547" w14:textId="3C6B4143" w:rsidR="00AD72F3" w:rsidRPr="008B7A69" w:rsidRDefault="008B7A69" w:rsidP="00C24EEB">
      <w:pPr>
        <w:rPr>
          <w:rFonts w:ascii="Arial" w:hAnsi="Arial" w:cs="Arial"/>
          <w:b/>
          <w:bCs/>
          <w:color w:val="003361"/>
          <w:sz w:val="44"/>
          <w:szCs w:val="44"/>
        </w:rPr>
      </w:pPr>
      <w:r w:rsidRPr="008B7A69">
        <w:rPr>
          <w:rFonts w:ascii="Arial" w:hAnsi="Arial" w:cs="Arial"/>
          <w:b/>
          <w:bCs/>
          <w:color w:val="003361"/>
          <w:sz w:val="44"/>
          <w:szCs w:val="44"/>
        </w:rPr>
        <w:lastRenderedPageBreak/>
        <w:t>CONTENTS</w:t>
      </w:r>
    </w:p>
    <w:p w14:paraId="6F08D023" w14:textId="143F76B5" w:rsidR="00442D6B" w:rsidRDefault="00BF655D">
      <w:pPr>
        <w:pStyle w:val="TOC1"/>
        <w:rPr>
          <w:rFonts w:asciiTheme="minorHAnsi" w:eastAsiaTheme="minorEastAsia" w:hAnsiTheme="minorHAnsi" w:cstheme="minorBidi"/>
          <w:noProof/>
          <w:spacing w:val="0"/>
          <w:sz w:val="22"/>
          <w:szCs w:val="22"/>
        </w:rPr>
      </w:pPr>
      <w:r w:rsidRPr="00B40216">
        <w:rPr>
          <w:rFonts w:ascii="Arial" w:hAnsi="Arial" w:cs="Arial"/>
          <w:b/>
          <w:bCs/>
          <w:noProof/>
          <w:color w:val="002060"/>
          <w:sz w:val="20"/>
          <w:szCs w:val="20"/>
          <w:highlight w:val="yellow"/>
        </w:rPr>
        <w:fldChar w:fldCharType="begin"/>
      </w:r>
      <w:r w:rsidRPr="00B40216">
        <w:rPr>
          <w:rFonts w:ascii="Arial" w:hAnsi="Arial" w:cs="Arial"/>
          <w:b/>
          <w:bCs/>
          <w:noProof/>
          <w:color w:val="002060"/>
          <w:sz w:val="20"/>
          <w:szCs w:val="20"/>
          <w:highlight w:val="yellow"/>
        </w:rPr>
        <w:instrText xml:space="preserve"> TOC \o "1-3" \h \z \u </w:instrText>
      </w:r>
      <w:r w:rsidRPr="00B40216">
        <w:rPr>
          <w:rFonts w:ascii="Arial" w:hAnsi="Arial" w:cs="Arial"/>
          <w:b/>
          <w:bCs/>
          <w:noProof/>
          <w:color w:val="002060"/>
          <w:sz w:val="20"/>
          <w:szCs w:val="20"/>
          <w:highlight w:val="yellow"/>
        </w:rPr>
        <w:fldChar w:fldCharType="separate"/>
      </w:r>
      <w:hyperlink w:anchor="_Toc148534534" w:history="1">
        <w:r w:rsidR="00442D6B" w:rsidRPr="00784A9B">
          <w:rPr>
            <w:rStyle w:val="Hyperlink"/>
            <w:rFonts w:ascii="Arial" w:hAnsi="Arial" w:cs="Arial"/>
            <w:b/>
            <w:bCs/>
            <w:noProof/>
          </w:rPr>
          <w:t>MAYOR AND CEO MESSAGE</w:t>
        </w:r>
        <w:r w:rsidR="00442D6B">
          <w:rPr>
            <w:noProof/>
            <w:webHidden/>
          </w:rPr>
          <w:tab/>
        </w:r>
        <w:r w:rsidR="00442D6B">
          <w:rPr>
            <w:noProof/>
            <w:webHidden/>
          </w:rPr>
          <w:fldChar w:fldCharType="begin"/>
        </w:r>
        <w:r w:rsidR="00442D6B">
          <w:rPr>
            <w:noProof/>
            <w:webHidden/>
          </w:rPr>
          <w:instrText xml:space="preserve"> PAGEREF _Toc148534534 \h </w:instrText>
        </w:r>
        <w:r w:rsidR="00442D6B">
          <w:rPr>
            <w:noProof/>
            <w:webHidden/>
          </w:rPr>
        </w:r>
        <w:r w:rsidR="00442D6B">
          <w:rPr>
            <w:noProof/>
            <w:webHidden/>
          </w:rPr>
          <w:fldChar w:fldCharType="separate"/>
        </w:r>
        <w:r w:rsidR="00442D6B">
          <w:rPr>
            <w:noProof/>
            <w:webHidden/>
          </w:rPr>
          <w:t>4</w:t>
        </w:r>
        <w:r w:rsidR="00442D6B">
          <w:rPr>
            <w:noProof/>
            <w:webHidden/>
          </w:rPr>
          <w:fldChar w:fldCharType="end"/>
        </w:r>
      </w:hyperlink>
    </w:p>
    <w:p w14:paraId="4025B07F" w14:textId="1606B8B1" w:rsidR="00442D6B" w:rsidRDefault="009E1AA5">
      <w:pPr>
        <w:pStyle w:val="TOC1"/>
        <w:rPr>
          <w:rFonts w:asciiTheme="minorHAnsi" w:eastAsiaTheme="minorEastAsia" w:hAnsiTheme="minorHAnsi" w:cstheme="minorBidi"/>
          <w:noProof/>
          <w:spacing w:val="0"/>
          <w:sz w:val="22"/>
          <w:szCs w:val="22"/>
        </w:rPr>
      </w:pPr>
      <w:hyperlink w:anchor="_Toc148534535" w:history="1">
        <w:r w:rsidR="00442D6B" w:rsidRPr="00784A9B">
          <w:rPr>
            <w:rStyle w:val="Hyperlink"/>
            <w:rFonts w:ascii="Arial" w:hAnsi="Arial" w:cs="Arial"/>
            <w:b/>
            <w:bCs/>
            <w:noProof/>
          </w:rPr>
          <w:t>INTRODUCTION</w:t>
        </w:r>
        <w:r w:rsidR="00442D6B">
          <w:rPr>
            <w:noProof/>
            <w:webHidden/>
          </w:rPr>
          <w:tab/>
        </w:r>
        <w:r w:rsidR="00442D6B">
          <w:rPr>
            <w:noProof/>
            <w:webHidden/>
          </w:rPr>
          <w:fldChar w:fldCharType="begin"/>
        </w:r>
        <w:r w:rsidR="00442D6B">
          <w:rPr>
            <w:noProof/>
            <w:webHidden/>
          </w:rPr>
          <w:instrText xml:space="preserve"> PAGEREF _Toc148534535 \h </w:instrText>
        </w:r>
        <w:r w:rsidR="00442D6B">
          <w:rPr>
            <w:noProof/>
            <w:webHidden/>
          </w:rPr>
        </w:r>
        <w:r w:rsidR="00442D6B">
          <w:rPr>
            <w:noProof/>
            <w:webHidden/>
          </w:rPr>
          <w:fldChar w:fldCharType="separate"/>
        </w:r>
        <w:r w:rsidR="00442D6B">
          <w:rPr>
            <w:noProof/>
            <w:webHidden/>
          </w:rPr>
          <w:t>5</w:t>
        </w:r>
        <w:r w:rsidR="00442D6B">
          <w:rPr>
            <w:noProof/>
            <w:webHidden/>
          </w:rPr>
          <w:fldChar w:fldCharType="end"/>
        </w:r>
      </w:hyperlink>
    </w:p>
    <w:p w14:paraId="09371008" w14:textId="29E6749B" w:rsidR="00442D6B" w:rsidRDefault="009E1AA5">
      <w:pPr>
        <w:pStyle w:val="TOC1"/>
        <w:rPr>
          <w:rFonts w:asciiTheme="minorHAnsi" w:eastAsiaTheme="minorEastAsia" w:hAnsiTheme="minorHAnsi" w:cstheme="minorBidi"/>
          <w:noProof/>
          <w:spacing w:val="0"/>
          <w:sz w:val="22"/>
          <w:szCs w:val="22"/>
        </w:rPr>
      </w:pPr>
      <w:hyperlink w:anchor="_Toc148534540" w:history="1">
        <w:r w:rsidR="00442D6B" w:rsidRPr="00784A9B">
          <w:rPr>
            <w:rStyle w:val="Hyperlink"/>
            <w:rFonts w:ascii="Arial" w:hAnsi="Arial" w:cs="Arial"/>
            <w:b/>
            <w:bCs/>
            <w:noProof/>
          </w:rPr>
          <w:t>OUR PURPOSE, VALUES AND STRATEGIC DIRECTIONS</w:t>
        </w:r>
        <w:r w:rsidR="00442D6B">
          <w:rPr>
            <w:noProof/>
            <w:webHidden/>
          </w:rPr>
          <w:tab/>
        </w:r>
        <w:r w:rsidR="00442D6B">
          <w:rPr>
            <w:noProof/>
            <w:webHidden/>
          </w:rPr>
          <w:fldChar w:fldCharType="begin"/>
        </w:r>
        <w:r w:rsidR="00442D6B">
          <w:rPr>
            <w:noProof/>
            <w:webHidden/>
          </w:rPr>
          <w:instrText xml:space="preserve"> PAGEREF _Toc148534540 \h </w:instrText>
        </w:r>
        <w:r w:rsidR="00442D6B">
          <w:rPr>
            <w:noProof/>
            <w:webHidden/>
          </w:rPr>
        </w:r>
        <w:r w:rsidR="00442D6B">
          <w:rPr>
            <w:noProof/>
            <w:webHidden/>
          </w:rPr>
          <w:fldChar w:fldCharType="separate"/>
        </w:r>
        <w:r w:rsidR="00442D6B">
          <w:rPr>
            <w:noProof/>
            <w:webHidden/>
          </w:rPr>
          <w:t>8</w:t>
        </w:r>
        <w:r w:rsidR="00442D6B">
          <w:rPr>
            <w:noProof/>
            <w:webHidden/>
          </w:rPr>
          <w:fldChar w:fldCharType="end"/>
        </w:r>
      </w:hyperlink>
    </w:p>
    <w:p w14:paraId="206EBFAD" w14:textId="63E9503D" w:rsidR="00442D6B" w:rsidRDefault="009E1AA5">
      <w:pPr>
        <w:pStyle w:val="TOC1"/>
        <w:rPr>
          <w:rFonts w:asciiTheme="minorHAnsi" w:eastAsiaTheme="minorEastAsia" w:hAnsiTheme="minorHAnsi" w:cstheme="minorBidi"/>
          <w:noProof/>
          <w:spacing w:val="0"/>
          <w:sz w:val="22"/>
          <w:szCs w:val="22"/>
        </w:rPr>
      </w:pPr>
      <w:hyperlink w:anchor="_Toc148534541" w:history="1">
        <w:r w:rsidR="00442D6B" w:rsidRPr="00784A9B">
          <w:rPr>
            <w:rStyle w:val="Hyperlink"/>
            <w:rFonts w:ascii="Arial" w:hAnsi="Arial" w:cs="Arial"/>
            <w:b/>
            <w:bCs/>
            <w:noProof/>
          </w:rPr>
          <w:t>THE YEAR IN REVIEW</w:t>
        </w:r>
        <w:r w:rsidR="00442D6B">
          <w:rPr>
            <w:noProof/>
            <w:webHidden/>
          </w:rPr>
          <w:tab/>
        </w:r>
        <w:r w:rsidR="00442D6B">
          <w:rPr>
            <w:noProof/>
            <w:webHidden/>
          </w:rPr>
          <w:fldChar w:fldCharType="begin"/>
        </w:r>
        <w:r w:rsidR="00442D6B">
          <w:rPr>
            <w:noProof/>
            <w:webHidden/>
          </w:rPr>
          <w:instrText xml:space="preserve"> PAGEREF _Toc148534541 \h </w:instrText>
        </w:r>
        <w:r w:rsidR="00442D6B">
          <w:rPr>
            <w:noProof/>
            <w:webHidden/>
          </w:rPr>
        </w:r>
        <w:r w:rsidR="00442D6B">
          <w:rPr>
            <w:noProof/>
            <w:webHidden/>
          </w:rPr>
          <w:fldChar w:fldCharType="separate"/>
        </w:r>
        <w:r w:rsidR="00442D6B">
          <w:rPr>
            <w:noProof/>
            <w:webHidden/>
          </w:rPr>
          <w:t>9</w:t>
        </w:r>
        <w:r w:rsidR="00442D6B">
          <w:rPr>
            <w:noProof/>
            <w:webHidden/>
          </w:rPr>
          <w:fldChar w:fldCharType="end"/>
        </w:r>
      </w:hyperlink>
    </w:p>
    <w:p w14:paraId="53BC0F3C" w14:textId="512F7391" w:rsidR="00442D6B" w:rsidRDefault="009E1AA5">
      <w:pPr>
        <w:pStyle w:val="TOC3"/>
        <w:rPr>
          <w:rFonts w:asciiTheme="minorHAnsi" w:eastAsiaTheme="minorEastAsia" w:hAnsiTheme="minorHAnsi" w:cstheme="minorBidi"/>
          <w:noProof/>
          <w:spacing w:val="0"/>
          <w:sz w:val="22"/>
          <w:szCs w:val="22"/>
        </w:rPr>
      </w:pPr>
      <w:hyperlink w:anchor="_Toc148534542" w:history="1">
        <w:r w:rsidR="00442D6B" w:rsidRPr="00784A9B">
          <w:rPr>
            <w:rStyle w:val="Hyperlink"/>
            <w:noProof/>
          </w:rPr>
          <w:t>OUR COMMUNITY PLAN</w:t>
        </w:r>
        <w:r w:rsidR="00442D6B">
          <w:rPr>
            <w:noProof/>
            <w:webHidden/>
          </w:rPr>
          <w:tab/>
        </w:r>
        <w:r w:rsidR="00442D6B">
          <w:rPr>
            <w:noProof/>
            <w:webHidden/>
          </w:rPr>
          <w:fldChar w:fldCharType="begin"/>
        </w:r>
        <w:r w:rsidR="00442D6B">
          <w:rPr>
            <w:noProof/>
            <w:webHidden/>
          </w:rPr>
          <w:instrText xml:space="preserve"> PAGEREF _Toc148534542 \h </w:instrText>
        </w:r>
        <w:r w:rsidR="00442D6B">
          <w:rPr>
            <w:noProof/>
            <w:webHidden/>
          </w:rPr>
        </w:r>
        <w:r w:rsidR="00442D6B">
          <w:rPr>
            <w:noProof/>
            <w:webHidden/>
          </w:rPr>
          <w:fldChar w:fldCharType="separate"/>
        </w:r>
        <w:r w:rsidR="00442D6B">
          <w:rPr>
            <w:noProof/>
            <w:webHidden/>
          </w:rPr>
          <w:t>9</w:t>
        </w:r>
        <w:r w:rsidR="00442D6B">
          <w:rPr>
            <w:noProof/>
            <w:webHidden/>
          </w:rPr>
          <w:fldChar w:fldCharType="end"/>
        </w:r>
      </w:hyperlink>
    </w:p>
    <w:p w14:paraId="70A16442" w14:textId="35F581E8" w:rsidR="00442D6B" w:rsidRDefault="009E1AA5">
      <w:pPr>
        <w:pStyle w:val="TOC3"/>
        <w:rPr>
          <w:rFonts w:asciiTheme="minorHAnsi" w:eastAsiaTheme="minorEastAsia" w:hAnsiTheme="minorHAnsi" w:cstheme="minorBidi"/>
          <w:noProof/>
          <w:spacing w:val="0"/>
          <w:sz w:val="22"/>
          <w:szCs w:val="22"/>
        </w:rPr>
      </w:pPr>
      <w:hyperlink w:anchor="_Toc148534543" w:history="1">
        <w:r w:rsidR="00442D6B" w:rsidRPr="00784A9B">
          <w:rPr>
            <w:rStyle w:val="Hyperlink"/>
            <w:noProof/>
          </w:rPr>
          <w:t>OVERVIEW OF FINANCIAL PERFORMANCE</w:t>
        </w:r>
        <w:r w:rsidR="00442D6B">
          <w:rPr>
            <w:noProof/>
            <w:webHidden/>
          </w:rPr>
          <w:tab/>
        </w:r>
        <w:r w:rsidR="00442D6B">
          <w:rPr>
            <w:noProof/>
            <w:webHidden/>
          </w:rPr>
          <w:fldChar w:fldCharType="begin"/>
        </w:r>
        <w:r w:rsidR="00442D6B">
          <w:rPr>
            <w:noProof/>
            <w:webHidden/>
          </w:rPr>
          <w:instrText xml:space="preserve"> PAGEREF _Toc148534543 \h </w:instrText>
        </w:r>
        <w:r w:rsidR="00442D6B">
          <w:rPr>
            <w:noProof/>
            <w:webHidden/>
          </w:rPr>
        </w:r>
        <w:r w:rsidR="00442D6B">
          <w:rPr>
            <w:noProof/>
            <w:webHidden/>
          </w:rPr>
          <w:fldChar w:fldCharType="separate"/>
        </w:r>
        <w:r w:rsidR="00442D6B">
          <w:rPr>
            <w:noProof/>
            <w:webHidden/>
          </w:rPr>
          <w:t>10</w:t>
        </w:r>
        <w:r w:rsidR="00442D6B">
          <w:rPr>
            <w:noProof/>
            <w:webHidden/>
          </w:rPr>
          <w:fldChar w:fldCharType="end"/>
        </w:r>
      </w:hyperlink>
    </w:p>
    <w:p w14:paraId="7A9034A7" w14:textId="66693E1E" w:rsidR="00442D6B" w:rsidRDefault="009E1AA5">
      <w:pPr>
        <w:pStyle w:val="TOC3"/>
        <w:rPr>
          <w:rFonts w:asciiTheme="minorHAnsi" w:eastAsiaTheme="minorEastAsia" w:hAnsiTheme="minorHAnsi" w:cstheme="minorBidi"/>
          <w:noProof/>
          <w:spacing w:val="0"/>
          <w:sz w:val="22"/>
          <w:szCs w:val="22"/>
        </w:rPr>
      </w:pPr>
      <w:hyperlink w:anchor="_Toc148534544" w:history="1">
        <w:r w:rsidR="00442D6B" w:rsidRPr="00784A9B">
          <w:rPr>
            <w:rStyle w:val="Hyperlink"/>
            <w:noProof/>
          </w:rPr>
          <w:t>KEY CAPITAL PROJECTS</w:t>
        </w:r>
        <w:r w:rsidR="00442D6B">
          <w:rPr>
            <w:noProof/>
            <w:webHidden/>
          </w:rPr>
          <w:tab/>
        </w:r>
        <w:r w:rsidR="00442D6B">
          <w:rPr>
            <w:noProof/>
            <w:webHidden/>
          </w:rPr>
          <w:fldChar w:fldCharType="begin"/>
        </w:r>
        <w:r w:rsidR="00442D6B">
          <w:rPr>
            <w:noProof/>
            <w:webHidden/>
          </w:rPr>
          <w:instrText xml:space="preserve"> PAGEREF _Toc148534544 \h </w:instrText>
        </w:r>
        <w:r w:rsidR="00442D6B">
          <w:rPr>
            <w:noProof/>
            <w:webHidden/>
          </w:rPr>
        </w:r>
        <w:r w:rsidR="00442D6B">
          <w:rPr>
            <w:noProof/>
            <w:webHidden/>
          </w:rPr>
          <w:fldChar w:fldCharType="separate"/>
        </w:r>
        <w:r w:rsidR="00442D6B">
          <w:rPr>
            <w:noProof/>
            <w:webHidden/>
          </w:rPr>
          <w:t>15</w:t>
        </w:r>
        <w:r w:rsidR="00442D6B">
          <w:rPr>
            <w:noProof/>
            <w:webHidden/>
          </w:rPr>
          <w:fldChar w:fldCharType="end"/>
        </w:r>
      </w:hyperlink>
    </w:p>
    <w:p w14:paraId="0940F477" w14:textId="6F6A51D7" w:rsidR="00442D6B" w:rsidRDefault="009E1AA5">
      <w:pPr>
        <w:pStyle w:val="TOC3"/>
        <w:rPr>
          <w:rFonts w:asciiTheme="minorHAnsi" w:eastAsiaTheme="minorEastAsia" w:hAnsiTheme="minorHAnsi" w:cstheme="minorBidi"/>
          <w:noProof/>
          <w:spacing w:val="0"/>
          <w:sz w:val="22"/>
          <w:szCs w:val="22"/>
        </w:rPr>
      </w:pPr>
      <w:hyperlink w:anchor="_Toc148534545" w:history="1">
        <w:r w:rsidR="00442D6B" w:rsidRPr="00784A9B">
          <w:rPr>
            <w:rStyle w:val="Hyperlink"/>
            <w:noProof/>
          </w:rPr>
          <w:t>OUR COMMITMENT TO SUSTAINABILITY</w:t>
        </w:r>
        <w:r w:rsidR="00442D6B">
          <w:rPr>
            <w:noProof/>
            <w:webHidden/>
          </w:rPr>
          <w:tab/>
        </w:r>
        <w:r w:rsidR="00442D6B">
          <w:rPr>
            <w:noProof/>
            <w:webHidden/>
          </w:rPr>
          <w:fldChar w:fldCharType="begin"/>
        </w:r>
        <w:r w:rsidR="00442D6B">
          <w:rPr>
            <w:noProof/>
            <w:webHidden/>
          </w:rPr>
          <w:instrText xml:space="preserve"> PAGEREF _Toc148534545 \h </w:instrText>
        </w:r>
        <w:r w:rsidR="00442D6B">
          <w:rPr>
            <w:noProof/>
            <w:webHidden/>
          </w:rPr>
        </w:r>
        <w:r w:rsidR="00442D6B">
          <w:rPr>
            <w:noProof/>
            <w:webHidden/>
          </w:rPr>
          <w:fldChar w:fldCharType="separate"/>
        </w:r>
        <w:r w:rsidR="00442D6B">
          <w:rPr>
            <w:noProof/>
            <w:webHidden/>
          </w:rPr>
          <w:t>16</w:t>
        </w:r>
        <w:r w:rsidR="00442D6B">
          <w:rPr>
            <w:noProof/>
            <w:webHidden/>
          </w:rPr>
          <w:fldChar w:fldCharType="end"/>
        </w:r>
      </w:hyperlink>
    </w:p>
    <w:p w14:paraId="1BEF2E35" w14:textId="4D93A51A" w:rsidR="00442D6B" w:rsidRDefault="009E1AA5">
      <w:pPr>
        <w:pStyle w:val="TOC3"/>
        <w:rPr>
          <w:rFonts w:asciiTheme="minorHAnsi" w:eastAsiaTheme="minorEastAsia" w:hAnsiTheme="minorHAnsi" w:cstheme="minorBidi"/>
          <w:noProof/>
          <w:spacing w:val="0"/>
          <w:sz w:val="22"/>
          <w:szCs w:val="22"/>
        </w:rPr>
      </w:pPr>
      <w:hyperlink w:anchor="_Toc148534546" w:history="1">
        <w:r w:rsidR="00442D6B" w:rsidRPr="00784A9B">
          <w:rPr>
            <w:rStyle w:val="Hyperlink"/>
            <w:noProof/>
          </w:rPr>
          <w:t>OUR COMMITMENT TO HEALTH AND WELLBEING</w:t>
        </w:r>
        <w:r w:rsidR="00442D6B">
          <w:rPr>
            <w:noProof/>
            <w:webHidden/>
          </w:rPr>
          <w:tab/>
        </w:r>
        <w:r w:rsidR="00442D6B">
          <w:rPr>
            <w:noProof/>
            <w:webHidden/>
          </w:rPr>
          <w:fldChar w:fldCharType="begin"/>
        </w:r>
        <w:r w:rsidR="00442D6B">
          <w:rPr>
            <w:noProof/>
            <w:webHidden/>
          </w:rPr>
          <w:instrText xml:space="preserve"> PAGEREF _Toc148534546 \h </w:instrText>
        </w:r>
        <w:r w:rsidR="00442D6B">
          <w:rPr>
            <w:noProof/>
            <w:webHidden/>
          </w:rPr>
        </w:r>
        <w:r w:rsidR="00442D6B">
          <w:rPr>
            <w:noProof/>
            <w:webHidden/>
          </w:rPr>
          <w:fldChar w:fldCharType="separate"/>
        </w:r>
        <w:r w:rsidR="00442D6B">
          <w:rPr>
            <w:noProof/>
            <w:webHidden/>
          </w:rPr>
          <w:t>18</w:t>
        </w:r>
        <w:r w:rsidR="00442D6B">
          <w:rPr>
            <w:noProof/>
            <w:webHidden/>
          </w:rPr>
          <w:fldChar w:fldCharType="end"/>
        </w:r>
      </w:hyperlink>
    </w:p>
    <w:p w14:paraId="4E297903" w14:textId="746516C0" w:rsidR="00442D6B" w:rsidRDefault="009E1AA5">
      <w:pPr>
        <w:pStyle w:val="TOC3"/>
        <w:rPr>
          <w:rFonts w:asciiTheme="minorHAnsi" w:eastAsiaTheme="minorEastAsia" w:hAnsiTheme="minorHAnsi" w:cstheme="minorBidi"/>
          <w:noProof/>
          <w:spacing w:val="0"/>
          <w:sz w:val="22"/>
          <w:szCs w:val="22"/>
        </w:rPr>
      </w:pPr>
      <w:hyperlink w:anchor="_Toc148534552" w:history="1">
        <w:r w:rsidR="00442D6B" w:rsidRPr="00784A9B">
          <w:rPr>
            <w:rStyle w:val="Hyperlink"/>
            <w:noProof/>
          </w:rPr>
          <w:t>COMMUNITY ENGAGEMENT</w:t>
        </w:r>
        <w:r w:rsidR="00442D6B">
          <w:rPr>
            <w:noProof/>
            <w:webHidden/>
          </w:rPr>
          <w:tab/>
        </w:r>
        <w:r w:rsidR="00442D6B">
          <w:rPr>
            <w:noProof/>
            <w:webHidden/>
          </w:rPr>
          <w:fldChar w:fldCharType="begin"/>
        </w:r>
        <w:r w:rsidR="00442D6B">
          <w:rPr>
            <w:noProof/>
            <w:webHidden/>
          </w:rPr>
          <w:instrText xml:space="preserve"> PAGEREF _Toc148534552 \h </w:instrText>
        </w:r>
        <w:r w:rsidR="00442D6B">
          <w:rPr>
            <w:noProof/>
            <w:webHidden/>
          </w:rPr>
        </w:r>
        <w:r w:rsidR="00442D6B">
          <w:rPr>
            <w:noProof/>
            <w:webHidden/>
          </w:rPr>
          <w:fldChar w:fldCharType="separate"/>
        </w:r>
        <w:r w:rsidR="00442D6B">
          <w:rPr>
            <w:noProof/>
            <w:webHidden/>
          </w:rPr>
          <w:t>30</w:t>
        </w:r>
        <w:r w:rsidR="00442D6B">
          <w:rPr>
            <w:noProof/>
            <w:webHidden/>
          </w:rPr>
          <w:fldChar w:fldCharType="end"/>
        </w:r>
      </w:hyperlink>
    </w:p>
    <w:p w14:paraId="281435B8" w14:textId="0A8563AD" w:rsidR="00442D6B" w:rsidRDefault="009E1AA5">
      <w:pPr>
        <w:pStyle w:val="TOC3"/>
        <w:rPr>
          <w:rFonts w:asciiTheme="minorHAnsi" w:eastAsiaTheme="minorEastAsia" w:hAnsiTheme="minorHAnsi" w:cstheme="minorBidi"/>
          <w:noProof/>
          <w:spacing w:val="0"/>
          <w:sz w:val="22"/>
          <w:szCs w:val="22"/>
        </w:rPr>
      </w:pPr>
      <w:hyperlink w:anchor="_Toc148534553" w:history="1">
        <w:r w:rsidR="00442D6B" w:rsidRPr="00784A9B">
          <w:rPr>
            <w:rStyle w:val="Hyperlink"/>
            <w:noProof/>
          </w:rPr>
          <w:t>GRANTS PROGRAM</w:t>
        </w:r>
        <w:r w:rsidR="00442D6B">
          <w:rPr>
            <w:noProof/>
            <w:webHidden/>
          </w:rPr>
          <w:tab/>
        </w:r>
        <w:r w:rsidR="00442D6B">
          <w:rPr>
            <w:noProof/>
            <w:webHidden/>
          </w:rPr>
          <w:fldChar w:fldCharType="begin"/>
        </w:r>
        <w:r w:rsidR="00442D6B">
          <w:rPr>
            <w:noProof/>
            <w:webHidden/>
          </w:rPr>
          <w:instrText xml:space="preserve"> PAGEREF _Toc148534553 \h </w:instrText>
        </w:r>
        <w:r w:rsidR="00442D6B">
          <w:rPr>
            <w:noProof/>
            <w:webHidden/>
          </w:rPr>
        </w:r>
        <w:r w:rsidR="00442D6B">
          <w:rPr>
            <w:noProof/>
            <w:webHidden/>
          </w:rPr>
          <w:fldChar w:fldCharType="separate"/>
        </w:r>
        <w:r w:rsidR="00442D6B">
          <w:rPr>
            <w:noProof/>
            <w:webHidden/>
          </w:rPr>
          <w:t>33</w:t>
        </w:r>
        <w:r w:rsidR="00442D6B">
          <w:rPr>
            <w:noProof/>
            <w:webHidden/>
          </w:rPr>
          <w:fldChar w:fldCharType="end"/>
        </w:r>
      </w:hyperlink>
    </w:p>
    <w:p w14:paraId="2A5D8E37" w14:textId="5FBE1171" w:rsidR="00442D6B" w:rsidRDefault="009E1AA5">
      <w:pPr>
        <w:pStyle w:val="TOC3"/>
        <w:rPr>
          <w:rFonts w:asciiTheme="minorHAnsi" w:eastAsiaTheme="minorEastAsia" w:hAnsiTheme="minorHAnsi" w:cstheme="minorBidi"/>
          <w:noProof/>
          <w:spacing w:val="0"/>
          <w:sz w:val="22"/>
          <w:szCs w:val="22"/>
        </w:rPr>
      </w:pPr>
      <w:hyperlink w:anchor="_Toc148534554" w:history="1">
        <w:r w:rsidR="00442D6B" w:rsidRPr="00784A9B">
          <w:rPr>
            <w:rStyle w:val="Hyperlink"/>
            <w:noProof/>
          </w:rPr>
          <w:t>CHALLENGES IMPACTING OUR SERVICES</w:t>
        </w:r>
        <w:r w:rsidR="00442D6B">
          <w:rPr>
            <w:noProof/>
            <w:webHidden/>
          </w:rPr>
          <w:tab/>
        </w:r>
        <w:r w:rsidR="00442D6B">
          <w:rPr>
            <w:noProof/>
            <w:webHidden/>
          </w:rPr>
          <w:fldChar w:fldCharType="begin"/>
        </w:r>
        <w:r w:rsidR="00442D6B">
          <w:rPr>
            <w:noProof/>
            <w:webHidden/>
          </w:rPr>
          <w:instrText xml:space="preserve"> PAGEREF _Toc148534554 \h </w:instrText>
        </w:r>
        <w:r w:rsidR="00442D6B">
          <w:rPr>
            <w:noProof/>
            <w:webHidden/>
          </w:rPr>
        </w:r>
        <w:r w:rsidR="00442D6B">
          <w:rPr>
            <w:noProof/>
            <w:webHidden/>
          </w:rPr>
          <w:fldChar w:fldCharType="separate"/>
        </w:r>
        <w:r w:rsidR="00442D6B">
          <w:rPr>
            <w:noProof/>
            <w:webHidden/>
          </w:rPr>
          <w:t>35</w:t>
        </w:r>
        <w:r w:rsidR="00442D6B">
          <w:rPr>
            <w:noProof/>
            <w:webHidden/>
          </w:rPr>
          <w:fldChar w:fldCharType="end"/>
        </w:r>
      </w:hyperlink>
    </w:p>
    <w:p w14:paraId="62259A90" w14:textId="6D6186E3" w:rsidR="00442D6B" w:rsidRDefault="009E1AA5">
      <w:pPr>
        <w:pStyle w:val="TOC1"/>
        <w:rPr>
          <w:rFonts w:asciiTheme="minorHAnsi" w:eastAsiaTheme="minorEastAsia" w:hAnsiTheme="minorHAnsi" w:cstheme="minorBidi"/>
          <w:noProof/>
          <w:spacing w:val="0"/>
          <w:sz w:val="22"/>
          <w:szCs w:val="22"/>
        </w:rPr>
      </w:pPr>
      <w:hyperlink w:anchor="_Toc148534555" w:history="1">
        <w:r w:rsidR="00442D6B" w:rsidRPr="00784A9B">
          <w:rPr>
            <w:rStyle w:val="Hyperlink"/>
            <w:rFonts w:ascii="Arial Bold" w:hAnsi="Arial Bold" w:cs="Arial"/>
            <w:b/>
            <w:bCs/>
            <w:caps/>
            <w:noProof/>
          </w:rPr>
          <w:t>OUR COUNCIL AND ORGANISATION</w:t>
        </w:r>
        <w:r w:rsidR="00442D6B">
          <w:rPr>
            <w:noProof/>
            <w:webHidden/>
          </w:rPr>
          <w:tab/>
        </w:r>
        <w:r w:rsidR="00442D6B">
          <w:rPr>
            <w:noProof/>
            <w:webHidden/>
          </w:rPr>
          <w:fldChar w:fldCharType="begin"/>
        </w:r>
        <w:r w:rsidR="00442D6B">
          <w:rPr>
            <w:noProof/>
            <w:webHidden/>
          </w:rPr>
          <w:instrText xml:space="preserve"> PAGEREF _Toc148534555 \h </w:instrText>
        </w:r>
        <w:r w:rsidR="00442D6B">
          <w:rPr>
            <w:noProof/>
            <w:webHidden/>
          </w:rPr>
        </w:r>
        <w:r w:rsidR="00442D6B">
          <w:rPr>
            <w:noProof/>
            <w:webHidden/>
          </w:rPr>
          <w:fldChar w:fldCharType="separate"/>
        </w:r>
        <w:r w:rsidR="00442D6B">
          <w:rPr>
            <w:noProof/>
            <w:webHidden/>
          </w:rPr>
          <w:t>37</w:t>
        </w:r>
        <w:r w:rsidR="00442D6B">
          <w:rPr>
            <w:noProof/>
            <w:webHidden/>
          </w:rPr>
          <w:fldChar w:fldCharType="end"/>
        </w:r>
      </w:hyperlink>
    </w:p>
    <w:p w14:paraId="57A76432" w14:textId="0A2DA4E2" w:rsidR="00442D6B" w:rsidRDefault="009E1AA5">
      <w:pPr>
        <w:pStyle w:val="TOC3"/>
        <w:rPr>
          <w:rFonts w:asciiTheme="minorHAnsi" w:eastAsiaTheme="minorEastAsia" w:hAnsiTheme="minorHAnsi" w:cstheme="minorBidi"/>
          <w:noProof/>
          <w:spacing w:val="0"/>
          <w:sz w:val="22"/>
          <w:szCs w:val="22"/>
        </w:rPr>
      </w:pPr>
      <w:hyperlink w:anchor="_Toc148534556" w:history="1">
        <w:r w:rsidR="00442D6B" w:rsidRPr="00784A9B">
          <w:rPr>
            <w:rStyle w:val="Hyperlink"/>
            <w:noProof/>
          </w:rPr>
          <w:t>OUR COUNCIL</w:t>
        </w:r>
        <w:r w:rsidR="00442D6B">
          <w:rPr>
            <w:noProof/>
            <w:webHidden/>
          </w:rPr>
          <w:tab/>
        </w:r>
        <w:r w:rsidR="00442D6B">
          <w:rPr>
            <w:noProof/>
            <w:webHidden/>
          </w:rPr>
          <w:fldChar w:fldCharType="begin"/>
        </w:r>
        <w:r w:rsidR="00442D6B">
          <w:rPr>
            <w:noProof/>
            <w:webHidden/>
          </w:rPr>
          <w:instrText xml:space="preserve"> PAGEREF _Toc148534556 \h </w:instrText>
        </w:r>
        <w:r w:rsidR="00442D6B">
          <w:rPr>
            <w:noProof/>
            <w:webHidden/>
          </w:rPr>
        </w:r>
        <w:r w:rsidR="00442D6B">
          <w:rPr>
            <w:noProof/>
            <w:webHidden/>
          </w:rPr>
          <w:fldChar w:fldCharType="separate"/>
        </w:r>
        <w:r w:rsidR="00442D6B">
          <w:rPr>
            <w:noProof/>
            <w:webHidden/>
          </w:rPr>
          <w:t>37</w:t>
        </w:r>
        <w:r w:rsidR="00442D6B">
          <w:rPr>
            <w:noProof/>
            <w:webHidden/>
          </w:rPr>
          <w:fldChar w:fldCharType="end"/>
        </w:r>
      </w:hyperlink>
    </w:p>
    <w:p w14:paraId="4BBBC2DB" w14:textId="735FB16E" w:rsidR="00442D6B" w:rsidRDefault="009E1AA5">
      <w:pPr>
        <w:pStyle w:val="TOC3"/>
        <w:rPr>
          <w:rFonts w:asciiTheme="minorHAnsi" w:eastAsiaTheme="minorEastAsia" w:hAnsiTheme="minorHAnsi" w:cstheme="minorBidi"/>
          <w:noProof/>
          <w:spacing w:val="0"/>
          <w:sz w:val="22"/>
          <w:szCs w:val="22"/>
        </w:rPr>
      </w:pPr>
      <w:hyperlink w:anchor="_Toc148534557" w:history="1">
        <w:r w:rsidR="00442D6B" w:rsidRPr="00784A9B">
          <w:rPr>
            <w:rStyle w:val="Hyperlink"/>
            <w:noProof/>
          </w:rPr>
          <w:t>OUR COUNCILLORS</w:t>
        </w:r>
        <w:r w:rsidR="00442D6B">
          <w:rPr>
            <w:noProof/>
            <w:webHidden/>
          </w:rPr>
          <w:tab/>
        </w:r>
        <w:r w:rsidR="00442D6B">
          <w:rPr>
            <w:noProof/>
            <w:webHidden/>
          </w:rPr>
          <w:fldChar w:fldCharType="begin"/>
        </w:r>
        <w:r w:rsidR="00442D6B">
          <w:rPr>
            <w:noProof/>
            <w:webHidden/>
          </w:rPr>
          <w:instrText xml:space="preserve"> PAGEREF _Toc148534557 \h </w:instrText>
        </w:r>
        <w:r w:rsidR="00442D6B">
          <w:rPr>
            <w:noProof/>
            <w:webHidden/>
          </w:rPr>
        </w:r>
        <w:r w:rsidR="00442D6B">
          <w:rPr>
            <w:noProof/>
            <w:webHidden/>
          </w:rPr>
          <w:fldChar w:fldCharType="separate"/>
        </w:r>
        <w:r w:rsidR="00442D6B">
          <w:rPr>
            <w:noProof/>
            <w:webHidden/>
          </w:rPr>
          <w:t>37</w:t>
        </w:r>
        <w:r w:rsidR="00442D6B">
          <w:rPr>
            <w:noProof/>
            <w:webHidden/>
          </w:rPr>
          <w:fldChar w:fldCharType="end"/>
        </w:r>
      </w:hyperlink>
    </w:p>
    <w:p w14:paraId="7D2F2C96" w14:textId="0FA03246" w:rsidR="00442D6B" w:rsidRDefault="009E1AA5">
      <w:pPr>
        <w:pStyle w:val="TOC3"/>
        <w:rPr>
          <w:rFonts w:asciiTheme="minorHAnsi" w:eastAsiaTheme="minorEastAsia" w:hAnsiTheme="minorHAnsi" w:cstheme="minorBidi"/>
          <w:noProof/>
          <w:spacing w:val="0"/>
          <w:sz w:val="22"/>
          <w:szCs w:val="22"/>
        </w:rPr>
      </w:pPr>
      <w:hyperlink w:anchor="_Toc148534558" w:history="1">
        <w:r w:rsidR="00442D6B" w:rsidRPr="00784A9B">
          <w:rPr>
            <w:rStyle w:val="Hyperlink"/>
            <w:noProof/>
          </w:rPr>
          <w:t>OUR ORGANISATION</w:t>
        </w:r>
        <w:r w:rsidR="00442D6B">
          <w:rPr>
            <w:noProof/>
            <w:webHidden/>
          </w:rPr>
          <w:tab/>
        </w:r>
        <w:r w:rsidR="00442D6B">
          <w:rPr>
            <w:noProof/>
            <w:webHidden/>
          </w:rPr>
          <w:fldChar w:fldCharType="begin"/>
        </w:r>
        <w:r w:rsidR="00442D6B">
          <w:rPr>
            <w:noProof/>
            <w:webHidden/>
          </w:rPr>
          <w:instrText xml:space="preserve"> PAGEREF _Toc148534558 \h </w:instrText>
        </w:r>
        <w:r w:rsidR="00442D6B">
          <w:rPr>
            <w:noProof/>
            <w:webHidden/>
          </w:rPr>
        </w:r>
        <w:r w:rsidR="00442D6B">
          <w:rPr>
            <w:noProof/>
            <w:webHidden/>
          </w:rPr>
          <w:fldChar w:fldCharType="separate"/>
        </w:r>
        <w:r w:rsidR="00442D6B">
          <w:rPr>
            <w:noProof/>
            <w:webHidden/>
          </w:rPr>
          <w:t>42</w:t>
        </w:r>
        <w:r w:rsidR="00442D6B">
          <w:rPr>
            <w:noProof/>
            <w:webHidden/>
          </w:rPr>
          <w:fldChar w:fldCharType="end"/>
        </w:r>
      </w:hyperlink>
    </w:p>
    <w:p w14:paraId="15CE7F50" w14:textId="35608FCF" w:rsidR="00442D6B" w:rsidRDefault="009E1AA5">
      <w:pPr>
        <w:pStyle w:val="TOC3"/>
        <w:rPr>
          <w:rFonts w:asciiTheme="minorHAnsi" w:eastAsiaTheme="minorEastAsia" w:hAnsiTheme="minorHAnsi" w:cstheme="minorBidi"/>
          <w:noProof/>
          <w:spacing w:val="0"/>
          <w:sz w:val="22"/>
          <w:szCs w:val="22"/>
        </w:rPr>
      </w:pPr>
      <w:hyperlink w:anchor="_Toc148534559" w:history="1">
        <w:r w:rsidR="00442D6B" w:rsidRPr="00784A9B">
          <w:rPr>
            <w:rStyle w:val="Hyperlink"/>
            <w:noProof/>
          </w:rPr>
          <w:t>OUR LEADERSHIP TEAM</w:t>
        </w:r>
        <w:r w:rsidR="00442D6B">
          <w:rPr>
            <w:noProof/>
            <w:webHidden/>
          </w:rPr>
          <w:tab/>
        </w:r>
        <w:r w:rsidR="00442D6B">
          <w:rPr>
            <w:noProof/>
            <w:webHidden/>
          </w:rPr>
          <w:fldChar w:fldCharType="begin"/>
        </w:r>
        <w:r w:rsidR="00442D6B">
          <w:rPr>
            <w:noProof/>
            <w:webHidden/>
          </w:rPr>
          <w:instrText xml:space="preserve"> PAGEREF _Toc148534559 \h </w:instrText>
        </w:r>
        <w:r w:rsidR="00442D6B">
          <w:rPr>
            <w:noProof/>
            <w:webHidden/>
          </w:rPr>
        </w:r>
        <w:r w:rsidR="00442D6B">
          <w:rPr>
            <w:noProof/>
            <w:webHidden/>
          </w:rPr>
          <w:fldChar w:fldCharType="separate"/>
        </w:r>
        <w:r w:rsidR="00442D6B">
          <w:rPr>
            <w:noProof/>
            <w:webHidden/>
          </w:rPr>
          <w:t>44</w:t>
        </w:r>
        <w:r w:rsidR="00442D6B">
          <w:rPr>
            <w:noProof/>
            <w:webHidden/>
          </w:rPr>
          <w:fldChar w:fldCharType="end"/>
        </w:r>
      </w:hyperlink>
    </w:p>
    <w:p w14:paraId="2DF6ED9D" w14:textId="3FEF4996" w:rsidR="00442D6B" w:rsidRDefault="009E1AA5">
      <w:pPr>
        <w:pStyle w:val="TOC3"/>
        <w:rPr>
          <w:rFonts w:asciiTheme="minorHAnsi" w:eastAsiaTheme="minorEastAsia" w:hAnsiTheme="minorHAnsi" w:cstheme="minorBidi"/>
          <w:noProof/>
          <w:spacing w:val="0"/>
          <w:sz w:val="22"/>
          <w:szCs w:val="22"/>
        </w:rPr>
      </w:pPr>
      <w:hyperlink w:anchor="_Toc148534560" w:history="1">
        <w:r w:rsidR="00442D6B" w:rsidRPr="00784A9B">
          <w:rPr>
            <w:rStyle w:val="Hyperlink"/>
            <w:noProof/>
          </w:rPr>
          <w:t>OUR ORGANISATIONAL STRUCTURE</w:t>
        </w:r>
        <w:r w:rsidR="00442D6B">
          <w:rPr>
            <w:noProof/>
            <w:webHidden/>
          </w:rPr>
          <w:tab/>
        </w:r>
        <w:r w:rsidR="00442D6B">
          <w:rPr>
            <w:noProof/>
            <w:webHidden/>
          </w:rPr>
          <w:fldChar w:fldCharType="begin"/>
        </w:r>
        <w:r w:rsidR="00442D6B">
          <w:rPr>
            <w:noProof/>
            <w:webHidden/>
          </w:rPr>
          <w:instrText xml:space="preserve"> PAGEREF _Toc148534560 \h </w:instrText>
        </w:r>
        <w:r w:rsidR="00442D6B">
          <w:rPr>
            <w:noProof/>
            <w:webHidden/>
          </w:rPr>
        </w:r>
        <w:r w:rsidR="00442D6B">
          <w:rPr>
            <w:noProof/>
            <w:webHidden/>
          </w:rPr>
          <w:fldChar w:fldCharType="separate"/>
        </w:r>
        <w:r w:rsidR="00442D6B">
          <w:rPr>
            <w:noProof/>
            <w:webHidden/>
          </w:rPr>
          <w:t>45</w:t>
        </w:r>
        <w:r w:rsidR="00442D6B">
          <w:rPr>
            <w:noProof/>
            <w:webHidden/>
          </w:rPr>
          <w:fldChar w:fldCharType="end"/>
        </w:r>
      </w:hyperlink>
    </w:p>
    <w:p w14:paraId="750679CC" w14:textId="1FF508DE" w:rsidR="00442D6B" w:rsidRDefault="009E1AA5">
      <w:pPr>
        <w:pStyle w:val="TOC3"/>
        <w:rPr>
          <w:rFonts w:asciiTheme="minorHAnsi" w:eastAsiaTheme="minorEastAsia" w:hAnsiTheme="minorHAnsi" w:cstheme="minorBidi"/>
          <w:noProof/>
          <w:spacing w:val="0"/>
          <w:sz w:val="22"/>
          <w:szCs w:val="22"/>
        </w:rPr>
      </w:pPr>
      <w:hyperlink w:anchor="_Toc148534561" w:history="1">
        <w:r w:rsidR="00442D6B" w:rsidRPr="00784A9B">
          <w:rPr>
            <w:rStyle w:val="Hyperlink"/>
            <w:noProof/>
          </w:rPr>
          <w:t>OUR PEOPLE</w:t>
        </w:r>
        <w:r w:rsidR="00442D6B">
          <w:rPr>
            <w:noProof/>
            <w:webHidden/>
          </w:rPr>
          <w:tab/>
        </w:r>
        <w:r w:rsidR="00442D6B">
          <w:rPr>
            <w:noProof/>
            <w:webHidden/>
          </w:rPr>
          <w:fldChar w:fldCharType="begin"/>
        </w:r>
        <w:r w:rsidR="00442D6B">
          <w:rPr>
            <w:noProof/>
            <w:webHidden/>
          </w:rPr>
          <w:instrText xml:space="preserve"> PAGEREF _Toc148534561 \h </w:instrText>
        </w:r>
        <w:r w:rsidR="00442D6B">
          <w:rPr>
            <w:noProof/>
            <w:webHidden/>
          </w:rPr>
        </w:r>
        <w:r w:rsidR="00442D6B">
          <w:rPr>
            <w:noProof/>
            <w:webHidden/>
          </w:rPr>
          <w:fldChar w:fldCharType="separate"/>
        </w:r>
        <w:r w:rsidR="00442D6B">
          <w:rPr>
            <w:noProof/>
            <w:webHidden/>
          </w:rPr>
          <w:t>46</w:t>
        </w:r>
        <w:r w:rsidR="00442D6B">
          <w:rPr>
            <w:noProof/>
            <w:webHidden/>
          </w:rPr>
          <w:fldChar w:fldCharType="end"/>
        </w:r>
      </w:hyperlink>
    </w:p>
    <w:p w14:paraId="147B782E" w14:textId="0C687D37" w:rsidR="00442D6B" w:rsidRDefault="009E1AA5">
      <w:pPr>
        <w:pStyle w:val="TOC3"/>
        <w:rPr>
          <w:rFonts w:asciiTheme="minorHAnsi" w:eastAsiaTheme="minorEastAsia" w:hAnsiTheme="minorHAnsi" w:cstheme="minorBidi"/>
          <w:noProof/>
          <w:spacing w:val="0"/>
          <w:sz w:val="22"/>
          <w:szCs w:val="22"/>
        </w:rPr>
      </w:pPr>
      <w:hyperlink w:anchor="_Toc148534562" w:history="1">
        <w:r w:rsidR="00442D6B" w:rsidRPr="00784A9B">
          <w:rPr>
            <w:rStyle w:val="Hyperlink"/>
            <w:noProof/>
          </w:rPr>
          <w:t>EQUAL EMPLOYMENT OPPORTUNITY – AN INCLUSIVE AND DIVERSE WORKPLACE</w:t>
        </w:r>
        <w:r w:rsidR="00442D6B">
          <w:rPr>
            <w:noProof/>
            <w:webHidden/>
          </w:rPr>
          <w:tab/>
        </w:r>
        <w:r w:rsidR="00442D6B">
          <w:rPr>
            <w:noProof/>
            <w:webHidden/>
          </w:rPr>
          <w:fldChar w:fldCharType="begin"/>
        </w:r>
        <w:r w:rsidR="00442D6B">
          <w:rPr>
            <w:noProof/>
            <w:webHidden/>
          </w:rPr>
          <w:instrText xml:space="preserve"> PAGEREF _Toc148534562 \h </w:instrText>
        </w:r>
        <w:r w:rsidR="00442D6B">
          <w:rPr>
            <w:noProof/>
            <w:webHidden/>
          </w:rPr>
        </w:r>
        <w:r w:rsidR="00442D6B">
          <w:rPr>
            <w:noProof/>
            <w:webHidden/>
          </w:rPr>
          <w:fldChar w:fldCharType="separate"/>
        </w:r>
        <w:r w:rsidR="00442D6B">
          <w:rPr>
            <w:noProof/>
            <w:webHidden/>
          </w:rPr>
          <w:t>48</w:t>
        </w:r>
        <w:r w:rsidR="00442D6B">
          <w:rPr>
            <w:noProof/>
            <w:webHidden/>
          </w:rPr>
          <w:fldChar w:fldCharType="end"/>
        </w:r>
      </w:hyperlink>
    </w:p>
    <w:p w14:paraId="5FBE33EE" w14:textId="362DFAB5" w:rsidR="00442D6B" w:rsidRDefault="009E1AA5">
      <w:pPr>
        <w:pStyle w:val="TOC3"/>
        <w:rPr>
          <w:rFonts w:asciiTheme="minorHAnsi" w:eastAsiaTheme="minorEastAsia" w:hAnsiTheme="minorHAnsi" w:cstheme="minorBidi"/>
          <w:noProof/>
          <w:spacing w:val="0"/>
          <w:sz w:val="22"/>
          <w:szCs w:val="22"/>
        </w:rPr>
      </w:pPr>
      <w:hyperlink w:anchor="_Toc148534563" w:history="1">
        <w:r w:rsidR="00442D6B" w:rsidRPr="00784A9B">
          <w:rPr>
            <w:rStyle w:val="Hyperlink"/>
            <w:noProof/>
          </w:rPr>
          <w:t>OCCUPATIONAL HEALTH AND SAFETY</w:t>
        </w:r>
        <w:r w:rsidR="00442D6B">
          <w:rPr>
            <w:noProof/>
            <w:webHidden/>
          </w:rPr>
          <w:tab/>
        </w:r>
        <w:r w:rsidR="00442D6B">
          <w:rPr>
            <w:noProof/>
            <w:webHidden/>
          </w:rPr>
          <w:fldChar w:fldCharType="begin"/>
        </w:r>
        <w:r w:rsidR="00442D6B">
          <w:rPr>
            <w:noProof/>
            <w:webHidden/>
          </w:rPr>
          <w:instrText xml:space="preserve"> PAGEREF _Toc148534563 \h </w:instrText>
        </w:r>
        <w:r w:rsidR="00442D6B">
          <w:rPr>
            <w:noProof/>
            <w:webHidden/>
          </w:rPr>
        </w:r>
        <w:r w:rsidR="00442D6B">
          <w:rPr>
            <w:noProof/>
            <w:webHidden/>
          </w:rPr>
          <w:fldChar w:fldCharType="separate"/>
        </w:r>
        <w:r w:rsidR="00442D6B">
          <w:rPr>
            <w:noProof/>
            <w:webHidden/>
          </w:rPr>
          <w:t>49</w:t>
        </w:r>
        <w:r w:rsidR="00442D6B">
          <w:rPr>
            <w:noProof/>
            <w:webHidden/>
          </w:rPr>
          <w:fldChar w:fldCharType="end"/>
        </w:r>
      </w:hyperlink>
    </w:p>
    <w:p w14:paraId="1EDB2CA5" w14:textId="32BBA505" w:rsidR="00442D6B" w:rsidRDefault="009E1AA5">
      <w:pPr>
        <w:pStyle w:val="TOC3"/>
        <w:rPr>
          <w:rFonts w:asciiTheme="minorHAnsi" w:eastAsiaTheme="minorEastAsia" w:hAnsiTheme="minorHAnsi" w:cstheme="minorBidi"/>
          <w:noProof/>
          <w:spacing w:val="0"/>
          <w:sz w:val="22"/>
          <w:szCs w:val="22"/>
        </w:rPr>
      </w:pPr>
      <w:hyperlink w:anchor="_Toc148534564" w:history="1">
        <w:r w:rsidR="00442D6B" w:rsidRPr="00784A9B">
          <w:rPr>
            <w:rStyle w:val="Hyperlink"/>
            <w:noProof/>
          </w:rPr>
          <w:t>HOW WE PLAN</w:t>
        </w:r>
        <w:r w:rsidR="00442D6B">
          <w:rPr>
            <w:noProof/>
            <w:webHidden/>
          </w:rPr>
          <w:tab/>
        </w:r>
        <w:r w:rsidR="00442D6B">
          <w:rPr>
            <w:noProof/>
            <w:webHidden/>
          </w:rPr>
          <w:fldChar w:fldCharType="begin"/>
        </w:r>
        <w:r w:rsidR="00442D6B">
          <w:rPr>
            <w:noProof/>
            <w:webHidden/>
          </w:rPr>
          <w:instrText xml:space="preserve"> PAGEREF _Toc148534564 \h </w:instrText>
        </w:r>
        <w:r w:rsidR="00442D6B">
          <w:rPr>
            <w:noProof/>
            <w:webHidden/>
          </w:rPr>
        </w:r>
        <w:r w:rsidR="00442D6B">
          <w:rPr>
            <w:noProof/>
            <w:webHidden/>
          </w:rPr>
          <w:fldChar w:fldCharType="separate"/>
        </w:r>
        <w:r w:rsidR="00442D6B">
          <w:rPr>
            <w:noProof/>
            <w:webHidden/>
          </w:rPr>
          <w:t>50</w:t>
        </w:r>
        <w:r w:rsidR="00442D6B">
          <w:rPr>
            <w:noProof/>
            <w:webHidden/>
          </w:rPr>
          <w:fldChar w:fldCharType="end"/>
        </w:r>
      </w:hyperlink>
    </w:p>
    <w:p w14:paraId="594C8118" w14:textId="578CAAB5" w:rsidR="00442D6B" w:rsidRDefault="009E1AA5">
      <w:pPr>
        <w:pStyle w:val="TOC1"/>
        <w:rPr>
          <w:rFonts w:asciiTheme="minorHAnsi" w:eastAsiaTheme="minorEastAsia" w:hAnsiTheme="minorHAnsi" w:cstheme="minorBidi"/>
          <w:noProof/>
          <w:spacing w:val="0"/>
          <w:sz w:val="22"/>
          <w:szCs w:val="22"/>
        </w:rPr>
      </w:pPr>
      <w:hyperlink w:anchor="_Toc148534565" w:history="1">
        <w:r w:rsidR="00442D6B" w:rsidRPr="00784A9B">
          <w:rPr>
            <w:rStyle w:val="Hyperlink"/>
            <w:rFonts w:ascii="Arial" w:hAnsi="Arial" w:cs="Arial"/>
            <w:b/>
            <w:bCs/>
            <w:noProof/>
          </w:rPr>
          <w:t>OUR PERFORMANCE 2022–23</w:t>
        </w:r>
        <w:r w:rsidR="00442D6B">
          <w:rPr>
            <w:noProof/>
            <w:webHidden/>
          </w:rPr>
          <w:tab/>
        </w:r>
        <w:r w:rsidR="00442D6B">
          <w:rPr>
            <w:noProof/>
            <w:webHidden/>
          </w:rPr>
          <w:fldChar w:fldCharType="begin"/>
        </w:r>
        <w:r w:rsidR="00442D6B">
          <w:rPr>
            <w:noProof/>
            <w:webHidden/>
          </w:rPr>
          <w:instrText xml:space="preserve"> PAGEREF _Toc148534565 \h </w:instrText>
        </w:r>
        <w:r w:rsidR="00442D6B">
          <w:rPr>
            <w:noProof/>
            <w:webHidden/>
          </w:rPr>
        </w:r>
        <w:r w:rsidR="00442D6B">
          <w:rPr>
            <w:noProof/>
            <w:webHidden/>
          </w:rPr>
          <w:fldChar w:fldCharType="separate"/>
        </w:r>
        <w:r w:rsidR="00442D6B">
          <w:rPr>
            <w:noProof/>
            <w:webHidden/>
          </w:rPr>
          <w:t>51</w:t>
        </w:r>
        <w:r w:rsidR="00442D6B">
          <w:rPr>
            <w:noProof/>
            <w:webHidden/>
          </w:rPr>
          <w:fldChar w:fldCharType="end"/>
        </w:r>
      </w:hyperlink>
    </w:p>
    <w:p w14:paraId="670156AD" w14:textId="0CB961DC" w:rsidR="00442D6B" w:rsidRDefault="009E1AA5">
      <w:pPr>
        <w:pStyle w:val="TOC3"/>
        <w:rPr>
          <w:rFonts w:asciiTheme="minorHAnsi" w:eastAsiaTheme="minorEastAsia" w:hAnsiTheme="minorHAnsi" w:cstheme="minorBidi"/>
          <w:noProof/>
          <w:spacing w:val="0"/>
          <w:sz w:val="22"/>
          <w:szCs w:val="22"/>
        </w:rPr>
      </w:pPr>
      <w:hyperlink w:anchor="_Toc148534566" w:history="1">
        <w:r w:rsidR="00442D6B" w:rsidRPr="00784A9B">
          <w:rPr>
            <w:rStyle w:val="Hyperlink"/>
            <w:noProof/>
          </w:rPr>
          <w:t>STRATEGIC DIRECTION 1: HEALTHY, CARING AND INCLUSIVE COMMUNITY</w:t>
        </w:r>
        <w:r w:rsidR="00442D6B">
          <w:rPr>
            <w:noProof/>
            <w:webHidden/>
          </w:rPr>
          <w:tab/>
        </w:r>
        <w:r w:rsidR="00442D6B">
          <w:rPr>
            <w:noProof/>
            <w:webHidden/>
          </w:rPr>
          <w:fldChar w:fldCharType="begin"/>
        </w:r>
        <w:r w:rsidR="00442D6B">
          <w:rPr>
            <w:noProof/>
            <w:webHidden/>
          </w:rPr>
          <w:instrText xml:space="preserve"> PAGEREF _Toc148534566 \h </w:instrText>
        </w:r>
        <w:r w:rsidR="00442D6B">
          <w:rPr>
            <w:noProof/>
            <w:webHidden/>
          </w:rPr>
        </w:r>
        <w:r w:rsidR="00442D6B">
          <w:rPr>
            <w:noProof/>
            <w:webHidden/>
          </w:rPr>
          <w:fldChar w:fldCharType="separate"/>
        </w:r>
        <w:r w:rsidR="00442D6B">
          <w:rPr>
            <w:noProof/>
            <w:webHidden/>
          </w:rPr>
          <w:t>52</w:t>
        </w:r>
        <w:r w:rsidR="00442D6B">
          <w:rPr>
            <w:noProof/>
            <w:webHidden/>
          </w:rPr>
          <w:fldChar w:fldCharType="end"/>
        </w:r>
      </w:hyperlink>
    </w:p>
    <w:p w14:paraId="406AE2C4" w14:textId="66DC5EC0" w:rsidR="00442D6B" w:rsidRDefault="009E1AA5">
      <w:pPr>
        <w:pStyle w:val="TOC3"/>
        <w:rPr>
          <w:rFonts w:asciiTheme="minorHAnsi" w:eastAsiaTheme="minorEastAsia" w:hAnsiTheme="minorHAnsi" w:cstheme="minorBidi"/>
          <w:noProof/>
          <w:spacing w:val="0"/>
          <w:sz w:val="22"/>
          <w:szCs w:val="22"/>
        </w:rPr>
      </w:pPr>
      <w:hyperlink w:anchor="_Toc148534568" w:history="1">
        <w:r w:rsidR="00442D6B" w:rsidRPr="00784A9B">
          <w:rPr>
            <w:rStyle w:val="Hyperlink"/>
            <w:noProof/>
          </w:rPr>
          <w:t>STRATEGIC DIRECTION 2: SUSTAINABLE GROWTH AND ENVIRONMENT</w:t>
        </w:r>
        <w:r w:rsidR="00442D6B">
          <w:rPr>
            <w:noProof/>
            <w:webHidden/>
          </w:rPr>
          <w:tab/>
        </w:r>
        <w:r w:rsidR="00442D6B">
          <w:rPr>
            <w:noProof/>
            <w:webHidden/>
          </w:rPr>
          <w:fldChar w:fldCharType="begin"/>
        </w:r>
        <w:r w:rsidR="00442D6B">
          <w:rPr>
            <w:noProof/>
            <w:webHidden/>
          </w:rPr>
          <w:instrText xml:space="preserve"> PAGEREF _Toc148534568 \h </w:instrText>
        </w:r>
        <w:r w:rsidR="00442D6B">
          <w:rPr>
            <w:noProof/>
            <w:webHidden/>
          </w:rPr>
        </w:r>
        <w:r w:rsidR="00442D6B">
          <w:rPr>
            <w:noProof/>
            <w:webHidden/>
          </w:rPr>
          <w:fldChar w:fldCharType="separate"/>
        </w:r>
        <w:r w:rsidR="00442D6B">
          <w:rPr>
            <w:noProof/>
            <w:webHidden/>
          </w:rPr>
          <w:t>65</w:t>
        </w:r>
        <w:r w:rsidR="00442D6B">
          <w:rPr>
            <w:noProof/>
            <w:webHidden/>
          </w:rPr>
          <w:fldChar w:fldCharType="end"/>
        </w:r>
      </w:hyperlink>
    </w:p>
    <w:p w14:paraId="5678B77F" w14:textId="30C19CC2" w:rsidR="00442D6B" w:rsidRDefault="009E1AA5">
      <w:pPr>
        <w:pStyle w:val="TOC3"/>
        <w:rPr>
          <w:rFonts w:asciiTheme="minorHAnsi" w:eastAsiaTheme="minorEastAsia" w:hAnsiTheme="minorHAnsi" w:cstheme="minorBidi"/>
          <w:noProof/>
          <w:spacing w:val="0"/>
          <w:sz w:val="22"/>
          <w:szCs w:val="22"/>
        </w:rPr>
      </w:pPr>
      <w:hyperlink w:anchor="_Toc148534570" w:history="1">
        <w:r w:rsidR="00442D6B" w:rsidRPr="00784A9B">
          <w:rPr>
            <w:rStyle w:val="Hyperlink"/>
            <w:noProof/>
          </w:rPr>
          <w:t>STRATEGIC DIRECTION 3: STRONG LOCAL ECONOMY</w:t>
        </w:r>
        <w:r w:rsidR="00442D6B">
          <w:rPr>
            <w:noProof/>
            <w:webHidden/>
          </w:rPr>
          <w:tab/>
        </w:r>
        <w:r w:rsidR="00442D6B">
          <w:rPr>
            <w:noProof/>
            <w:webHidden/>
          </w:rPr>
          <w:fldChar w:fldCharType="begin"/>
        </w:r>
        <w:r w:rsidR="00442D6B">
          <w:rPr>
            <w:noProof/>
            <w:webHidden/>
          </w:rPr>
          <w:instrText xml:space="preserve"> PAGEREF _Toc148534570 \h </w:instrText>
        </w:r>
        <w:r w:rsidR="00442D6B">
          <w:rPr>
            <w:noProof/>
            <w:webHidden/>
          </w:rPr>
        </w:r>
        <w:r w:rsidR="00442D6B">
          <w:rPr>
            <w:noProof/>
            <w:webHidden/>
          </w:rPr>
          <w:fldChar w:fldCharType="separate"/>
        </w:r>
        <w:r w:rsidR="00442D6B">
          <w:rPr>
            <w:noProof/>
            <w:webHidden/>
          </w:rPr>
          <w:t>76</w:t>
        </w:r>
        <w:r w:rsidR="00442D6B">
          <w:rPr>
            <w:noProof/>
            <w:webHidden/>
          </w:rPr>
          <w:fldChar w:fldCharType="end"/>
        </w:r>
      </w:hyperlink>
    </w:p>
    <w:p w14:paraId="41964BE2" w14:textId="2F3E229D" w:rsidR="00442D6B" w:rsidRDefault="009E1AA5">
      <w:pPr>
        <w:pStyle w:val="TOC3"/>
        <w:rPr>
          <w:rFonts w:asciiTheme="minorHAnsi" w:eastAsiaTheme="minorEastAsia" w:hAnsiTheme="minorHAnsi" w:cstheme="minorBidi"/>
          <w:noProof/>
          <w:spacing w:val="0"/>
          <w:sz w:val="22"/>
          <w:szCs w:val="22"/>
        </w:rPr>
      </w:pPr>
      <w:hyperlink w:anchor="_Toc148534572" w:history="1">
        <w:r w:rsidR="00442D6B" w:rsidRPr="00784A9B">
          <w:rPr>
            <w:rStyle w:val="Hyperlink"/>
            <w:noProof/>
          </w:rPr>
          <w:t>STRATEGIC DIRECTION 4: HIGH-PERFORMING COUNCIL AND ORGANISATION</w:t>
        </w:r>
        <w:r w:rsidR="00442D6B">
          <w:rPr>
            <w:noProof/>
            <w:webHidden/>
          </w:rPr>
          <w:tab/>
        </w:r>
        <w:r w:rsidR="00442D6B">
          <w:rPr>
            <w:noProof/>
            <w:webHidden/>
          </w:rPr>
          <w:fldChar w:fldCharType="begin"/>
        </w:r>
        <w:r w:rsidR="00442D6B">
          <w:rPr>
            <w:noProof/>
            <w:webHidden/>
          </w:rPr>
          <w:instrText xml:space="preserve"> PAGEREF _Toc148534572 \h </w:instrText>
        </w:r>
        <w:r w:rsidR="00442D6B">
          <w:rPr>
            <w:noProof/>
            <w:webHidden/>
          </w:rPr>
        </w:r>
        <w:r w:rsidR="00442D6B">
          <w:rPr>
            <w:noProof/>
            <w:webHidden/>
          </w:rPr>
          <w:fldChar w:fldCharType="separate"/>
        </w:r>
        <w:r w:rsidR="00442D6B">
          <w:rPr>
            <w:noProof/>
            <w:webHidden/>
          </w:rPr>
          <w:t>82</w:t>
        </w:r>
        <w:r w:rsidR="00442D6B">
          <w:rPr>
            <w:noProof/>
            <w:webHidden/>
          </w:rPr>
          <w:fldChar w:fldCharType="end"/>
        </w:r>
      </w:hyperlink>
    </w:p>
    <w:p w14:paraId="552EBC27" w14:textId="1A92E52D" w:rsidR="00442D6B" w:rsidRDefault="009E1AA5">
      <w:pPr>
        <w:pStyle w:val="TOC1"/>
        <w:rPr>
          <w:rFonts w:asciiTheme="minorHAnsi" w:eastAsiaTheme="minorEastAsia" w:hAnsiTheme="minorHAnsi" w:cstheme="minorBidi"/>
          <w:noProof/>
          <w:spacing w:val="0"/>
          <w:sz w:val="22"/>
          <w:szCs w:val="22"/>
        </w:rPr>
      </w:pPr>
      <w:hyperlink w:anchor="_Toc148534574" w:history="1">
        <w:r w:rsidR="00442D6B" w:rsidRPr="00784A9B">
          <w:rPr>
            <w:rStyle w:val="Hyperlink"/>
            <w:rFonts w:ascii="Arial" w:hAnsi="Arial" w:cs="Arial"/>
            <w:b/>
            <w:bCs/>
            <w:noProof/>
          </w:rPr>
          <w:t>GOVERNANCE</w:t>
        </w:r>
        <w:r w:rsidR="00442D6B">
          <w:rPr>
            <w:noProof/>
            <w:webHidden/>
          </w:rPr>
          <w:tab/>
        </w:r>
        <w:r w:rsidR="00442D6B">
          <w:rPr>
            <w:noProof/>
            <w:webHidden/>
          </w:rPr>
          <w:fldChar w:fldCharType="begin"/>
        </w:r>
        <w:r w:rsidR="00442D6B">
          <w:rPr>
            <w:noProof/>
            <w:webHidden/>
          </w:rPr>
          <w:instrText xml:space="preserve"> PAGEREF _Toc148534574 \h </w:instrText>
        </w:r>
        <w:r w:rsidR="00442D6B">
          <w:rPr>
            <w:noProof/>
            <w:webHidden/>
          </w:rPr>
        </w:r>
        <w:r w:rsidR="00442D6B">
          <w:rPr>
            <w:noProof/>
            <w:webHidden/>
          </w:rPr>
          <w:fldChar w:fldCharType="separate"/>
        </w:r>
        <w:r w:rsidR="00442D6B">
          <w:rPr>
            <w:noProof/>
            <w:webHidden/>
          </w:rPr>
          <w:t>90</w:t>
        </w:r>
        <w:r w:rsidR="00442D6B">
          <w:rPr>
            <w:noProof/>
            <w:webHidden/>
          </w:rPr>
          <w:fldChar w:fldCharType="end"/>
        </w:r>
      </w:hyperlink>
    </w:p>
    <w:p w14:paraId="7CF4F6A9" w14:textId="7C656299" w:rsidR="00442D6B" w:rsidRDefault="009E1AA5">
      <w:pPr>
        <w:pStyle w:val="TOC3"/>
        <w:rPr>
          <w:rFonts w:asciiTheme="minorHAnsi" w:eastAsiaTheme="minorEastAsia" w:hAnsiTheme="minorHAnsi" w:cstheme="minorBidi"/>
          <w:noProof/>
          <w:spacing w:val="0"/>
          <w:sz w:val="22"/>
          <w:szCs w:val="22"/>
        </w:rPr>
      </w:pPr>
      <w:hyperlink w:anchor="_Toc148534575" w:history="1">
        <w:r w:rsidR="00442D6B" w:rsidRPr="00784A9B">
          <w:rPr>
            <w:rStyle w:val="Hyperlink"/>
            <w:noProof/>
          </w:rPr>
          <w:t>COUNCIL INFORMATION</w:t>
        </w:r>
        <w:r w:rsidR="00442D6B">
          <w:rPr>
            <w:noProof/>
            <w:webHidden/>
          </w:rPr>
          <w:tab/>
        </w:r>
        <w:r w:rsidR="00442D6B">
          <w:rPr>
            <w:noProof/>
            <w:webHidden/>
          </w:rPr>
          <w:fldChar w:fldCharType="begin"/>
        </w:r>
        <w:r w:rsidR="00442D6B">
          <w:rPr>
            <w:noProof/>
            <w:webHidden/>
          </w:rPr>
          <w:instrText xml:space="preserve"> PAGEREF _Toc148534575 \h </w:instrText>
        </w:r>
        <w:r w:rsidR="00442D6B">
          <w:rPr>
            <w:noProof/>
            <w:webHidden/>
          </w:rPr>
        </w:r>
        <w:r w:rsidR="00442D6B">
          <w:rPr>
            <w:noProof/>
            <w:webHidden/>
          </w:rPr>
          <w:fldChar w:fldCharType="separate"/>
        </w:r>
        <w:r w:rsidR="00442D6B">
          <w:rPr>
            <w:noProof/>
            <w:webHidden/>
          </w:rPr>
          <w:t>90</w:t>
        </w:r>
        <w:r w:rsidR="00442D6B">
          <w:rPr>
            <w:noProof/>
            <w:webHidden/>
          </w:rPr>
          <w:fldChar w:fldCharType="end"/>
        </w:r>
      </w:hyperlink>
    </w:p>
    <w:p w14:paraId="5CA7B112" w14:textId="0189D87C" w:rsidR="00442D6B" w:rsidRDefault="009E1AA5">
      <w:pPr>
        <w:pStyle w:val="TOC3"/>
        <w:rPr>
          <w:rFonts w:asciiTheme="minorHAnsi" w:eastAsiaTheme="minorEastAsia" w:hAnsiTheme="minorHAnsi" w:cstheme="minorBidi"/>
          <w:noProof/>
          <w:spacing w:val="0"/>
          <w:sz w:val="22"/>
          <w:szCs w:val="22"/>
        </w:rPr>
      </w:pPr>
      <w:hyperlink w:anchor="_Toc148534576" w:history="1">
        <w:r w:rsidR="00442D6B" w:rsidRPr="00784A9B">
          <w:rPr>
            <w:rStyle w:val="Hyperlink"/>
            <w:noProof/>
          </w:rPr>
          <w:t>AUDIT AND RISK COMMITTEE</w:t>
        </w:r>
        <w:r w:rsidR="00442D6B">
          <w:rPr>
            <w:noProof/>
            <w:webHidden/>
          </w:rPr>
          <w:tab/>
        </w:r>
        <w:r w:rsidR="00442D6B">
          <w:rPr>
            <w:noProof/>
            <w:webHidden/>
          </w:rPr>
          <w:fldChar w:fldCharType="begin"/>
        </w:r>
        <w:r w:rsidR="00442D6B">
          <w:rPr>
            <w:noProof/>
            <w:webHidden/>
          </w:rPr>
          <w:instrText xml:space="preserve"> PAGEREF _Toc148534576 \h </w:instrText>
        </w:r>
        <w:r w:rsidR="00442D6B">
          <w:rPr>
            <w:noProof/>
            <w:webHidden/>
          </w:rPr>
        </w:r>
        <w:r w:rsidR="00442D6B">
          <w:rPr>
            <w:noProof/>
            <w:webHidden/>
          </w:rPr>
          <w:fldChar w:fldCharType="separate"/>
        </w:r>
        <w:r w:rsidR="00442D6B">
          <w:rPr>
            <w:noProof/>
            <w:webHidden/>
          </w:rPr>
          <w:t>99</w:t>
        </w:r>
        <w:r w:rsidR="00442D6B">
          <w:rPr>
            <w:noProof/>
            <w:webHidden/>
          </w:rPr>
          <w:fldChar w:fldCharType="end"/>
        </w:r>
      </w:hyperlink>
    </w:p>
    <w:p w14:paraId="2840ED29" w14:textId="2A5BC6D7" w:rsidR="00442D6B" w:rsidRDefault="009E1AA5">
      <w:pPr>
        <w:pStyle w:val="TOC3"/>
        <w:rPr>
          <w:rFonts w:asciiTheme="minorHAnsi" w:eastAsiaTheme="minorEastAsia" w:hAnsiTheme="minorHAnsi" w:cstheme="minorBidi"/>
          <w:noProof/>
          <w:spacing w:val="0"/>
          <w:sz w:val="22"/>
          <w:szCs w:val="22"/>
        </w:rPr>
      </w:pPr>
      <w:hyperlink w:anchor="_Toc148534577" w:history="1">
        <w:r w:rsidR="00442D6B" w:rsidRPr="00784A9B">
          <w:rPr>
            <w:rStyle w:val="Hyperlink"/>
            <w:noProof/>
          </w:rPr>
          <w:t>GOVERNANCE AND MANAGEMENT CHECKLIST</w:t>
        </w:r>
        <w:r w:rsidR="00442D6B">
          <w:rPr>
            <w:noProof/>
            <w:webHidden/>
          </w:rPr>
          <w:tab/>
        </w:r>
        <w:r w:rsidR="00442D6B">
          <w:rPr>
            <w:noProof/>
            <w:webHidden/>
          </w:rPr>
          <w:fldChar w:fldCharType="begin"/>
        </w:r>
        <w:r w:rsidR="00442D6B">
          <w:rPr>
            <w:noProof/>
            <w:webHidden/>
          </w:rPr>
          <w:instrText xml:space="preserve"> PAGEREF _Toc148534577 \h </w:instrText>
        </w:r>
        <w:r w:rsidR="00442D6B">
          <w:rPr>
            <w:noProof/>
            <w:webHidden/>
          </w:rPr>
        </w:r>
        <w:r w:rsidR="00442D6B">
          <w:rPr>
            <w:noProof/>
            <w:webHidden/>
          </w:rPr>
          <w:fldChar w:fldCharType="separate"/>
        </w:r>
        <w:r w:rsidR="00442D6B">
          <w:rPr>
            <w:noProof/>
            <w:webHidden/>
          </w:rPr>
          <w:t>100</w:t>
        </w:r>
        <w:r w:rsidR="00442D6B">
          <w:rPr>
            <w:noProof/>
            <w:webHidden/>
          </w:rPr>
          <w:fldChar w:fldCharType="end"/>
        </w:r>
      </w:hyperlink>
    </w:p>
    <w:p w14:paraId="5DD70DC4" w14:textId="32F8CDA5" w:rsidR="00442D6B" w:rsidRDefault="009E1AA5">
      <w:pPr>
        <w:pStyle w:val="TOC3"/>
        <w:rPr>
          <w:rFonts w:asciiTheme="minorHAnsi" w:eastAsiaTheme="minorEastAsia" w:hAnsiTheme="minorHAnsi" w:cstheme="minorBidi"/>
          <w:noProof/>
          <w:spacing w:val="0"/>
          <w:sz w:val="22"/>
          <w:szCs w:val="22"/>
        </w:rPr>
      </w:pPr>
      <w:hyperlink w:anchor="_Toc148534578" w:history="1">
        <w:r w:rsidR="00442D6B" w:rsidRPr="00784A9B">
          <w:rPr>
            <w:rStyle w:val="Hyperlink"/>
            <w:noProof/>
          </w:rPr>
          <w:t>DOMESTIC ANIMAL MANAGEMENT PLAN UPDATE</w:t>
        </w:r>
        <w:r w:rsidR="00442D6B">
          <w:rPr>
            <w:noProof/>
            <w:webHidden/>
          </w:rPr>
          <w:tab/>
        </w:r>
        <w:r w:rsidR="00442D6B">
          <w:rPr>
            <w:noProof/>
            <w:webHidden/>
          </w:rPr>
          <w:fldChar w:fldCharType="begin"/>
        </w:r>
        <w:r w:rsidR="00442D6B">
          <w:rPr>
            <w:noProof/>
            <w:webHidden/>
          </w:rPr>
          <w:instrText xml:space="preserve"> PAGEREF _Toc148534578 \h </w:instrText>
        </w:r>
        <w:r w:rsidR="00442D6B">
          <w:rPr>
            <w:noProof/>
            <w:webHidden/>
          </w:rPr>
        </w:r>
        <w:r w:rsidR="00442D6B">
          <w:rPr>
            <w:noProof/>
            <w:webHidden/>
          </w:rPr>
          <w:fldChar w:fldCharType="separate"/>
        </w:r>
        <w:r w:rsidR="00442D6B">
          <w:rPr>
            <w:noProof/>
            <w:webHidden/>
          </w:rPr>
          <w:t>104</w:t>
        </w:r>
        <w:r w:rsidR="00442D6B">
          <w:rPr>
            <w:noProof/>
            <w:webHidden/>
          </w:rPr>
          <w:fldChar w:fldCharType="end"/>
        </w:r>
      </w:hyperlink>
    </w:p>
    <w:p w14:paraId="1E380A2C" w14:textId="413911B0" w:rsidR="00442D6B" w:rsidRDefault="009E1AA5">
      <w:pPr>
        <w:pStyle w:val="TOC3"/>
        <w:rPr>
          <w:rFonts w:asciiTheme="minorHAnsi" w:eastAsiaTheme="minorEastAsia" w:hAnsiTheme="minorHAnsi" w:cstheme="minorBidi"/>
          <w:noProof/>
          <w:spacing w:val="0"/>
          <w:sz w:val="22"/>
          <w:szCs w:val="22"/>
        </w:rPr>
      </w:pPr>
      <w:hyperlink w:anchor="_Toc148534579" w:history="1">
        <w:r w:rsidR="00442D6B" w:rsidRPr="00784A9B">
          <w:rPr>
            <w:rStyle w:val="Hyperlink"/>
            <w:noProof/>
          </w:rPr>
          <w:t>ACCESS AND INCLUSION PLAN UPDATE</w:t>
        </w:r>
        <w:r w:rsidR="00442D6B">
          <w:rPr>
            <w:noProof/>
            <w:webHidden/>
          </w:rPr>
          <w:tab/>
        </w:r>
        <w:r w:rsidR="00442D6B">
          <w:rPr>
            <w:noProof/>
            <w:webHidden/>
          </w:rPr>
          <w:fldChar w:fldCharType="begin"/>
        </w:r>
        <w:r w:rsidR="00442D6B">
          <w:rPr>
            <w:noProof/>
            <w:webHidden/>
          </w:rPr>
          <w:instrText xml:space="preserve"> PAGEREF _Toc148534579 \h </w:instrText>
        </w:r>
        <w:r w:rsidR="00442D6B">
          <w:rPr>
            <w:noProof/>
            <w:webHidden/>
          </w:rPr>
        </w:r>
        <w:r w:rsidR="00442D6B">
          <w:rPr>
            <w:noProof/>
            <w:webHidden/>
          </w:rPr>
          <w:fldChar w:fldCharType="separate"/>
        </w:r>
        <w:r w:rsidR="00442D6B">
          <w:rPr>
            <w:noProof/>
            <w:webHidden/>
          </w:rPr>
          <w:t>106</w:t>
        </w:r>
        <w:r w:rsidR="00442D6B">
          <w:rPr>
            <w:noProof/>
            <w:webHidden/>
          </w:rPr>
          <w:fldChar w:fldCharType="end"/>
        </w:r>
      </w:hyperlink>
    </w:p>
    <w:p w14:paraId="66EAF806" w14:textId="04452FFA" w:rsidR="00442D6B" w:rsidRDefault="009E1AA5">
      <w:pPr>
        <w:pStyle w:val="TOC3"/>
        <w:rPr>
          <w:rFonts w:asciiTheme="minorHAnsi" w:eastAsiaTheme="minorEastAsia" w:hAnsiTheme="minorHAnsi" w:cstheme="minorBidi"/>
          <w:noProof/>
          <w:spacing w:val="0"/>
          <w:sz w:val="22"/>
          <w:szCs w:val="22"/>
        </w:rPr>
      </w:pPr>
      <w:hyperlink w:anchor="_Toc148534580" w:history="1">
        <w:r w:rsidR="00442D6B" w:rsidRPr="00784A9B">
          <w:rPr>
            <w:rStyle w:val="Hyperlink"/>
            <w:noProof/>
          </w:rPr>
          <w:t>DEVELOPMENT CONTRIBUTIONS PLAN (DCP) PROGRESS REPORT</w:t>
        </w:r>
        <w:r w:rsidR="00442D6B">
          <w:rPr>
            <w:noProof/>
            <w:webHidden/>
          </w:rPr>
          <w:tab/>
        </w:r>
        <w:r w:rsidR="00442D6B">
          <w:rPr>
            <w:noProof/>
            <w:webHidden/>
          </w:rPr>
          <w:fldChar w:fldCharType="begin"/>
        </w:r>
        <w:r w:rsidR="00442D6B">
          <w:rPr>
            <w:noProof/>
            <w:webHidden/>
          </w:rPr>
          <w:instrText xml:space="preserve"> PAGEREF _Toc148534580 \h </w:instrText>
        </w:r>
        <w:r w:rsidR="00442D6B">
          <w:rPr>
            <w:noProof/>
            <w:webHidden/>
          </w:rPr>
        </w:r>
        <w:r w:rsidR="00442D6B">
          <w:rPr>
            <w:noProof/>
            <w:webHidden/>
          </w:rPr>
          <w:fldChar w:fldCharType="separate"/>
        </w:r>
        <w:r w:rsidR="00442D6B">
          <w:rPr>
            <w:noProof/>
            <w:webHidden/>
          </w:rPr>
          <w:t>108</w:t>
        </w:r>
        <w:r w:rsidR="00442D6B">
          <w:rPr>
            <w:noProof/>
            <w:webHidden/>
          </w:rPr>
          <w:fldChar w:fldCharType="end"/>
        </w:r>
      </w:hyperlink>
    </w:p>
    <w:p w14:paraId="5F39E74D" w14:textId="2AD359F4" w:rsidR="00442D6B" w:rsidRDefault="009E1AA5">
      <w:pPr>
        <w:pStyle w:val="TOC1"/>
        <w:rPr>
          <w:rFonts w:asciiTheme="minorHAnsi" w:eastAsiaTheme="minorEastAsia" w:hAnsiTheme="minorHAnsi" w:cstheme="minorBidi"/>
          <w:noProof/>
          <w:spacing w:val="0"/>
          <w:sz w:val="22"/>
          <w:szCs w:val="22"/>
        </w:rPr>
      </w:pPr>
      <w:hyperlink w:anchor="_Toc148534581" w:history="1">
        <w:r w:rsidR="00442D6B" w:rsidRPr="00784A9B">
          <w:rPr>
            <w:rStyle w:val="Hyperlink"/>
            <w:rFonts w:ascii="Arial" w:hAnsi="Arial" w:cs="Arial"/>
            <w:b/>
            <w:bCs/>
            <w:noProof/>
          </w:rPr>
          <w:t>PERFORMANCE STATEMENT</w:t>
        </w:r>
        <w:r w:rsidR="00442D6B">
          <w:rPr>
            <w:noProof/>
            <w:webHidden/>
          </w:rPr>
          <w:tab/>
        </w:r>
        <w:r w:rsidR="00442D6B">
          <w:rPr>
            <w:noProof/>
            <w:webHidden/>
          </w:rPr>
          <w:fldChar w:fldCharType="begin"/>
        </w:r>
        <w:r w:rsidR="00442D6B">
          <w:rPr>
            <w:noProof/>
            <w:webHidden/>
          </w:rPr>
          <w:instrText xml:space="preserve"> PAGEREF _Toc148534581 \h </w:instrText>
        </w:r>
        <w:r w:rsidR="00442D6B">
          <w:rPr>
            <w:noProof/>
            <w:webHidden/>
          </w:rPr>
        </w:r>
        <w:r w:rsidR="00442D6B">
          <w:rPr>
            <w:noProof/>
            <w:webHidden/>
          </w:rPr>
          <w:fldChar w:fldCharType="separate"/>
        </w:r>
        <w:r w:rsidR="00442D6B">
          <w:rPr>
            <w:noProof/>
            <w:webHidden/>
          </w:rPr>
          <w:t>115</w:t>
        </w:r>
        <w:r w:rsidR="00442D6B">
          <w:rPr>
            <w:noProof/>
            <w:webHidden/>
          </w:rPr>
          <w:fldChar w:fldCharType="end"/>
        </w:r>
      </w:hyperlink>
    </w:p>
    <w:p w14:paraId="4B6B6F1B" w14:textId="27DB3131" w:rsidR="00442D6B" w:rsidRDefault="009E1AA5">
      <w:pPr>
        <w:pStyle w:val="TOC1"/>
        <w:rPr>
          <w:rFonts w:asciiTheme="minorHAnsi" w:eastAsiaTheme="minorEastAsia" w:hAnsiTheme="minorHAnsi" w:cstheme="minorBidi"/>
          <w:noProof/>
          <w:spacing w:val="0"/>
          <w:sz w:val="22"/>
          <w:szCs w:val="22"/>
        </w:rPr>
      </w:pPr>
      <w:hyperlink w:anchor="_Toc148534582" w:history="1">
        <w:r w:rsidR="00442D6B" w:rsidRPr="00784A9B">
          <w:rPr>
            <w:rStyle w:val="Hyperlink"/>
            <w:rFonts w:ascii="Arial" w:hAnsi="Arial" w:cs="Arial"/>
            <w:b/>
            <w:bCs/>
            <w:noProof/>
          </w:rPr>
          <w:t>ANNUAL FINANCIAL REPORT FOR THE YEAR ENDING 30 JUNE 2023</w:t>
        </w:r>
        <w:r w:rsidR="00442D6B">
          <w:rPr>
            <w:noProof/>
            <w:webHidden/>
          </w:rPr>
          <w:tab/>
        </w:r>
        <w:r w:rsidR="00442D6B">
          <w:rPr>
            <w:noProof/>
            <w:webHidden/>
          </w:rPr>
          <w:fldChar w:fldCharType="begin"/>
        </w:r>
        <w:r w:rsidR="00442D6B">
          <w:rPr>
            <w:noProof/>
            <w:webHidden/>
          </w:rPr>
          <w:instrText xml:space="preserve"> PAGEREF _Toc148534582 \h </w:instrText>
        </w:r>
        <w:r w:rsidR="00442D6B">
          <w:rPr>
            <w:noProof/>
            <w:webHidden/>
          </w:rPr>
        </w:r>
        <w:r w:rsidR="00442D6B">
          <w:rPr>
            <w:noProof/>
            <w:webHidden/>
          </w:rPr>
          <w:fldChar w:fldCharType="separate"/>
        </w:r>
        <w:r w:rsidR="00442D6B">
          <w:rPr>
            <w:noProof/>
            <w:webHidden/>
          </w:rPr>
          <w:t>130</w:t>
        </w:r>
        <w:r w:rsidR="00442D6B">
          <w:rPr>
            <w:noProof/>
            <w:webHidden/>
          </w:rPr>
          <w:fldChar w:fldCharType="end"/>
        </w:r>
      </w:hyperlink>
    </w:p>
    <w:p w14:paraId="73923B7E" w14:textId="26347753" w:rsidR="00442D6B" w:rsidRDefault="009E1AA5">
      <w:pPr>
        <w:pStyle w:val="TOC1"/>
        <w:rPr>
          <w:rFonts w:asciiTheme="minorHAnsi" w:eastAsiaTheme="minorEastAsia" w:hAnsiTheme="minorHAnsi" w:cstheme="minorBidi"/>
          <w:noProof/>
          <w:spacing w:val="0"/>
          <w:sz w:val="22"/>
          <w:szCs w:val="22"/>
        </w:rPr>
      </w:pPr>
      <w:hyperlink w:anchor="_Toc148534583" w:history="1">
        <w:r w:rsidR="00442D6B" w:rsidRPr="00784A9B">
          <w:rPr>
            <w:rStyle w:val="Hyperlink"/>
            <w:rFonts w:ascii="Arial" w:hAnsi="Arial" w:cs="Arial"/>
            <w:b/>
            <w:bCs/>
            <w:noProof/>
          </w:rPr>
          <w:t>CONTACT US</w:t>
        </w:r>
        <w:r w:rsidR="00442D6B">
          <w:rPr>
            <w:noProof/>
            <w:webHidden/>
          </w:rPr>
          <w:tab/>
        </w:r>
        <w:r w:rsidR="00442D6B">
          <w:rPr>
            <w:noProof/>
            <w:webHidden/>
          </w:rPr>
          <w:fldChar w:fldCharType="begin"/>
        </w:r>
        <w:r w:rsidR="00442D6B">
          <w:rPr>
            <w:noProof/>
            <w:webHidden/>
          </w:rPr>
          <w:instrText xml:space="preserve"> PAGEREF _Toc148534583 \h </w:instrText>
        </w:r>
        <w:r w:rsidR="00442D6B">
          <w:rPr>
            <w:noProof/>
            <w:webHidden/>
          </w:rPr>
        </w:r>
        <w:r w:rsidR="00442D6B">
          <w:rPr>
            <w:noProof/>
            <w:webHidden/>
          </w:rPr>
          <w:fldChar w:fldCharType="separate"/>
        </w:r>
        <w:r w:rsidR="00442D6B">
          <w:rPr>
            <w:noProof/>
            <w:webHidden/>
          </w:rPr>
          <w:t>132</w:t>
        </w:r>
        <w:r w:rsidR="00442D6B">
          <w:rPr>
            <w:noProof/>
            <w:webHidden/>
          </w:rPr>
          <w:fldChar w:fldCharType="end"/>
        </w:r>
      </w:hyperlink>
    </w:p>
    <w:p w14:paraId="08DD556C" w14:textId="4C014510" w:rsidR="00BF655D" w:rsidRDefault="00BF655D" w:rsidP="00C24EEB">
      <w:pPr>
        <w:pStyle w:val="PullQuoteLong"/>
        <w:pBdr>
          <w:top w:val="single" w:sz="12" w:space="6" w:color="99D1DC"/>
          <w:bottom w:val="single" w:sz="12" w:space="6" w:color="99D1DC"/>
        </w:pBdr>
        <w:spacing w:before="20" w:after="20"/>
        <w:rPr>
          <w:rFonts w:ascii="Arial" w:hAnsi="Arial" w:cs="Arial"/>
          <w:b w:val="0"/>
          <w:color w:val="99D1DC"/>
          <w:sz w:val="28"/>
          <w:szCs w:val="28"/>
        </w:rPr>
      </w:pPr>
      <w:r w:rsidRPr="00B40216">
        <w:rPr>
          <w:rFonts w:ascii="Arial" w:hAnsi="Arial" w:cs="Arial"/>
          <w:b w:val="0"/>
          <w:bCs/>
          <w:noProof/>
          <w:color w:val="002060"/>
          <w:sz w:val="20"/>
          <w:szCs w:val="20"/>
          <w:highlight w:val="yellow"/>
        </w:rPr>
        <w:lastRenderedPageBreak/>
        <w:fldChar w:fldCharType="end"/>
      </w:r>
    </w:p>
    <w:p w14:paraId="1ADB7E71" w14:textId="7BA0B1A8" w:rsidR="007E3FD1" w:rsidRDefault="00CD108A" w:rsidP="007E3FD1">
      <w:pPr>
        <w:pStyle w:val="PullQuoteLong"/>
        <w:pBdr>
          <w:top w:val="single" w:sz="12" w:space="6" w:color="99D1DC"/>
          <w:bottom w:val="single" w:sz="12" w:space="6" w:color="99D1DC"/>
        </w:pBdr>
        <w:spacing w:before="20" w:after="20"/>
        <w:rPr>
          <w:rFonts w:ascii="Arial" w:hAnsi="Arial" w:cs="Arial"/>
          <w:bCs/>
          <w:color w:val="99D1DC"/>
          <w:sz w:val="24"/>
          <w:szCs w:val="24"/>
        </w:rPr>
      </w:pPr>
      <w:bookmarkStart w:id="0" w:name="_Hlk146525170"/>
      <w:r w:rsidRPr="00CD108A">
        <w:rPr>
          <w:rFonts w:ascii="Arial" w:hAnsi="Arial" w:cs="Arial"/>
          <w:bCs/>
          <w:color w:val="99D1DC"/>
          <w:sz w:val="24"/>
          <w:szCs w:val="24"/>
        </w:rPr>
        <w:t>We Acknowledge the Wadawurrung People as the Traditional Owners of the Land, Waterways and Skies. We pay our respects to their Elders, past, present and emerging. We Acknowledge all Aboriginal and Torres Strait Islander people who are part of our Greater Geelong community today.</w:t>
      </w:r>
      <w:bookmarkEnd w:id="0"/>
    </w:p>
    <w:p w14:paraId="5ECC82B3" w14:textId="77777777" w:rsidR="00CD108A" w:rsidRPr="007E3FD1" w:rsidRDefault="00CD108A" w:rsidP="007E3FD1">
      <w:pPr>
        <w:pStyle w:val="PullQuoteLong"/>
        <w:pBdr>
          <w:top w:val="single" w:sz="12" w:space="6" w:color="99D1DC"/>
          <w:bottom w:val="single" w:sz="12" w:space="6" w:color="99D1DC"/>
        </w:pBdr>
        <w:spacing w:before="20" w:after="20"/>
        <w:rPr>
          <w:rFonts w:ascii="Arial" w:hAnsi="Arial" w:cs="Arial"/>
          <w:bCs/>
          <w:color w:val="99D1DC"/>
          <w:sz w:val="24"/>
          <w:szCs w:val="24"/>
        </w:rPr>
      </w:pPr>
    </w:p>
    <w:p w14:paraId="60D5BCC0" w14:textId="23F0A9EF" w:rsidR="00F070A3" w:rsidRPr="00FF7D02" w:rsidRDefault="005B76D3" w:rsidP="008B7A69">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1" w:name="_Toc116036561"/>
      <w:r>
        <w:rPr>
          <w:rFonts w:ascii="Arial" w:hAnsi="Arial" w:cs="Arial"/>
          <w:b/>
          <w:bCs/>
          <w:color w:val="003361"/>
          <w:sz w:val="44"/>
          <w:szCs w:val="44"/>
        </w:rPr>
        <w:br w:type="page"/>
      </w:r>
      <w:bookmarkStart w:id="2" w:name="_Toc148534534"/>
      <w:r w:rsidR="00F070A3" w:rsidRPr="00FF7D02">
        <w:rPr>
          <w:rFonts w:ascii="Arial" w:hAnsi="Arial" w:cs="Arial"/>
          <w:b/>
          <w:bCs/>
          <w:color w:val="003361"/>
          <w:sz w:val="44"/>
          <w:szCs w:val="44"/>
        </w:rPr>
        <w:lastRenderedPageBreak/>
        <w:t>MAYOR AND CEO MESSAGE</w:t>
      </w:r>
      <w:bookmarkEnd w:id="1"/>
      <w:bookmarkEnd w:id="2"/>
      <w:r w:rsidR="00F070A3" w:rsidRPr="00FF7D02">
        <w:rPr>
          <w:rFonts w:ascii="Arial" w:hAnsi="Arial" w:cs="Arial"/>
          <w:b/>
          <w:bCs/>
          <w:color w:val="003361"/>
          <w:sz w:val="44"/>
          <w:szCs w:val="44"/>
        </w:rPr>
        <w:t xml:space="preserve"> </w:t>
      </w:r>
    </w:p>
    <w:p w14:paraId="1943C255" w14:textId="55690833" w:rsidR="0045330D" w:rsidRPr="00362350" w:rsidRDefault="72F7834E" w:rsidP="2AD553D6">
      <w:pPr>
        <w:spacing w:before="100" w:after="100"/>
        <w:rPr>
          <w:rFonts w:ascii="Arial" w:hAnsi="Arial" w:cs="Arial"/>
          <w:b/>
          <w:bCs/>
          <w:color w:val="99D1DC"/>
          <w:sz w:val="24"/>
          <w:szCs w:val="24"/>
        </w:rPr>
      </w:pPr>
      <w:r w:rsidRPr="2AD553D6">
        <w:rPr>
          <w:rFonts w:ascii="Arial" w:hAnsi="Arial" w:cs="Arial"/>
          <w:b/>
          <w:bCs/>
          <w:color w:val="99D1DC"/>
          <w:sz w:val="24"/>
          <w:szCs w:val="24"/>
        </w:rPr>
        <w:t xml:space="preserve">We are pleased to present the City of Greater Geelong’s Annual Report for </w:t>
      </w:r>
      <w:r w:rsidRPr="37E05964">
        <w:rPr>
          <w:rFonts w:ascii="Arial" w:hAnsi="Arial" w:cs="Arial"/>
          <w:b/>
          <w:bCs/>
          <w:color w:val="99D1DC"/>
          <w:sz w:val="24"/>
          <w:szCs w:val="24"/>
        </w:rPr>
        <w:t>the</w:t>
      </w:r>
      <w:r w:rsidR="4A64C8C9" w:rsidRPr="37E05964">
        <w:rPr>
          <w:rFonts w:ascii="Arial" w:hAnsi="Arial" w:cs="Arial"/>
          <w:b/>
          <w:bCs/>
          <w:color w:val="99D1DC"/>
          <w:sz w:val="24"/>
          <w:szCs w:val="24"/>
        </w:rPr>
        <w:t xml:space="preserve"> </w:t>
      </w:r>
      <w:r w:rsidRPr="37E05964">
        <w:rPr>
          <w:rFonts w:ascii="Arial" w:hAnsi="Arial" w:cs="Arial"/>
          <w:b/>
          <w:bCs/>
          <w:color w:val="99D1DC"/>
          <w:sz w:val="24"/>
          <w:szCs w:val="24"/>
        </w:rPr>
        <w:t>year</w:t>
      </w:r>
      <w:r w:rsidRPr="2AD553D6">
        <w:rPr>
          <w:rFonts w:ascii="Arial" w:hAnsi="Arial" w:cs="Arial"/>
          <w:b/>
          <w:bCs/>
          <w:color w:val="99D1DC"/>
          <w:sz w:val="24"/>
          <w:szCs w:val="24"/>
        </w:rPr>
        <w:t xml:space="preserve"> ending 30 June 2023. </w:t>
      </w:r>
    </w:p>
    <w:p w14:paraId="55962905" w14:textId="77777777"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In an environment where all governments are grappling with rapidly rising costs, there is no doubt it has been a challenging year in a financial sense.</w:t>
      </w:r>
    </w:p>
    <w:p w14:paraId="1D6D1CE0" w14:textId="6204A38B" w:rsidR="0045330D" w:rsidRPr="0045330D" w:rsidRDefault="72F7834E" w:rsidP="2AD553D6">
      <w:pPr>
        <w:pStyle w:val="BodyText"/>
        <w:spacing w:before="100" w:after="100"/>
        <w:rPr>
          <w:rStyle w:val="ARBodyText"/>
          <w:rFonts w:ascii="Arial" w:eastAsia="MS Gothic" w:hAnsi="Arial" w:cs="Arial"/>
        </w:rPr>
      </w:pPr>
      <w:r w:rsidRPr="2AD553D6">
        <w:rPr>
          <w:rStyle w:val="ARBodyText"/>
          <w:rFonts w:ascii="Arial" w:eastAsia="MS Gothic" w:hAnsi="Arial" w:cs="Arial"/>
        </w:rPr>
        <w:t xml:space="preserve">While we’ve had to work hard to deliver a </w:t>
      </w:r>
      <w:r w:rsidR="24DBFF5C" w:rsidRPr="2AD553D6">
        <w:rPr>
          <w:rStyle w:val="ARBodyText"/>
          <w:rFonts w:ascii="Arial" w:eastAsia="MS Gothic" w:hAnsi="Arial" w:cs="Arial"/>
        </w:rPr>
        <w:t>break-even</w:t>
      </w:r>
      <w:r w:rsidRPr="2AD553D6">
        <w:rPr>
          <w:rStyle w:val="ARBodyText"/>
          <w:rFonts w:ascii="Arial" w:eastAsia="MS Gothic" w:hAnsi="Arial" w:cs="Arial"/>
        </w:rPr>
        <w:t xml:space="preserve"> result, we’ve done so without compromising our commitment to serving our community through a wide range of essential services and facilities that only local councils can provide.</w:t>
      </w:r>
    </w:p>
    <w:p w14:paraId="64E13313" w14:textId="77777777"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The Geelong region is experiencing a major transition as our strong population growth continues and our local economy expands and diversifies with remarkable success.</w:t>
      </w:r>
    </w:p>
    <w:p w14:paraId="499B75DE" w14:textId="77777777"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Our aim is to support this transition and ensure we take advantage of the many exciting opportunities it presents, while making decisions in the best interests of the community we serve.</w:t>
      </w:r>
    </w:p>
    <w:p w14:paraId="2DC19BB9" w14:textId="77777777"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As we all strive towards our 30-year vision for a ‘clever and creative’ city-region, our aim is to set the City of Greater Geelong up for an economically, environmentally and socially sustainable future.</w:t>
      </w:r>
    </w:p>
    <w:p w14:paraId="7E15CECA" w14:textId="6BA8AF06"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The pages of this annual report are rich with examples of how we are working towards those goals, and we encourage you to read the report in full.</w:t>
      </w:r>
    </w:p>
    <w:p w14:paraId="2FB8A1F7" w14:textId="3909B478"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 xml:space="preserve">Our capital works program delivered investment </w:t>
      </w:r>
      <w:r w:rsidRPr="002F0121">
        <w:rPr>
          <w:rStyle w:val="ARBodyText"/>
          <w:rFonts w:ascii="Arial" w:eastAsia="MS Gothic" w:hAnsi="Arial" w:cs="Arial"/>
          <w:szCs w:val="20"/>
        </w:rPr>
        <w:t>totalling $</w:t>
      </w:r>
      <w:r w:rsidR="009326BE" w:rsidRPr="002F0121">
        <w:rPr>
          <w:rStyle w:val="ARBodyText"/>
          <w:rFonts w:ascii="Arial" w:eastAsia="MS Gothic" w:hAnsi="Arial" w:cs="Arial"/>
          <w:szCs w:val="20"/>
        </w:rPr>
        <w:t>174</w:t>
      </w:r>
      <w:r w:rsidRPr="002F0121">
        <w:rPr>
          <w:rStyle w:val="ARBodyText"/>
          <w:rFonts w:ascii="Arial" w:eastAsia="MS Gothic" w:hAnsi="Arial" w:cs="Arial"/>
          <w:szCs w:val="20"/>
        </w:rPr>
        <w:t xml:space="preserve"> million</w:t>
      </w:r>
      <w:r w:rsidRPr="0045330D">
        <w:rPr>
          <w:rStyle w:val="ARBodyText"/>
          <w:rFonts w:ascii="Arial" w:eastAsia="MS Gothic" w:hAnsi="Arial" w:cs="Arial"/>
          <w:szCs w:val="20"/>
        </w:rPr>
        <w:t xml:space="preserve"> for the financial year, providing new and upgraded community facilities and assets vital for a healthy and connected community.</w:t>
      </w:r>
    </w:p>
    <w:p w14:paraId="477A14E0" w14:textId="77A34EDD" w:rsidR="0045330D" w:rsidRPr="0045330D" w:rsidRDefault="72F7834E" w:rsidP="2AD553D6">
      <w:pPr>
        <w:pStyle w:val="BodyText"/>
        <w:spacing w:before="100" w:after="100"/>
        <w:rPr>
          <w:rStyle w:val="ARBodyText"/>
          <w:rFonts w:ascii="Arial" w:eastAsia="MS Gothic" w:hAnsi="Arial" w:cs="Arial"/>
        </w:rPr>
      </w:pPr>
      <w:r w:rsidRPr="2AD553D6">
        <w:rPr>
          <w:rStyle w:val="ARBodyText"/>
          <w:rFonts w:ascii="Arial" w:eastAsia="MS Gothic" w:hAnsi="Arial" w:cs="Arial"/>
        </w:rPr>
        <w:t xml:space="preserve">We have made important strides toward ongoing environmental sustainability, continuing our rollout of energy efficient LED </w:t>
      </w:r>
      <w:r w:rsidR="41372267" w:rsidRPr="2AD553D6">
        <w:rPr>
          <w:rStyle w:val="ARBodyText"/>
          <w:rFonts w:ascii="Arial" w:eastAsia="MS Gothic" w:hAnsi="Arial" w:cs="Arial"/>
        </w:rPr>
        <w:t>streetlights</w:t>
      </w:r>
      <w:r w:rsidRPr="2AD553D6">
        <w:rPr>
          <w:rStyle w:val="ARBodyText"/>
          <w:rFonts w:ascii="Arial" w:eastAsia="MS Gothic" w:hAnsi="Arial" w:cs="Arial"/>
        </w:rPr>
        <w:t xml:space="preserve"> across the </w:t>
      </w:r>
      <w:r w:rsidR="41372267" w:rsidRPr="2AD553D6">
        <w:rPr>
          <w:rStyle w:val="ARBodyText"/>
          <w:rFonts w:ascii="Arial" w:eastAsia="MS Gothic" w:hAnsi="Arial" w:cs="Arial"/>
        </w:rPr>
        <w:t>region,</w:t>
      </w:r>
      <w:r w:rsidRPr="2AD553D6">
        <w:rPr>
          <w:rStyle w:val="ARBodyText"/>
          <w:rFonts w:ascii="Arial" w:eastAsia="MS Gothic" w:hAnsi="Arial" w:cs="Arial"/>
        </w:rPr>
        <w:t xml:space="preserve"> and reducing our overall carbon emissions. </w:t>
      </w:r>
    </w:p>
    <w:p w14:paraId="0CD5E71C" w14:textId="760DBB33"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 xml:space="preserve">As each of our major projects have unfolded, we have sought always to engage with the community. A total of 97,788 people visited our online </w:t>
      </w:r>
      <w:r w:rsidRPr="0003242D">
        <w:rPr>
          <w:rStyle w:val="ARBodyText"/>
          <w:rFonts w:ascii="Arial" w:eastAsia="MS Gothic" w:hAnsi="Arial" w:cs="Arial"/>
          <w:i/>
          <w:szCs w:val="20"/>
        </w:rPr>
        <w:t xml:space="preserve">Have Your </w:t>
      </w:r>
      <w:r w:rsidRPr="0003242D">
        <w:rPr>
          <w:rStyle w:val="ARBodyText"/>
          <w:rFonts w:ascii="Arial" w:eastAsia="MS Gothic" w:hAnsi="Arial" w:cs="Arial"/>
          <w:i/>
          <w:iCs/>
          <w:szCs w:val="20"/>
        </w:rPr>
        <w:t>Say</w:t>
      </w:r>
      <w:r w:rsidRPr="0045330D">
        <w:rPr>
          <w:rStyle w:val="ARBodyText"/>
          <w:rFonts w:ascii="Arial" w:eastAsia="MS Gothic" w:hAnsi="Arial" w:cs="Arial"/>
          <w:szCs w:val="20"/>
        </w:rPr>
        <w:t xml:space="preserve"> platform, in addition to face-to-face engagement across the region.</w:t>
      </w:r>
    </w:p>
    <w:p w14:paraId="4B625ADD" w14:textId="4D8922F2" w:rsidR="0045330D" w:rsidRPr="0045330D"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 xml:space="preserve">Internally, we have significantly advanced our </w:t>
      </w:r>
      <w:r w:rsidRPr="00007DCF">
        <w:rPr>
          <w:rStyle w:val="ARBodyText"/>
          <w:rFonts w:ascii="Arial" w:eastAsia="MS Gothic" w:hAnsi="Arial" w:cs="Arial"/>
          <w:i/>
          <w:szCs w:val="20"/>
        </w:rPr>
        <w:t xml:space="preserve">Future Ways of </w:t>
      </w:r>
      <w:r w:rsidRPr="00007DCF">
        <w:rPr>
          <w:rStyle w:val="ARBodyText"/>
          <w:rFonts w:ascii="Arial" w:eastAsia="MS Gothic" w:hAnsi="Arial" w:cs="Arial"/>
          <w:i/>
          <w:iCs/>
          <w:szCs w:val="20"/>
        </w:rPr>
        <w:t>Working</w:t>
      </w:r>
      <w:r w:rsidRPr="0045330D">
        <w:rPr>
          <w:rStyle w:val="ARBodyText"/>
          <w:rFonts w:ascii="Arial" w:eastAsia="MS Gothic" w:hAnsi="Arial" w:cs="Arial"/>
          <w:szCs w:val="20"/>
        </w:rPr>
        <w:t xml:space="preserve"> program, making a series of structural changes aimed at allowing us to operate in a more effective and efficient way long into the future.</w:t>
      </w:r>
    </w:p>
    <w:p w14:paraId="7B4D01AD" w14:textId="67689AC1" w:rsidR="00F070A3" w:rsidRDefault="0045330D" w:rsidP="0045330D">
      <w:pPr>
        <w:pStyle w:val="BodyText"/>
        <w:spacing w:before="100" w:after="100"/>
        <w:rPr>
          <w:rStyle w:val="ARBodyText"/>
          <w:rFonts w:ascii="Arial" w:eastAsia="MS Gothic" w:hAnsi="Arial" w:cs="Arial"/>
          <w:szCs w:val="20"/>
        </w:rPr>
      </w:pPr>
      <w:r w:rsidRPr="0045330D">
        <w:rPr>
          <w:rStyle w:val="ARBodyText"/>
          <w:rFonts w:ascii="Arial" w:eastAsia="MS Gothic" w:hAnsi="Arial" w:cs="Arial"/>
          <w:szCs w:val="20"/>
        </w:rPr>
        <w:t xml:space="preserve">All of our councillors and </w:t>
      </w:r>
      <w:r w:rsidR="00FD4E9A">
        <w:rPr>
          <w:rStyle w:val="ARBodyText"/>
          <w:rFonts w:ascii="Arial" w:eastAsia="MS Gothic" w:hAnsi="Arial" w:cs="Arial"/>
          <w:szCs w:val="20"/>
        </w:rPr>
        <w:t>employees</w:t>
      </w:r>
      <w:r w:rsidRPr="0045330D">
        <w:rPr>
          <w:rStyle w:val="ARBodyText"/>
          <w:rFonts w:ascii="Arial" w:eastAsia="MS Gothic" w:hAnsi="Arial" w:cs="Arial"/>
          <w:szCs w:val="20"/>
        </w:rPr>
        <w:t xml:space="preserve"> value the opportunity to serve the wonderful Greater Geelong community and take this responsibility seriously.</w:t>
      </w:r>
      <w:r w:rsidR="008051A8">
        <w:rPr>
          <w:rStyle w:val="ARBodyText"/>
          <w:rFonts w:ascii="Arial" w:eastAsia="MS Gothic" w:hAnsi="Arial" w:cs="Arial"/>
          <w:szCs w:val="20"/>
        </w:rPr>
        <w:t xml:space="preserve"> </w:t>
      </w:r>
      <w:r w:rsidRPr="0045330D">
        <w:rPr>
          <w:rStyle w:val="ARBodyText"/>
          <w:rFonts w:ascii="Arial" w:eastAsia="MS Gothic" w:hAnsi="Arial" w:cs="Arial"/>
          <w:szCs w:val="20"/>
        </w:rPr>
        <w:t>As Mayor and CEO, we thank them for their contribution during the year, and most importantly, we thank everyone in the community for your passion and dedication to seeing Greater Geelong thrive.</w:t>
      </w:r>
    </w:p>
    <w:p w14:paraId="1D986EC3" w14:textId="77777777" w:rsidR="00CB494A" w:rsidRDefault="00CB494A" w:rsidP="0045330D">
      <w:pPr>
        <w:pStyle w:val="BodyText"/>
        <w:spacing w:before="100" w:after="100"/>
        <w:rPr>
          <w:rStyle w:val="ARBodyText"/>
          <w:rFonts w:ascii="Arial" w:eastAsia="MS Gothic" w:hAnsi="Arial" w:cs="Arial"/>
          <w:szCs w:val="20"/>
        </w:rPr>
      </w:pPr>
    </w:p>
    <w:p w14:paraId="0AA1CAB4" w14:textId="5580D7C4" w:rsidR="00CB494A" w:rsidRDefault="0907EA14" w:rsidP="2AD553D6">
      <w:pPr>
        <w:pStyle w:val="BodyText"/>
        <w:spacing w:before="100" w:after="100"/>
        <w:rPr>
          <w:rStyle w:val="ARBodyText"/>
          <w:rFonts w:ascii="Arial" w:eastAsia="MS Gothic" w:hAnsi="Arial" w:cs="Arial"/>
        </w:rPr>
      </w:pPr>
      <w:r>
        <w:rPr>
          <w:noProof/>
        </w:rPr>
        <w:drawing>
          <wp:inline distT="0" distB="0" distL="0" distR="0" wp14:anchorId="69ADDB6C" wp14:editId="51D7F7EE">
            <wp:extent cx="2153824" cy="2124075"/>
            <wp:effectExtent l="0" t="0" r="0" b="0"/>
            <wp:docPr id="1974892211" name="Picture 1974892211" descr="P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92211" name="Picture 1974892211" descr="P88#yIS1"/>
                    <pic:cNvPicPr/>
                  </pic:nvPicPr>
                  <pic:blipFill>
                    <a:blip r:embed="rId13">
                      <a:extLst>
                        <a:ext uri="{28A0092B-C50C-407E-A947-70E740481C1C}">
                          <a14:useLocalDpi xmlns:a14="http://schemas.microsoft.com/office/drawing/2010/main" val="0"/>
                        </a:ext>
                      </a:extLst>
                    </a:blip>
                    <a:stretch>
                      <a:fillRect/>
                    </a:stretch>
                  </pic:blipFill>
                  <pic:spPr>
                    <a:xfrm>
                      <a:off x="0" y="0"/>
                      <a:ext cx="2153824" cy="2124075"/>
                    </a:xfrm>
                    <a:prstGeom prst="rect">
                      <a:avLst/>
                    </a:prstGeom>
                  </pic:spPr>
                </pic:pic>
              </a:graphicData>
            </a:graphic>
          </wp:inline>
        </w:drawing>
      </w:r>
    </w:p>
    <w:p w14:paraId="5376C6B1" w14:textId="77777777" w:rsidR="007A3186" w:rsidRDefault="000715FE" w:rsidP="007A3186">
      <w:pPr>
        <w:spacing w:after="240"/>
        <w:rPr>
          <w:rFonts w:ascii="Arial" w:hAnsi="Arial" w:cs="Arial"/>
          <w:sz w:val="20"/>
          <w:szCs w:val="20"/>
        </w:rPr>
      </w:pPr>
      <w:r w:rsidRPr="003F2C41">
        <w:rPr>
          <w:rFonts w:ascii="Arial" w:hAnsi="Arial" w:cs="Arial"/>
          <w:sz w:val="20"/>
          <w:szCs w:val="20"/>
        </w:rPr>
        <w:t>K</w:t>
      </w:r>
      <w:r w:rsidR="002B4DFE">
        <w:rPr>
          <w:rFonts w:ascii="Arial" w:hAnsi="Arial" w:cs="Arial"/>
          <w:sz w:val="20"/>
          <w:szCs w:val="20"/>
        </w:rPr>
        <w:t xml:space="preserve">aarina </w:t>
      </w:r>
      <w:r w:rsidRPr="003F2C41">
        <w:rPr>
          <w:rFonts w:ascii="Arial" w:hAnsi="Arial" w:cs="Arial"/>
          <w:sz w:val="20"/>
          <w:szCs w:val="20"/>
        </w:rPr>
        <w:t>P</w:t>
      </w:r>
      <w:r w:rsidR="002B4DFE">
        <w:rPr>
          <w:rFonts w:ascii="Arial" w:hAnsi="Arial" w:cs="Arial"/>
          <w:sz w:val="20"/>
          <w:szCs w:val="20"/>
        </w:rPr>
        <w:t xml:space="preserve">hyland – Acting Chief Executive Officer and </w:t>
      </w:r>
      <w:r w:rsidRPr="003F2C41">
        <w:rPr>
          <w:rFonts w:ascii="Arial" w:hAnsi="Arial" w:cs="Arial"/>
          <w:sz w:val="20"/>
          <w:szCs w:val="20"/>
        </w:rPr>
        <w:t>C</w:t>
      </w:r>
      <w:r w:rsidR="002B4DFE">
        <w:rPr>
          <w:rFonts w:ascii="Arial" w:hAnsi="Arial" w:cs="Arial"/>
          <w:sz w:val="20"/>
          <w:szCs w:val="20"/>
        </w:rPr>
        <w:t xml:space="preserve">r </w:t>
      </w:r>
      <w:r w:rsidRPr="003F2C41">
        <w:rPr>
          <w:rFonts w:ascii="Arial" w:hAnsi="Arial" w:cs="Arial"/>
          <w:sz w:val="20"/>
          <w:szCs w:val="20"/>
        </w:rPr>
        <w:t>T</w:t>
      </w:r>
      <w:r w:rsidR="002B4DFE">
        <w:rPr>
          <w:rFonts w:ascii="Arial" w:hAnsi="Arial" w:cs="Arial"/>
          <w:sz w:val="20"/>
          <w:szCs w:val="20"/>
        </w:rPr>
        <w:t>rent Sullivan – Mayor</w:t>
      </w:r>
      <w:r>
        <w:rPr>
          <w:rFonts w:ascii="Arial" w:hAnsi="Arial" w:cs="Arial"/>
          <w:sz w:val="20"/>
          <w:szCs w:val="20"/>
        </w:rPr>
        <w:tab/>
      </w:r>
    </w:p>
    <w:p w14:paraId="4E2FF65A" w14:textId="429E1F96" w:rsidR="001705B8" w:rsidRPr="007A3186" w:rsidRDefault="001705B8" w:rsidP="007A3186">
      <w:pPr>
        <w:spacing w:after="240"/>
        <w:rPr>
          <w:rFonts w:ascii="Arial" w:hAnsi="Arial" w:cs="Arial"/>
          <w:sz w:val="18"/>
          <w:szCs w:val="18"/>
        </w:rPr>
      </w:pPr>
      <w:r w:rsidRPr="007A3186">
        <w:rPr>
          <w:rFonts w:ascii="Arial" w:hAnsi="Arial" w:cs="Arial"/>
          <w:i/>
          <w:sz w:val="18"/>
          <w:szCs w:val="18"/>
        </w:rPr>
        <w:t>This report has been prepared in accordance with the relevant requirements of the Local Government Act 2020.</w:t>
      </w:r>
    </w:p>
    <w:p w14:paraId="01D70F6D" w14:textId="1A4708B8" w:rsidR="00F312EC" w:rsidRPr="00FF7D02" w:rsidRDefault="00F312EC" w:rsidP="00FF7D02">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3" w:name="_Toc116036562"/>
      <w:bookmarkStart w:id="4" w:name="_Toc148534535"/>
      <w:r w:rsidRPr="00FF7D02">
        <w:rPr>
          <w:rFonts w:ascii="Arial" w:hAnsi="Arial" w:cs="Arial"/>
          <w:b/>
          <w:bCs/>
          <w:color w:val="003361"/>
          <w:sz w:val="44"/>
          <w:szCs w:val="44"/>
        </w:rPr>
        <w:lastRenderedPageBreak/>
        <w:t>INTRODUCTION</w:t>
      </w:r>
      <w:bookmarkEnd w:id="3"/>
      <w:bookmarkEnd w:id="4"/>
    </w:p>
    <w:p w14:paraId="32777422" w14:textId="77777777" w:rsidR="00F312EC" w:rsidRPr="000F3ABF" w:rsidRDefault="00F312EC" w:rsidP="00C24EEB">
      <w:pPr>
        <w:spacing w:before="100" w:after="100"/>
        <w:rPr>
          <w:rFonts w:ascii="Arial" w:hAnsi="Arial" w:cs="Arial"/>
          <w:b/>
          <w:color w:val="99D1DC"/>
          <w:sz w:val="24"/>
          <w:szCs w:val="24"/>
        </w:rPr>
      </w:pPr>
      <w:r>
        <w:br/>
      </w:r>
      <w:r w:rsidRPr="008357E0">
        <w:rPr>
          <w:rFonts w:ascii="Arial" w:hAnsi="Arial" w:cs="Arial"/>
          <w:b/>
          <w:color w:val="99D1DC"/>
          <w:sz w:val="24"/>
          <w:szCs w:val="24"/>
        </w:rPr>
        <w:t>At</w:t>
      </w:r>
      <w:r w:rsidRPr="154E496F">
        <w:rPr>
          <w:rFonts w:ascii="Arial" w:hAnsi="Arial" w:cs="Arial"/>
          <w:b/>
          <w:bCs/>
          <w:color w:val="99D1DC"/>
          <w:sz w:val="24"/>
          <w:szCs w:val="24"/>
        </w:rPr>
        <w:t xml:space="preserve"> the</w:t>
      </w:r>
      <w:r w:rsidRPr="008357E0">
        <w:rPr>
          <w:rFonts w:ascii="Arial" w:hAnsi="Arial" w:cs="Arial"/>
          <w:b/>
          <w:color w:val="99D1DC"/>
          <w:sz w:val="24"/>
          <w:szCs w:val="24"/>
        </w:rPr>
        <w:t xml:space="preserve"> City of Greater Geelong, we are committed to working together for a thriving community</w:t>
      </w:r>
      <w:r w:rsidRPr="000F3ABF">
        <w:rPr>
          <w:rFonts w:ascii="Arial" w:hAnsi="Arial" w:cs="Arial"/>
          <w:b/>
          <w:color w:val="99D1DC"/>
          <w:sz w:val="24"/>
          <w:szCs w:val="24"/>
        </w:rPr>
        <w:t>.</w:t>
      </w:r>
    </w:p>
    <w:p w14:paraId="2BAF0449" w14:textId="77777777" w:rsidR="00F312EC" w:rsidRPr="002C2CF3" w:rsidRDefault="00F312EC" w:rsidP="001D2C05">
      <w:pPr>
        <w:pStyle w:val="ListBullet"/>
        <w:spacing w:before="100" w:after="100" w:line="259" w:lineRule="auto"/>
        <w:ind w:left="0" w:firstLine="0"/>
        <w:rPr>
          <w:rFonts w:ascii="Arial" w:hAnsi="Arial" w:cs="Arial"/>
          <w:sz w:val="20"/>
          <w:szCs w:val="20"/>
        </w:rPr>
      </w:pPr>
      <w:r w:rsidRPr="002C2CF3">
        <w:rPr>
          <w:rFonts w:ascii="Arial" w:hAnsi="Arial" w:cs="Arial"/>
          <w:sz w:val="20"/>
          <w:szCs w:val="20"/>
        </w:rPr>
        <w:t xml:space="preserve">The </w:t>
      </w:r>
      <w:r w:rsidRPr="002C2CF3">
        <w:rPr>
          <w:rFonts w:ascii="Arial" w:hAnsi="Arial" w:cs="Arial"/>
          <w:i/>
          <w:iCs/>
          <w:sz w:val="20"/>
          <w:szCs w:val="20"/>
        </w:rPr>
        <w:t>City of Greater Geelong Annual Report 2022–23</w:t>
      </w:r>
      <w:r w:rsidRPr="002C2CF3">
        <w:rPr>
          <w:rFonts w:ascii="Arial" w:hAnsi="Arial" w:cs="Arial"/>
          <w:sz w:val="20"/>
          <w:szCs w:val="20"/>
        </w:rPr>
        <w:t xml:space="preserve"> provides our community with a comprehensive account of our performance from 1 July 2022 to 30 June 2023</w:t>
      </w:r>
      <w:r>
        <w:rPr>
          <w:rFonts w:ascii="Arial" w:hAnsi="Arial" w:cs="Arial"/>
          <w:sz w:val="20"/>
          <w:szCs w:val="20"/>
        </w:rPr>
        <w:t>.</w:t>
      </w:r>
    </w:p>
    <w:p w14:paraId="74443D62" w14:textId="11A7CFFF" w:rsidR="00F312EC" w:rsidRPr="001732F0" w:rsidRDefault="00F312EC" w:rsidP="00C24EEB">
      <w:pPr>
        <w:pStyle w:val="Heading2"/>
        <w:spacing w:after="100"/>
        <w:rPr>
          <w:rFonts w:ascii="Arial" w:hAnsi="Arial" w:cs="Arial"/>
          <w:b/>
          <w:color w:val="003361"/>
          <w:sz w:val="24"/>
          <w:szCs w:val="24"/>
        </w:rPr>
      </w:pPr>
      <w:bookmarkStart w:id="5" w:name="_Toc116036563"/>
      <w:bookmarkStart w:id="6" w:name="_Toc142604624"/>
      <w:bookmarkStart w:id="7" w:name="_Toc142645609"/>
      <w:bookmarkStart w:id="8" w:name="_Toc142645813"/>
      <w:bookmarkStart w:id="9" w:name="_Toc146113641"/>
      <w:bookmarkStart w:id="10" w:name="_Toc146634910"/>
      <w:bookmarkStart w:id="11" w:name="_Toc148534453"/>
      <w:bookmarkStart w:id="12" w:name="_Toc148534536"/>
      <w:r w:rsidRPr="001732F0">
        <w:rPr>
          <w:rFonts w:ascii="Arial" w:hAnsi="Arial" w:cs="Arial"/>
          <w:b/>
          <w:color w:val="003361"/>
          <w:sz w:val="24"/>
          <w:szCs w:val="24"/>
        </w:rPr>
        <w:t>O</w:t>
      </w:r>
      <w:r w:rsidR="00CE3670" w:rsidRPr="001732F0">
        <w:rPr>
          <w:rFonts w:ascii="Arial" w:hAnsi="Arial" w:cs="Arial"/>
          <w:b/>
          <w:color w:val="003361"/>
          <w:sz w:val="24"/>
          <w:szCs w:val="24"/>
        </w:rPr>
        <w:t>ur City</w:t>
      </w:r>
      <w:bookmarkEnd w:id="5"/>
      <w:bookmarkEnd w:id="6"/>
      <w:bookmarkEnd w:id="7"/>
      <w:bookmarkEnd w:id="8"/>
      <w:bookmarkEnd w:id="9"/>
      <w:bookmarkEnd w:id="10"/>
      <w:bookmarkEnd w:id="11"/>
      <w:bookmarkEnd w:id="12"/>
    </w:p>
    <w:p w14:paraId="78F3C2C6" w14:textId="00076BE0" w:rsidR="00F312EC" w:rsidRPr="002E1B01" w:rsidRDefault="00F312EC" w:rsidP="001D2C05">
      <w:pPr>
        <w:pStyle w:val="BodyText"/>
        <w:spacing w:before="100" w:after="100"/>
        <w:rPr>
          <w:rStyle w:val="ARBodyText"/>
          <w:rFonts w:ascii="Arial" w:eastAsia="MS Gothic" w:hAnsi="Arial" w:cs="Arial"/>
        </w:rPr>
      </w:pPr>
      <w:r w:rsidRPr="154E496F">
        <w:rPr>
          <w:rStyle w:val="ARBodyText"/>
          <w:rFonts w:ascii="Arial" w:eastAsia="MS Gothic" w:hAnsi="Arial" w:cs="Arial"/>
        </w:rPr>
        <w:t>The City of Greater Geelong is the second-largest city in Victoria</w:t>
      </w:r>
      <w:r w:rsidRPr="002E1B01">
        <w:rPr>
          <w:rStyle w:val="ARBodyText"/>
          <w:rFonts w:ascii="Arial" w:eastAsia="MS Gothic" w:hAnsi="Arial" w:cs="Arial"/>
        </w:rPr>
        <w:t xml:space="preserve">. Located 75 kilometres south-west of Melbourne, the municipality covers an area of 1,252 square kilometres, comprising suburban, coastal and country areas. </w:t>
      </w:r>
    </w:p>
    <w:p w14:paraId="3A840E9B" w14:textId="38DD1D27" w:rsidR="00F312EC" w:rsidRPr="002E1B01" w:rsidRDefault="00F312EC" w:rsidP="001D2C05">
      <w:pPr>
        <w:pStyle w:val="BodyText"/>
        <w:spacing w:before="100" w:after="100"/>
        <w:rPr>
          <w:rStyle w:val="ARBodyText"/>
          <w:rFonts w:ascii="Arial" w:eastAsia="MS Gothic" w:hAnsi="Arial" w:cs="Arial"/>
        </w:rPr>
      </w:pPr>
      <w:r w:rsidRPr="421011C7">
        <w:rPr>
          <w:rStyle w:val="ARBodyText"/>
          <w:rFonts w:ascii="Arial" w:eastAsia="MS Gothic" w:hAnsi="Arial" w:cs="Arial"/>
        </w:rPr>
        <w:t>Greater Geelong is bounded by the Moorabool Shire in the north, Wyndham City Council and the Borough of Queenscliffe in the east, Surf Coast Shire and Golden Plains Shire in the west, and Bass Strait to the south.</w:t>
      </w:r>
    </w:p>
    <w:p w14:paraId="773120B4" w14:textId="60AB9096" w:rsidR="00F312EC" w:rsidRPr="00296EDE" w:rsidRDefault="0002031D" w:rsidP="001D2C05">
      <w:pPr>
        <w:pStyle w:val="BodyText"/>
        <w:spacing w:before="100" w:after="100"/>
        <w:rPr>
          <w:rStyle w:val="ARBodyText"/>
          <w:rFonts w:ascii="Arial" w:eastAsia="MS Gothic" w:hAnsi="Arial" w:cs="Arial"/>
        </w:rPr>
      </w:pPr>
      <w:r w:rsidRPr="00296EDE">
        <w:rPr>
          <w:rStyle w:val="ARBodyText"/>
          <w:rFonts w:ascii="Arial" w:eastAsia="MS Gothic" w:hAnsi="Arial" w:cs="Arial"/>
        </w:rPr>
        <w:t>Geelong is on Wadawurrung Country</w:t>
      </w:r>
      <w:r w:rsidR="0003242D">
        <w:rPr>
          <w:rStyle w:val="ARBodyText"/>
          <w:rFonts w:ascii="Arial" w:eastAsia="MS Gothic" w:hAnsi="Arial" w:cs="Arial"/>
        </w:rPr>
        <w:t>.</w:t>
      </w:r>
      <w:r w:rsidRPr="00296EDE">
        <w:rPr>
          <w:rStyle w:val="ARBodyText"/>
          <w:rFonts w:ascii="Arial" w:eastAsia="MS Gothic" w:hAnsi="Arial" w:cs="Arial"/>
        </w:rPr>
        <w:t> </w:t>
      </w:r>
      <w:r w:rsidR="0003242D" w:rsidRPr="0003242D">
        <w:rPr>
          <w:rStyle w:val="ARBodyText"/>
          <w:rFonts w:ascii="Arial" w:eastAsia="MS Gothic" w:hAnsi="Arial" w:cs="Arial"/>
        </w:rPr>
        <w:t>Wadawurrung Country</w:t>
      </w:r>
      <w:r w:rsidRPr="00FC7289">
        <w:rPr>
          <w:rStyle w:val="ARBodyText"/>
          <w:rFonts w:ascii="Arial" w:eastAsia="MS Gothic" w:hAnsi="Arial" w:cs="Arial"/>
        </w:rPr>
        <w:t xml:space="preserve"> </w:t>
      </w:r>
      <w:r w:rsidR="00F312EC" w:rsidRPr="00FC7289">
        <w:rPr>
          <w:rStyle w:val="ARBodyText"/>
          <w:rFonts w:ascii="Arial" w:eastAsia="MS Gothic" w:hAnsi="Arial" w:cs="Arial"/>
        </w:rPr>
        <w:t>covers over 10,000 square kilometres</w:t>
      </w:r>
      <w:r w:rsidR="0003242D">
        <w:rPr>
          <w:rStyle w:val="ARBodyText"/>
          <w:rFonts w:ascii="Arial" w:eastAsia="MS Gothic" w:hAnsi="Arial" w:cs="Arial"/>
        </w:rPr>
        <w:t>,</w:t>
      </w:r>
      <w:r w:rsidR="00F312EC" w:rsidRPr="00FC7289">
        <w:rPr>
          <w:rStyle w:val="ARBodyText"/>
          <w:rFonts w:ascii="Arial" w:eastAsia="MS Gothic" w:hAnsi="Arial" w:cs="Arial"/>
        </w:rPr>
        <w:t xml:space="preserve"> from the Great Dividing Range in the </w:t>
      </w:r>
      <w:r w:rsidR="0003242D">
        <w:rPr>
          <w:rStyle w:val="ARBodyText"/>
          <w:rFonts w:ascii="Arial" w:eastAsia="MS Gothic" w:hAnsi="Arial" w:cs="Arial"/>
        </w:rPr>
        <w:t>n</w:t>
      </w:r>
      <w:r w:rsidR="00F312EC" w:rsidRPr="00FC7289">
        <w:rPr>
          <w:rStyle w:val="ARBodyText"/>
          <w:rFonts w:ascii="Arial" w:eastAsia="MS Gothic" w:hAnsi="Arial" w:cs="Arial"/>
        </w:rPr>
        <w:t>orth</w:t>
      </w:r>
      <w:r w:rsidR="0003242D">
        <w:rPr>
          <w:rStyle w:val="ARBodyText"/>
          <w:rFonts w:ascii="Arial" w:eastAsia="MS Gothic" w:hAnsi="Arial" w:cs="Arial"/>
        </w:rPr>
        <w:t>,</w:t>
      </w:r>
      <w:r w:rsidR="00F312EC" w:rsidRPr="00FC7289">
        <w:rPr>
          <w:rStyle w:val="ARBodyText"/>
          <w:rFonts w:ascii="Arial" w:eastAsia="MS Gothic" w:hAnsi="Arial" w:cs="Arial"/>
        </w:rPr>
        <w:t xml:space="preserve"> to the coast in the south, from the Werribee River in the east, and to Aireys Inlet in the west, includ</w:t>
      </w:r>
      <w:r w:rsidR="0003242D">
        <w:rPr>
          <w:rStyle w:val="ARBodyText"/>
          <w:rFonts w:ascii="Arial" w:eastAsia="MS Gothic" w:hAnsi="Arial" w:cs="Arial"/>
        </w:rPr>
        <w:t>ing</w:t>
      </w:r>
      <w:r w:rsidR="00F312EC" w:rsidRPr="00FC7289">
        <w:rPr>
          <w:rStyle w:val="ARBodyText"/>
          <w:rFonts w:ascii="Arial" w:eastAsia="MS Gothic" w:hAnsi="Arial" w:cs="Arial"/>
        </w:rPr>
        <w:t xml:space="preserve"> Geelong and Ballarat.</w:t>
      </w:r>
      <w:r w:rsidR="00F312EC" w:rsidRPr="00296EDE">
        <w:rPr>
          <w:rStyle w:val="ARBodyText"/>
          <w:rFonts w:ascii="Arial" w:eastAsia="MS Gothic" w:hAnsi="Arial" w:cs="Arial"/>
        </w:rPr>
        <w:t xml:space="preserve"> </w:t>
      </w:r>
    </w:p>
    <w:p w14:paraId="32C095C6" w14:textId="4ED28A96" w:rsidR="00F312EC" w:rsidRDefault="00F312EC" w:rsidP="00C24EEB">
      <w:pPr>
        <w:pStyle w:val="BodyText"/>
        <w:spacing w:before="100" w:after="100"/>
        <w:rPr>
          <w:rStyle w:val="ARBodyText"/>
          <w:rFonts w:ascii="Arial" w:eastAsia="MS Gothic" w:hAnsi="Arial" w:cs="Arial"/>
        </w:rPr>
      </w:pPr>
    </w:p>
    <w:p w14:paraId="213E947D" w14:textId="54472487" w:rsidR="00F312EC" w:rsidRPr="002E1B01" w:rsidRDefault="005D52F5" w:rsidP="00C24EEB">
      <w:pPr>
        <w:pStyle w:val="BodyText"/>
        <w:spacing w:before="100" w:after="100"/>
        <w:rPr>
          <w:rStyle w:val="ARBodyText"/>
          <w:rFonts w:ascii="Arial" w:eastAsia="MS Gothic" w:hAnsi="Arial" w:cs="Arial"/>
        </w:rPr>
      </w:pPr>
      <w:r w:rsidRPr="005D52F5">
        <w:rPr>
          <w:noProof/>
        </w:rPr>
        <w:drawing>
          <wp:anchor distT="0" distB="0" distL="114300" distR="114300" simplePos="0" relativeHeight="251658310" behindDoc="0" locked="0" layoutInCell="1" allowOverlap="1" wp14:anchorId="7B32DBBC" wp14:editId="00AB28F5">
            <wp:simplePos x="0" y="0"/>
            <wp:positionH relativeFrom="column">
              <wp:posOffset>112395</wp:posOffset>
            </wp:positionH>
            <wp:positionV relativeFrom="paragraph">
              <wp:posOffset>372110</wp:posOffset>
            </wp:positionV>
            <wp:extent cx="6106795" cy="3604260"/>
            <wp:effectExtent l="0" t="0" r="8255" b="0"/>
            <wp:wrapSquare wrapText="bothSides"/>
            <wp:docPr id="23" name="Picture 23" descr="P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99#y1"/>
                    <pic:cNvPicPr/>
                  </pic:nvPicPr>
                  <pic:blipFill>
                    <a:blip r:embed="rId14">
                      <a:extLst>
                        <a:ext uri="{28A0092B-C50C-407E-A947-70E740481C1C}">
                          <a14:useLocalDpi xmlns:a14="http://schemas.microsoft.com/office/drawing/2010/main" val="0"/>
                        </a:ext>
                      </a:extLst>
                    </a:blip>
                    <a:stretch>
                      <a:fillRect/>
                    </a:stretch>
                  </pic:blipFill>
                  <pic:spPr>
                    <a:xfrm>
                      <a:off x="0" y="0"/>
                      <a:ext cx="6106795" cy="3604260"/>
                    </a:xfrm>
                    <a:prstGeom prst="rect">
                      <a:avLst/>
                    </a:prstGeom>
                  </pic:spPr>
                </pic:pic>
              </a:graphicData>
            </a:graphic>
            <wp14:sizeRelH relativeFrom="margin">
              <wp14:pctWidth>0</wp14:pctWidth>
            </wp14:sizeRelH>
            <wp14:sizeRelV relativeFrom="margin">
              <wp14:pctHeight>0</wp14:pctHeight>
            </wp14:sizeRelV>
          </wp:anchor>
        </w:drawing>
      </w:r>
    </w:p>
    <w:p w14:paraId="5C03013A" w14:textId="59C777AE" w:rsidR="00F312EC" w:rsidRDefault="00342B53" w:rsidP="2AD553D6">
      <w:r>
        <w:br w:type="page"/>
      </w:r>
    </w:p>
    <w:p w14:paraId="7A52F40B" w14:textId="1D0B255C" w:rsidR="00F312EC" w:rsidRPr="005C0857" w:rsidRDefault="00022F63" w:rsidP="00C24EEB">
      <w:pPr>
        <w:pStyle w:val="Heading2"/>
        <w:spacing w:after="100"/>
        <w:rPr>
          <w:rFonts w:ascii="Arial" w:hAnsi="Arial" w:cs="Arial"/>
          <w:b/>
          <w:color w:val="003361"/>
          <w:sz w:val="24"/>
          <w:szCs w:val="24"/>
        </w:rPr>
      </w:pPr>
      <w:bookmarkStart w:id="13" w:name="_Toc142604625"/>
      <w:bookmarkStart w:id="14" w:name="_Toc142645610"/>
      <w:bookmarkStart w:id="15" w:name="_Toc142645814"/>
      <w:bookmarkStart w:id="16" w:name="_Toc146113642"/>
      <w:bookmarkStart w:id="17" w:name="_Toc146634911"/>
      <w:bookmarkStart w:id="18" w:name="_Toc148534454"/>
      <w:bookmarkStart w:id="19" w:name="_Toc148534537"/>
      <w:r w:rsidRPr="005C0857">
        <w:rPr>
          <w:rFonts w:ascii="Arial" w:hAnsi="Arial" w:cs="Arial"/>
          <w:b/>
          <w:color w:val="003361"/>
          <w:sz w:val="24"/>
          <w:szCs w:val="24"/>
        </w:rPr>
        <w:lastRenderedPageBreak/>
        <w:t xml:space="preserve">Our </w:t>
      </w:r>
      <w:r w:rsidR="00F312EC" w:rsidRPr="005C0857">
        <w:rPr>
          <w:rFonts w:ascii="Arial" w:hAnsi="Arial" w:cs="Arial"/>
          <w:b/>
          <w:color w:val="003361"/>
          <w:sz w:val="24"/>
          <w:szCs w:val="24"/>
        </w:rPr>
        <w:t>P</w:t>
      </w:r>
      <w:r w:rsidR="00CE3670" w:rsidRPr="005C0857">
        <w:rPr>
          <w:rFonts w:ascii="Arial" w:hAnsi="Arial" w:cs="Arial"/>
          <w:b/>
          <w:color w:val="003361"/>
          <w:sz w:val="24"/>
          <w:szCs w:val="24"/>
        </w:rPr>
        <w:t>eople</w:t>
      </w:r>
      <w:bookmarkEnd w:id="13"/>
      <w:bookmarkEnd w:id="14"/>
      <w:bookmarkEnd w:id="15"/>
      <w:bookmarkEnd w:id="16"/>
      <w:bookmarkEnd w:id="17"/>
      <w:bookmarkEnd w:id="18"/>
      <w:bookmarkEnd w:id="19"/>
      <w:r w:rsidR="00F312EC" w:rsidRPr="005C0857">
        <w:rPr>
          <w:rFonts w:ascii="Arial" w:hAnsi="Arial" w:cs="Arial"/>
          <w:b/>
          <w:color w:val="003361"/>
          <w:sz w:val="24"/>
          <w:szCs w:val="24"/>
        </w:rPr>
        <w:t xml:space="preserve"> </w:t>
      </w:r>
    </w:p>
    <w:p w14:paraId="5B69525D" w14:textId="0A719AD8" w:rsidR="00F312EC" w:rsidRDefault="00F312EC" w:rsidP="00791725">
      <w:pPr>
        <w:pStyle w:val="BodyText"/>
        <w:spacing w:before="100" w:after="100"/>
        <w:rPr>
          <w:rStyle w:val="ARBodyText"/>
          <w:rFonts w:ascii="Arial" w:eastAsia="MS Gothic" w:hAnsi="Arial" w:cs="Arial"/>
        </w:rPr>
      </w:pPr>
      <w:r w:rsidRPr="79B0C815">
        <w:rPr>
          <w:rStyle w:val="ARBodyText"/>
          <w:rFonts w:ascii="Arial" w:eastAsia="MS Gothic" w:hAnsi="Arial" w:cs="Arial"/>
        </w:rPr>
        <w:t xml:space="preserve">Outside of metropolitan Melbourne, our municipality is the most populated region in Victoria, with an estimated resident population </w:t>
      </w:r>
      <w:r w:rsidRPr="5E37DD3B">
        <w:rPr>
          <w:rStyle w:val="ARBodyText"/>
          <w:rFonts w:ascii="Arial" w:eastAsia="MS Gothic" w:hAnsi="Arial" w:cs="Arial"/>
        </w:rPr>
        <w:t>of 276,116</w:t>
      </w:r>
      <w:r w:rsidR="6D3B2A86" w:rsidRPr="5E37DD3B">
        <w:rPr>
          <w:rStyle w:val="ARBodyText"/>
          <w:rFonts w:ascii="Arial" w:eastAsia="MS Gothic" w:hAnsi="Arial" w:cs="Arial"/>
        </w:rPr>
        <w:t xml:space="preserve"> as of</w:t>
      </w:r>
      <w:r w:rsidRPr="79B0C815">
        <w:rPr>
          <w:rStyle w:val="ARBodyText"/>
          <w:rFonts w:ascii="Arial" w:eastAsia="MS Gothic" w:hAnsi="Arial" w:cs="Arial"/>
        </w:rPr>
        <w:t xml:space="preserve"> 30 June 2022</w:t>
      </w:r>
      <w:r w:rsidR="00FB2170">
        <w:rPr>
          <w:rStyle w:val="ARBodyText"/>
          <w:rFonts w:ascii="ZWAdobeF" w:eastAsia="MS Gothic" w:hAnsi="ZWAdobeF" w:cs="ZWAdobeF"/>
          <w:sz w:val="2"/>
          <w:szCs w:val="2"/>
        </w:rPr>
        <w:t>0F</w:t>
      </w:r>
      <w:r w:rsidR="0022438B">
        <w:rPr>
          <w:rStyle w:val="FootnoteReference"/>
          <w:rFonts w:ascii="Arial" w:eastAsia="MS Gothic" w:hAnsi="Arial" w:cs="Arial"/>
          <w:sz w:val="20"/>
        </w:rPr>
        <w:footnoteReference w:id="2"/>
      </w:r>
      <w:r w:rsidRPr="79B0C815">
        <w:rPr>
          <w:rStyle w:val="ARBodyText"/>
          <w:rFonts w:ascii="Arial" w:eastAsia="MS Gothic" w:hAnsi="Arial" w:cs="Arial"/>
        </w:rPr>
        <w:t xml:space="preserve">. </w:t>
      </w:r>
    </w:p>
    <w:p w14:paraId="7289AA1A" w14:textId="434E140E" w:rsidR="00F312EC" w:rsidRDefault="00F312EC" w:rsidP="00791725">
      <w:pPr>
        <w:pStyle w:val="BodyText"/>
        <w:spacing w:before="100" w:after="100"/>
        <w:rPr>
          <w:rStyle w:val="ARBodyText"/>
          <w:rFonts w:ascii="Arial" w:eastAsia="MS Gothic" w:hAnsi="Arial" w:cs="Arial"/>
        </w:rPr>
      </w:pPr>
      <w:r w:rsidRPr="79B0C815">
        <w:rPr>
          <w:rStyle w:val="ARBodyText"/>
          <w:rFonts w:ascii="Arial" w:eastAsia="MS Gothic" w:hAnsi="Arial" w:cs="Arial"/>
        </w:rPr>
        <w:t>Over the past decade</w:t>
      </w:r>
      <w:r w:rsidR="7CF67529" w:rsidRPr="5E37DD3B">
        <w:rPr>
          <w:rStyle w:val="ARBodyText"/>
          <w:rFonts w:ascii="Arial" w:eastAsia="MS Gothic" w:hAnsi="Arial" w:cs="Arial"/>
        </w:rPr>
        <w:t>,</w:t>
      </w:r>
      <w:r w:rsidRPr="79B0C815">
        <w:rPr>
          <w:rStyle w:val="ARBodyText"/>
          <w:rFonts w:ascii="Arial" w:eastAsia="MS Gothic" w:hAnsi="Arial" w:cs="Arial"/>
        </w:rPr>
        <w:t xml:space="preserve"> the population of Geelong has experience</w:t>
      </w:r>
      <w:r w:rsidR="00FD6B7A">
        <w:rPr>
          <w:rStyle w:val="ARBodyText"/>
          <w:rFonts w:ascii="Arial" w:eastAsia="MS Gothic" w:hAnsi="Arial" w:cs="Arial"/>
        </w:rPr>
        <w:t>d</w:t>
      </w:r>
      <w:r w:rsidRPr="79B0C815">
        <w:rPr>
          <w:rStyle w:val="ARBodyText"/>
          <w:rFonts w:ascii="Arial" w:eastAsia="MS Gothic" w:hAnsi="Arial" w:cs="Arial"/>
        </w:rPr>
        <w:t xml:space="preserve"> significant growth in the western and eastern corridors. Population is forecast to grow to 396,388 by 2041</w:t>
      </w:r>
      <w:r w:rsidR="00FB2170">
        <w:rPr>
          <w:rStyle w:val="ARBodyText"/>
          <w:rFonts w:ascii="ZWAdobeF" w:eastAsia="MS Gothic" w:hAnsi="ZWAdobeF" w:cs="ZWAdobeF"/>
          <w:sz w:val="2"/>
          <w:szCs w:val="2"/>
        </w:rPr>
        <w:t>1F</w:t>
      </w:r>
      <w:r w:rsidR="00C171CC">
        <w:rPr>
          <w:rStyle w:val="FootnoteReference"/>
          <w:rFonts w:ascii="Arial" w:eastAsia="MS Gothic" w:hAnsi="Arial" w:cs="Arial"/>
          <w:sz w:val="20"/>
        </w:rPr>
        <w:footnoteReference w:id="3"/>
      </w:r>
      <w:r w:rsidRPr="79B0C815">
        <w:rPr>
          <w:rStyle w:val="ARBodyText"/>
          <w:rFonts w:ascii="Arial" w:eastAsia="MS Gothic" w:hAnsi="Arial" w:cs="Arial"/>
        </w:rPr>
        <w:t xml:space="preserve">. </w:t>
      </w:r>
    </w:p>
    <w:p w14:paraId="7FA56EFD" w14:textId="256430C8" w:rsidR="00A652D3" w:rsidRDefault="00A652D3" w:rsidP="00791725">
      <w:pPr>
        <w:pStyle w:val="BodyText"/>
        <w:spacing w:before="100" w:after="100"/>
        <w:rPr>
          <w:rStyle w:val="ARBodyText"/>
          <w:rFonts w:ascii="Arial" w:eastAsia="MS Gothic" w:hAnsi="Arial" w:cs="Arial"/>
        </w:rPr>
      </w:pPr>
      <w:r w:rsidRPr="00FD6B7A">
        <w:rPr>
          <w:rStyle w:val="ARBodyText"/>
          <w:rFonts w:ascii="Arial" w:eastAsia="MS Gothic" w:hAnsi="Arial" w:cs="Arial"/>
        </w:rPr>
        <w:t>The size and demographic profile of our region continues to shift and change. Our population is ageing. Residents over 65 years of age has increased by 22.8 per cent between 2016</w:t>
      </w:r>
      <w:r w:rsidR="000165C5">
        <w:rPr>
          <w:rStyle w:val="ARBodyText"/>
          <w:rFonts w:ascii="Arial" w:eastAsia="MS Gothic" w:hAnsi="Arial" w:cs="Arial"/>
        </w:rPr>
        <w:t>‒</w:t>
      </w:r>
      <w:r w:rsidRPr="00FD6B7A">
        <w:rPr>
          <w:rStyle w:val="ARBodyText"/>
          <w:rFonts w:ascii="Arial" w:eastAsia="MS Gothic" w:hAnsi="Arial" w:cs="Arial"/>
        </w:rPr>
        <w:t>2021. Conversely, over the past 10 years, birth rates have increased significantly, with the population of young children expected to continue to increase</w:t>
      </w:r>
      <w:r w:rsidR="00FB2170">
        <w:rPr>
          <w:rStyle w:val="ARBodyText"/>
          <w:rFonts w:ascii="ZWAdobeF" w:eastAsia="MS Gothic" w:hAnsi="ZWAdobeF" w:cs="ZWAdobeF"/>
          <w:sz w:val="2"/>
          <w:szCs w:val="2"/>
        </w:rPr>
        <w:t>2F</w:t>
      </w:r>
      <w:r w:rsidR="00AB6250">
        <w:rPr>
          <w:rStyle w:val="FootnoteReference"/>
          <w:rFonts w:ascii="Arial" w:eastAsia="MS Gothic" w:hAnsi="Arial" w:cs="Arial"/>
          <w:sz w:val="20"/>
        </w:rPr>
        <w:footnoteReference w:id="4"/>
      </w:r>
      <w:r w:rsidRPr="00FD6B7A">
        <w:rPr>
          <w:rStyle w:val="ARBodyText"/>
          <w:rFonts w:ascii="Arial" w:eastAsia="MS Gothic" w:hAnsi="Arial" w:cs="Arial"/>
        </w:rPr>
        <w:t>.</w:t>
      </w:r>
    </w:p>
    <w:p w14:paraId="1885DA4D" w14:textId="363C9F7B" w:rsidR="00F312EC" w:rsidRDefault="1FBB9E18" w:rsidP="00791725">
      <w:pPr>
        <w:pStyle w:val="BodyText"/>
        <w:spacing w:before="100" w:after="100"/>
        <w:rPr>
          <w:rStyle w:val="ARBodyText"/>
          <w:rFonts w:ascii="Arial" w:eastAsia="MS Gothic" w:hAnsi="Arial" w:cs="Arial"/>
        </w:rPr>
      </w:pPr>
      <w:r w:rsidRPr="21B32FE5">
        <w:rPr>
          <w:rStyle w:val="ARBodyText"/>
          <w:rFonts w:ascii="Arial" w:eastAsia="MS Gothic" w:hAnsi="Arial" w:cs="Arial"/>
        </w:rPr>
        <w:t>Our c</w:t>
      </w:r>
      <w:r w:rsidR="00ED235C" w:rsidRPr="21B32FE5">
        <w:rPr>
          <w:rStyle w:val="ARBodyText"/>
          <w:rFonts w:ascii="Arial" w:eastAsia="MS Gothic" w:hAnsi="Arial" w:cs="Arial"/>
        </w:rPr>
        <w:t>ulturally</w:t>
      </w:r>
      <w:r w:rsidR="00ED235C" w:rsidRPr="00ED235C">
        <w:rPr>
          <w:rStyle w:val="ARBodyText"/>
          <w:rFonts w:ascii="Arial" w:eastAsia="MS Gothic" w:hAnsi="Arial" w:cs="Arial"/>
        </w:rPr>
        <w:t xml:space="preserve"> and linguistically diverse communities also continue to </w:t>
      </w:r>
      <w:r w:rsidR="025D59EF" w:rsidRPr="60B36076">
        <w:rPr>
          <w:rStyle w:val="ARBodyText"/>
          <w:rFonts w:ascii="Arial" w:eastAsia="MS Gothic" w:hAnsi="Arial" w:cs="Arial"/>
        </w:rPr>
        <w:t>increase.</w:t>
      </w:r>
      <w:r w:rsidR="006B0BBC">
        <w:rPr>
          <w:rStyle w:val="ARBodyText"/>
          <w:rFonts w:ascii="Arial" w:eastAsia="MS Gothic" w:hAnsi="Arial" w:cs="Arial"/>
        </w:rPr>
        <w:t xml:space="preserve"> </w:t>
      </w:r>
      <w:r w:rsidR="3D9344A8" w:rsidRPr="0EB81524">
        <w:rPr>
          <w:rStyle w:val="ARBodyText"/>
          <w:rFonts w:ascii="Arial" w:eastAsia="MS Gothic" w:hAnsi="Arial" w:cs="Arial"/>
        </w:rPr>
        <w:t>A total of</w:t>
      </w:r>
      <w:r w:rsidR="00A25948">
        <w:rPr>
          <w:rStyle w:val="ARBodyText"/>
          <w:rFonts w:ascii="Arial" w:eastAsia="MS Gothic" w:hAnsi="Arial" w:cs="Arial"/>
        </w:rPr>
        <w:t xml:space="preserve"> </w:t>
      </w:r>
      <w:r w:rsidR="00F312EC" w:rsidRPr="00E12AE8">
        <w:rPr>
          <w:rStyle w:val="ARBodyText"/>
          <w:rFonts w:ascii="Arial" w:eastAsia="MS Gothic" w:hAnsi="Arial" w:cs="Arial"/>
        </w:rPr>
        <w:t>17.7 per cent of our total population</w:t>
      </w:r>
      <w:r w:rsidR="00F312EC">
        <w:rPr>
          <w:rStyle w:val="ARBodyText"/>
          <w:rFonts w:ascii="Arial" w:eastAsia="MS Gothic" w:hAnsi="Arial" w:cs="Arial"/>
        </w:rPr>
        <w:t xml:space="preserve"> </w:t>
      </w:r>
      <w:r w:rsidR="4B8FE94E" w:rsidRPr="0EB81524">
        <w:rPr>
          <w:rStyle w:val="ARBodyText"/>
          <w:rFonts w:ascii="Arial" w:eastAsia="MS Gothic" w:hAnsi="Arial" w:cs="Arial"/>
        </w:rPr>
        <w:t>were</w:t>
      </w:r>
      <w:r w:rsidR="00F312EC" w:rsidRPr="0EB81524">
        <w:rPr>
          <w:rStyle w:val="ARBodyText"/>
          <w:rFonts w:ascii="Arial" w:eastAsia="MS Gothic" w:hAnsi="Arial" w:cs="Arial"/>
        </w:rPr>
        <w:t xml:space="preserve"> </w:t>
      </w:r>
      <w:r w:rsidR="00F312EC" w:rsidRPr="00E12AE8">
        <w:rPr>
          <w:rStyle w:val="ARBodyText"/>
          <w:rFonts w:ascii="Arial" w:eastAsia="MS Gothic" w:hAnsi="Arial" w:cs="Arial"/>
        </w:rPr>
        <w:t>born overseas</w:t>
      </w:r>
      <w:r w:rsidR="00121768" w:rsidRPr="0003673A">
        <w:rPr>
          <w:rStyle w:val="ARBodyText"/>
          <w:rFonts w:ascii="Arial" w:eastAsia="MS Gothic" w:hAnsi="Arial" w:cs="Arial"/>
          <w:vertAlign w:val="superscript"/>
        </w:rPr>
        <w:t>1</w:t>
      </w:r>
      <w:r w:rsidR="00F312EC" w:rsidRPr="00E12AE8">
        <w:rPr>
          <w:rStyle w:val="ARBodyText"/>
          <w:rFonts w:ascii="Arial" w:eastAsia="MS Gothic" w:hAnsi="Arial" w:cs="Arial"/>
        </w:rPr>
        <w:t>.</w:t>
      </w:r>
      <w:r w:rsidR="00F312EC">
        <w:rPr>
          <w:rStyle w:val="ARBodyText"/>
          <w:rFonts w:ascii="Arial" w:eastAsia="MS Gothic" w:hAnsi="Arial" w:cs="Arial"/>
        </w:rPr>
        <w:t xml:space="preserve"> </w:t>
      </w:r>
      <w:r w:rsidR="00F312EC" w:rsidRPr="00772495">
        <w:rPr>
          <w:rStyle w:val="ARBodyText"/>
          <w:rFonts w:ascii="Arial" w:eastAsia="MS Gothic" w:hAnsi="Arial" w:cs="Arial"/>
        </w:rPr>
        <w:t xml:space="preserve">Migration </w:t>
      </w:r>
      <w:r w:rsidR="00F312EC" w:rsidRPr="79B0C815">
        <w:rPr>
          <w:rStyle w:val="ARBodyText"/>
          <w:rFonts w:ascii="Arial" w:eastAsia="MS Gothic" w:hAnsi="Arial" w:cs="Arial"/>
        </w:rPr>
        <w:t>has</w:t>
      </w:r>
      <w:r w:rsidR="00F312EC" w:rsidRPr="00772495">
        <w:rPr>
          <w:rStyle w:val="ARBodyText"/>
          <w:rFonts w:ascii="Arial" w:eastAsia="MS Gothic" w:hAnsi="Arial" w:cs="Arial"/>
        </w:rPr>
        <w:t xml:space="preserve"> been key to the development of </w:t>
      </w:r>
      <w:r w:rsidR="00F312EC" w:rsidRPr="79B0C815">
        <w:rPr>
          <w:rStyle w:val="ARBodyText"/>
          <w:rFonts w:ascii="Arial" w:eastAsia="MS Gothic" w:hAnsi="Arial" w:cs="Arial"/>
        </w:rPr>
        <w:t>our</w:t>
      </w:r>
      <w:r w:rsidR="00F312EC" w:rsidRPr="00772495">
        <w:rPr>
          <w:rStyle w:val="ARBodyText"/>
          <w:rFonts w:ascii="Arial" w:eastAsia="MS Gothic" w:hAnsi="Arial" w:cs="Arial"/>
        </w:rPr>
        <w:t xml:space="preserve"> region and today, we have new arrivals from countries </w:t>
      </w:r>
      <w:r w:rsidR="64FEDCF4" w:rsidRPr="14E4EB95">
        <w:rPr>
          <w:rStyle w:val="ARBodyText"/>
          <w:rFonts w:ascii="Arial" w:eastAsia="MS Gothic" w:hAnsi="Arial" w:cs="Arial"/>
        </w:rPr>
        <w:t>such</w:t>
      </w:r>
      <w:r w:rsidR="64FEDCF4" w:rsidRPr="11027EB8">
        <w:rPr>
          <w:rStyle w:val="ARBodyText"/>
          <w:rFonts w:ascii="Arial" w:eastAsia="MS Gothic" w:hAnsi="Arial" w:cs="Arial"/>
        </w:rPr>
        <w:t xml:space="preserve"> as</w:t>
      </w:r>
      <w:r w:rsidR="00F312EC" w:rsidRPr="00772495">
        <w:rPr>
          <w:rStyle w:val="ARBodyText"/>
          <w:rFonts w:ascii="Arial" w:eastAsia="MS Gothic" w:hAnsi="Arial" w:cs="Arial"/>
        </w:rPr>
        <w:t xml:space="preserve"> Afghanistan, Iran, Iraq, South Sudan, Congo and Myanmar.</w:t>
      </w:r>
      <w:r w:rsidR="00F312EC">
        <w:rPr>
          <w:rStyle w:val="ARBodyText"/>
          <w:rFonts w:ascii="Arial" w:eastAsia="MS Gothic" w:hAnsi="Arial" w:cs="Arial"/>
        </w:rPr>
        <w:t xml:space="preserve"> </w:t>
      </w:r>
      <w:r w:rsidR="00F312EC" w:rsidRPr="00772495">
        <w:rPr>
          <w:rStyle w:val="ARBodyText"/>
          <w:rFonts w:ascii="Arial" w:eastAsia="MS Gothic" w:hAnsi="Arial" w:cs="Arial"/>
        </w:rPr>
        <w:t>International students are also an important part of our rich multicultural fabric.</w:t>
      </w:r>
    </w:p>
    <w:p w14:paraId="44522878" w14:textId="77777777" w:rsidR="00F312EC" w:rsidRPr="00961B25" w:rsidRDefault="00F312EC" w:rsidP="00791725">
      <w:pPr>
        <w:pStyle w:val="BodyText"/>
        <w:spacing w:before="100" w:after="100"/>
        <w:rPr>
          <w:rStyle w:val="ARBodyText"/>
          <w:rFonts w:ascii="Arial" w:eastAsia="MS Gothic" w:hAnsi="Arial" w:cs="Arial"/>
        </w:rPr>
      </w:pPr>
      <w:r>
        <w:rPr>
          <w:rStyle w:val="ARBodyText"/>
          <w:rFonts w:ascii="Arial" w:eastAsia="MS Gothic" w:hAnsi="Arial" w:cs="Arial"/>
        </w:rPr>
        <w:t>A</w:t>
      </w:r>
      <w:r w:rsidRPr="001731DC">
        <w:rPr>
          <w:rStyle w:val="ARBodyText"/>
          <w:rFonts w:ascii="Arial" w:eastAsia="MS Gothic" w:hAnsi="Arial" w:cs="Arial"/>
        </w:rPr>
        <w:t xml:space="preserve">s a </w:t>
      </w:r>
      <w:r>
        <w:rPr>
          <w:rStyle w:val="ARBodyText"/>
          <w:rFonts w:ascii="Arial" w:eastAsia="MS Gothic" w:hAnsi="Arial" w:cs="Arial"/>
        </w:rPr>
        <w:t>c</w:t>
      </w:r>
      <w:r w:rsidRPr="001731DC">
        <w:rPr>
          <w:rStyle w:val="ARBodyText"/>
          <w:rFonts w:ascii="Arial" w:eastAsia="MS Gothic" w:hAnsi="Arial" w:cs="Arial"/>
        </w:rPr>
        <w:t>ity</w:t>
      </w:r>
      <w:r>
        <w:rPr>
          <w:rStyle w:val="ARBodyText"/>
          <w:rFonts w:ascii="Arial" w:eastAsia="MS Gothic" w:hAnsi="Arial" w:cs="Arial"/>
        </w:rPr>
        <w:t xml:space="preserve">, </w:t>
      </w:r>
      <w:r w:rsidRPr="001731DC">
        <w:rPr>
          <w:rStyle w:val="ARBodyText"/>
          <w:rFonts w:ascii="Arial" w:eastAsia="MS Gothic" w:hAnsi="Arial" w:cs="Arial"/>
        </w:rPr>
        <w:t>we strive to create inclusion, respect and a sense of belonging</w:t>
      </w:r>
      <w:r w:rsidRPr="154E496F">
        <w:rPr>
          <w:rStyle w:val="ARBodyText"/>
          <w:rFonts w:ascii="Arial" w:eastAsia="MS Gothic" w:hAnsi="Arial" w:cs="Arial"/>
        </w:rPr>
        <w:t>. Our aim is to</w:t>
      </w:r>
      <w:r>
        <w:rPr>
          <w:rStyle w:val="ARBodyText"/>
          <w:rFonts w:ascii="Arial" w:eastAsia="MS Gothic" w:hAnsi="Arial" w:cs="Arial"/>
        </w:rPr>
        <w:t xml:space="preserve"> have a</w:t>
      </w:r>
      <w:r w:rsidRPr="00961B25">
        <w:rPr>
          <w:rStyle w:val="ARBodyText"/>
          <w:rFonts w:ascii="Arial" w:eastAsia="MS Gothic" w:hAnsi="Arial" w:cs="Arial"/>
        </w:rPr>
        <w:t xml:space="preserve"> range of social, economic and cultural initiatives to support connection, participation, innovation and creativity for people, groups and networks to encourage meaningful engagement in our local civic life.</w:t>
      </w:r>
    </w:p>
    <w:p w14:paraId="7CCB825B" w14:textId="0FB03E61" w:rsidR="00DD081E" w:rsidRPr="00DE422B" w:rsidRDefault="00F312EC" w:rsidP="00791725">
      <w:pPr>
        <w:pStyle w:val="BodyText"/>
        <w:spacing w:before="100" w:after="100"/>
        <w:rPr>
          <w:rStyle w:val="ARBodyText"/>
          <w:rFonts w:ascii="Arial" w:eastAsia="MS Gothic" w:hAnsi="Arial" w:cs="Arial"/>
        </w:rPr>
      </w:pPr>
      <w:r w:rsidRPr="00DE422B">
        <w:rPr>
          <w:rStyle w:val="ARBodyText"/>
          <w:rFonts w:ascii="Arial" w:eastAsia="MS Gothic" w:hAnsi="Arial" w:cs="Arial"/>
        </w:rPr>
        <w:t xml:space="preserve">Across our region, there is significant disparity between more advantaged and less advantaged suburbs. </w:t>
      </w:r>
      <w:r w:rsidR="00DD081E" w:rsidRPr="00DE422B">
        <w:rPr>
          <w:rStyle w:val="ARBodyText"/>
          <w:rFonts w:ascii="Arial" w:eastAsia="MS Gothic" w:hAnsi="Arial" w:cs="Arial"/>
        </w:rPr>
        <w:t xml:space="preserve">The </w:t>
      </w:r>
      <w:r w:rsidR="00DD081E">
        <w:rPr>
          <w:rStyle w:val="ARBodyText"/>
          <w:rFonts w:ascii="Arial" w:eastAsia="MS Gothic" w:hAnsi="Arial" w:cs="Arial"/>
        </w:rPr>
        <w:t>2021</w:t>
      </w:r>
      <w:r w:rsidR="00DD081E" w:rsidRPr="00DE422B">
        <w:rPr>
          <w:rStyle w:val="ARBodyText"/>
          <w:rFonts w:ascii="Arial" w:eastAsia="MS Gothic" w:hAnsi="Arial" w:cs="Arial"/>
        </w:rPr>
        <w:t xml:space="preserve"> Socio-Economic Index for Areas (SEIFA) Index</w:t>
      </w:r>
      <w:r w:rsidR="00FB2170">
        <w:rPr>
          <w:rStyle w:val="ARBodyText"/>
          <w:rFonts w:ascii="ZWAdobeF" w:eastAsia="MS Gothic" w:hAnsi="ZWAdobeF" w:cs="ZWAdobeF"/>
          <w:sz w:val="2"/>
          <w:szCs w:val="2"/>
        </w:rPr>
        <w:t>3F</w:t>
      </w:r>
      <w:r w:rsidR="001F3C6B">
        <w:rPr>
          <w:rStyle w:val="FootnoteReference"/>
          <w:rFonts w:ascii="Arial" w:eastAsia="MS Gothic" w:hAnsi="Arial" w:cs="Arial"/>
          <w:sz w:val="20"/>
        </w:rPr>
        <w:footnoteReference w:id="5"/>
      </w:r>
      <w:r w:rsidR="00DD081E" w:rsidRPr="00DE422B">
        <w:rPr>
          <w:rStyle w:val="ARBodyText"/>
          <w:rFonts w:ascii="Arial" w:eastAsia="MS Gothic" w:hAnsi="Arial" w:cs="Arial"/>
        </w:rPr>
        <w:t xml:space="preserve"> </w:t>
      </w:r>
      <w:r w:rsidR="00DD081E" w:rsidRPr="5E37DD3B">
        <w:rPr>
          <w:rStyle w:val="ARBodyText"/>
          <w:rFonts w:ascii="Arial" w:eastAsia="MS Gothic" w:hAnsi="Arial" w:cs="Arial"/>
        </w:rPr>
        <w:t xml:space="preserve">identifies </w:t>
      </w:r>
      <w:r w:rsidR="00C047AD">
        <w:rPr>
          <w:rStyle w:val="ARBodyText"/>
          <w:rFonts w:ascii="Arial" w:eastAsia="MS Gothic" w:hAnsi="Arial" w:cs="Arial"/>
        </w:rPr>
        <w:t>some of Geelong’s suburbs</w:t>
      </w:r>
      <w:r w:rsidR="00DD081E" w:rsidRPr="5E37DD3B">
        <w:rPr>
          <w:rStyle w:val="ARBodyText"/>
          <w:rFonts w:ascii="Arial" w:eastAsia="MS Gothic" w:hAnsi="Arial" w:cs="Arial"/>
        </w:rPr>
        <w:t xml:space="preserve"> </w:t>
      </w:r>
      <w:r w:rsidR="00DD081E" w:rsidRPr="00DE422B">
        <w:rPr>
          <w:rStyle w:val="ARBodyText"/>
          <w:rFonts w:ascii="Arial" w:eastAsia="MS Gothic" w:hAnsi="Arial" w:cs="Arial"/>
        </w:rPr>
        <w:t>as being amongst the most disadvantaged in Victoria. Despite the many strengths of these diverse communities, this locational disadvantage is a long-term and severe problem affecting the lives of many residents in the City of Greater Geelong.</w:t>
      </w:r>
    </w:p>
    <w:p w14:paraId="1617D0E7" w14:textId="0CB84668" w:rsidR="00F312EC" w:rsidRPr="001731DC" w:rsidRDefault="00F312EC" w:rsidP="00C24EEB">
      <w:pPr>
        <w:pStyle w:val="BodyText"/>
        <w:spacing w:before="100" w:after="100"/>
        <w:rPr>
          <w:rStyle w:val="ARBodyText"/>
          <w:rFonts w:ascii="Arial" w:eastAsia="MS Gothic" w:hAnsi="Arial" w:cs="Arial"/>
        </w:rPr>
      </w:pPr>
    </w:p>
    <w:p w14:paraId="2AB5ED9C" w14:textId="73131DE9" w:rsidR="00F312EC" w:rsidRPr="005C0857" w:rsidRDefault="00022F63" w:rsidP="00C24EEB">
      <w:pPr>
        <w:pStyle w:val="Heading2"/>
        <w:spacing w:after="100"/>
        <w:rPr>
          <w:rFonts w:ascii="Arial" w:hAnsi="Arial" w:cs="Arial"/>
          <w:b/>
          <w:color w:val="003361"/>
          <w:sz w:val="24"/>
          <w:szCs w:val="24"/>
        </w:rPr>
      </w:pPr>
      <w:bookmarkStart w:id="21" w:name="_Toc142604626"/>
      <w:bookmarkStart w:id="22" w:name="_Toc142645611"/>
      <w:bookmarkStart w:id="23" w:name="_Toc142645815"/>
      <w:bookmarkStart w:id="24" w:name="_Toc146113643"/>
      <w:bookmarkStart w:id="25" w:name="_Toc146634912"/>
      <w:bookmarkStart w:id="26" w:name="_Toc148534455"/>
      <w:bookmarkStart w:id="27" w:name="_Toc148534538"/>
      <w:r w:rsidRPr="005C0857">
        <w:rPr>
          <w:rFonts w:ascii="Arial" w:hAnsi="Arial" w:cs="Arial"/>
          <w:b/>
          <w:color w:val="003361"/>
          <w:sz w:val="24"/>
          <w:szCs w:val="24"/>
        </w:rPr>
        <w:t xml:space="preserve">Our </w:t>
      </w:r>
      <w:r w:rsidR="00F312EC" w:rsidRPr="005C0857">
        <w:rPr>
          <w:rFonts w:ascii="Arial" w:hAnsi="Arial" w:cs="Arial"/>
          <w:b/>
          <w:color w:val="003361"/>
          <w:sz w:val="24"/>
          <w:szCs w:val="24"/>
        </w:rPr>
        <w:t>E</w:t>
      </w:r>
      <w:r w:rsidR="00CE3670" w:rsidRPr="005C0857">
        <w:rPr>
          <w:rFonts w:ascii="Arial" w:hAnsi="Arial" w:cs="Arial"/>
          <w:b/>
          <w:color w:val="003361"/>
          <w:sz w:val="24"/>
          <w:szCs w:val="24"/>
        </w:rPr>
        <w:t>nvironment</w:t>
      </w:r>
      <w:bookmarkEnd w:id="21"/>
      <w:bookmarkEnd w:id="22"/>
      <w:bookmarkEnd w:id="23"/>
      <w:bookmarkEnd w:id="24"/>
      <w:bookmarkEnd w:id="25"/>
      <w:bookmarkEnd w:id="26"/>
      <w:bookmarkEnd w:id="27"/>
    </w:p>
    <w:p w14:paraId="2B813534" w14:textId="7B3AAE4C" w:rsidR="00025363" w:rsidRDefault="00F312EC" w:rsidP="00C24EEB">
      <w:pPr>
        <w:pStyle w:val="BodyText"/>
        <w:spacing w:before="100" w:after="100"/>
        <w:rPr>
          <w:rStyle w:val="ARBodyText"/>
          <w:rFonts w:ascii="Arial" w:eastAsia="MS Gothic" w:hAnsi="Arial" w:cs="Arial"/>
        </w:rPr>
      </w:pPr>
      <w:r w:rsidRPr="04C6FA82">
        <w:rPr>
          <w:rStyle w:val="ARBodyText"/>
          <w:rFonts w:ascii="Arial" w:eastAsia="MS Gothic" w:hAnsi="Arial" w:cs="Arial"/>
        </w:rPr>
        <w:t xml:space="preserve">Our region features a diverse </w:t>
      </w:r>
      <w:r w:rsidR="6BB9F01C" w:rsidRPr="1C4499E7">
        <w:rPr>
          <w:rStyle w:val="ARBodyText"/>
          <w:rFonts w:ascii="Arial" w:eastAsia="MS Gothic" w:hAnsi="Arial" w:cs="Arial"/>
        </w:rPr>
        <w:t>mix</w:t>
      </w:r>
      <w:r w:rsidRPr="04C6FA82">
        <w:rPr>
          <w:rStyle w:val="ARBodyText"/>
          <w:rFonts w:ascii="Arial" w:eastAsia="MS Gothic" w:hAnsi="Arial" w:cs="Arial"/>
        </w:rPr>
        <w:t xml:space="preserve"> of urban, rural and coastal environments, with large areas dedicated to recreation and conservation reserves. As well as supporting remnant indigenous vegetation, the landscapes are home to a diverse range of flora and fauna, including many protected species of international, national, state or regional significance. Our waterways include the Barwon and Moorabool </w:t>
      </w:r>
      <w:r w:rsidR="00FE1E5A" w:rsidRPr="04C6FA82">
        <w:rPr>
          <w:rStyle w:val="ARBodyText"/>
          <w:rFonts w:ascii="Arial" w:eastAsia="MS Gothic" w:hAnsi="Arial" w:cs="Arial"/>
        </w:rPr>
        <w:t>River</w:t>
      </w:r>
      <w:r w:rsidRPr="04C6FA82">
        <w:rPr>
          <w:rStyle w:val="ARBodyText"/>
          <w:rFonts w:ascii="Arial" w:eastAsia="MS Gothic" w:hAnsi="Arial" w:cs="Arial"/>
        </w:rPr>
        <w:t xml:space="preserve"> systems, natural and modified lakes, small creeks and 133 kilometres of coastline</w:t>
      </w:r>
      <w:r w:rsidR="3F6C22A9" w:rsidRPr="5E37DD3B">
        <w:rPr>
          <w:rStyle w:val="ARBodyText"/>
          <w:rFonts w:ascii="Arial" w:eastAsia="MS Gothic" w:hAnsi="Arial" w:cs="Arial"/>
        </w:rPr>
        <w:t>.</w:t>
      </w:r>
      <w:r w:rsidRPr="04C6FA82">
        <w:rPr>
          <w:rStyle w:val="ARBodyText"/>
          <w:rFonts w:ascii="Arial" w:eastAsia="MS Gothic" w:hAnsi="Arial" w:cs="Arial"/>
        </w:rPr>
        <w:t xml:space="preserve"> Among the 11,63</w:t>
      </w:r>
      <w:r w:rsidR="004B1D8F">
        <w:rPr>
          <w:rStyle w:val="ARBodyText"/>
          <w:rFonts w:ascii="Arial" w:eastAsia="MS Gothic" w:hAnsi="Arial" w:cs="Arial"/>
        </w:rPr>
        <w:t>0</w:t>
      </w:r>
      <w:r w:rsidRPr="04C6FA82">
        <w:rPr>
          <w:rStyle w:val="ARBodyText"/>
          <w:rFonts w:ascii="Arial" w:eastAsia="MS Gothic" w:hAnsi="Arial" w:cs="Arial"/>
        </w:rPr>
        <w:t xml:space="preserve"> hectares of wetlands in Greater Geelong, there are significant areas of habitat designated in the Ramsar Convention on Wetlands of International Importance. </w:t>
      </w:r>
    </w:p>
    <w:p w14:paraId="74B6826B" w14:textId="248DFA97" w:rsidR="009314A8" w:rsidRPr="00025363" w:rsidRDefault="007041D5" w:rsidP="00C24EEB">
      <w:pPr>
        <w:pStyle w:val="BodyText"/>
        <w:spacing w:before="100" w:after="100"/>
        <w:rPr>
          <w:rStyle w:val="ARBodyText"/>
          <w:rFonts w:ascii="Arial" w:eastAsia="MS Gothic" w:hAnsi="Arial" w:cs="Arial"/>
        </w:rPr>
      </w:pPr>
      <w:r w:rsidRPr="008B2451">
        <w:rPr>
          <w:rStyle w:val="ARBodyText"/>
          <w:rFonts w:ascii="Arial" w:eastAsia="MS Gothic" w:hAnsi="Arial" w:cs="Arial"/>
        </w:rPr>
        <w:t>Our natural environment, however, is under pressure from a range of lo</w:t>
      </w:r>
      <w:r w:rsidR="008B2451" w:rsidRPr="008B2451">
        <w:rPr>
          <w:rStyle w:val="ARBodyText"/>
          <w:rFonts w:ascii="Arial" w:eastAsia="MS Gothic" w:hAnsi="Arial" w:cs="Arial"/>
        </w:rPr>
        <w:t xml:space="preserve">cal challenges such as </w:t>
      </w:r>
      <w:r w:rsidR="008B2451" w:rsidRPr="00025363">
        <w:rPr>
          <w:rStyle w:val="ARBodyText"/>
          <w:rFonts w:ascii="Arial" w:eastAsia="MS Gothic" w:hAnsi="Arial" w:cs="Arial"/>
        </w:rPr>
        <w:t>land clearing, weeds and pest animals</w:t>
      </w:r>
      <w:r w:rsidR="008B2451" w:rsidRPr="008B2451">
        <w:rPr>
          <w:rStyle w:val="ARBodyText"/>
          <w:rFonts w:ascii="Arial" w:eastAsia="MS Gothic" w:hAnsi="Arial" w:cs="Arial"/>
        </w:rPr>
        <w:t xml:space="preserve"> through to the global </w:t>
      </w:r>
      <w:r w:rsidRPr="008B2451">
        <w:rPr>
          <w:rStyle w:val="ARBodyText"/>
          <w:rFonts w:ascii="Arial" w:eastAsia="MS Gothic" w:hAnsi="Arial" w:cs="Arial"/>
        </w:rPr>
        <w:t>challenges</w:t>
      </w:r>
      <w:r w:rsidR="008B2451" w:rsidRPr="008B2451">
        <w:rPr>
          <w:rStyle w:val="ARBodyText"/>
          <w:rFonts w:ascii="Arial" w:eastAsia="MS Gothic" w:hAnsi="Arial" w:cs="Arial"/>
        </w:rPr>
        <w:t xml:space="preserve"> of </w:t>
      </w:r>
      <w:r w:rsidRPr="008B2451">
        <w:rPr>
          <w:rStyle w:val="ARBodyText"/>
          <w:rFonts w:ascii="Arial" w:eastAsia="MS Gothic" w:hAnsi="Arial" w:cs="Arial"/>
        </w:rPr>
        <w:t>climate change, population growth</w:t>
      </w:r>
      <w:r w:rsidR="008B2451" w:rsidRPr="008B2451">
        <w:rPr>
          <w:rStyle w:val="ARBodyText"/>
          <w:rFonts w:ascii="Arial" w:eastAsia="MS Gothic" w:hAnsi="Arial" w:cs="Arial"/>
        </w:rPr>
        <w:t xml:space="preserve"> and </w:t>
      </w:r>
      <w:r w:rsidRPr="008B2451">
        <w:rPr>
          <w:rStyle w:val="ARBodyText"/>
          <w:rFonts w:ascii="Arial" w:eastAsia="MS Gothic" w:hAnsi="Arial" w:cs="Arial"/>
        </w:rPr>
        <w:t>waste generation</w:t>
      </w:r>
      <w:r w:rsidR="008B2451" w:rsidRPr="008B2451">
        <w:rPr>
          <w:rStyle w:val="ARBodyText"/>
          <w:rFonts w:ascii="Arial" w:eastAsia="MS Gothic" w:hAnsi="Arial" w:cs="Arial"/>
        </w:rPr>
        <w:t>.</w:t>
      </w:r>
    </w:p>
    <w:p w14:paraId="148F5B75" w14:textId="27B3019D" w:rsidR="00F312EC" w:rsidRDefault="00BF4299" w:rsidP="00CE3670">
      <w:pPr>
        <w:pStyle w:val="BodyText"/>
        <w:spacing w:before="100" w:after="100"/>
        <w:rPr>
          <w:rFonts w:ascii="Arial" w:eastAsia="MS Gothic" w:hAnsi="Arial" w:cs="Arial"/>
          <w:sz w:val="20"/>
          <w:szCs w:val="20"/>
        </w:rPr>
      </w:pPr>
      <w:r w:rsidRPr="00CE3670" w:rsidDel="00BF4299">
        <w:rPr>
          <w:rFonts w:ascii="Arial" w:eastAsia="MS Gothic" w:hAnsi="Arial" w:cs="Arial"/>
          <w:sz w:val="20"/>
          <w:szCs w:val="20"/>
          <w:highlight w:val="yellow"/>
        </w:rPr>
        <w:t xml:space="preserve"> </w:t>
      </w:r>
    </w:p>
    <w:p w14:paraId="44332A61" w14:textId="64FCDBA4" w:rsidR="00302BA5" w:rsidRPr="005C0857" w:rsidRDefault="00022F63" w:rsidP="00302BA5">
      <w:pPr>
        <w:pStyle w:val="Heading2"/>
        <w:spacing w:after="100"/>
        <w:rPr>
          <w:rFonts w:ascii="Arial" w:hAnsi="Arial" w:cs="Arial"/>
          <w:b/>
          <w:color w:val="003361"/>
          <w:sz w:val="24"/>
          <w:szCs w:val="24"/>
        </w:rPr>
      </w:pPr>
      <w:bookmarkStart w:id="28" w:name="_Toc142604627"/>
      <w:bookmarkStart w:id="29" w:name="_Toc142645612"/>
      <w:bookmarkStart w:id="30" w:name="_Toc142645816"/>
      <w:bookmarkStart w:id="31" w:name="_Toc146113644"/>
      <w:bookmarkStart w:id="32" w:name="_Toc146634913"/>
      <w:bookmarkStart w:id="33" w:name="_Toc148534456"/>
      <w:bookmarkStart w:id="34" w:name="_Toc148534539"/>
      <w:r w:rsidRPr="005C0857">
        <w:rPr>
          <w:rFonts w:ascii="Arial" w:hAnsi="Arial" w:cs="Arial"/>
          <w:b/>
          <w:color w:val="003361"/>
          <w:sz w:val="24"/>
          <w:szCs w:val="24"/>
        </w:rPr>
        <w:t xml:space="preserve">Our </w:t>
      </w:r>
      <w:r w:rsidR="00F312EC" w:rsidRPr="005C0857">
        <w:rPr>
          <w:rFonts w:ascii="Arial" w:hAnsi="Arial" w:cs="Arial"/>
          <w:b/>
          <w:color w:val="003361"/>
          <w:sz w:val="24"/>
          <w:szCs w:val="24"/>
        </w:rPr>
        <w:t>E</w:t>
      </w:r>
      <w:r w:rsidR="00CE3670" w:rsidRPr="005C0857">
        <w:rPr>
          <w:rFonts w:ascii="Arial" w:hAnsi="Arial" w:cs="Arial"/>
          <w:b/>
          <w:color w:val="003361"/>
          <w:sz w:val="24"/>
          <w:szCs w:val="24"/>
        </w:rPr>
        <w:t>conomy</w:t>
      </w:r>
      <w:bookmarkEnd w:id="28"/>
      <w:bookmarkEnd w:id="29"/>
      <w:bookmarkEnd w:id="30"/>
      <w:bookmarkEnd w:id="31"/>
      <w:bookmarkEnd w:id="32"/>
      <w:bookmarkEnd w:id="33"/>
      <w:bookmarkEnd w:id="34"/>
      <w:r w:rsidR="00F312EC" w:rsidRPr="005C0857">
        <w:rPr>
          <w:rFonts w:ascii="Arial" w:hAnsi="Arial" w:cs="Arial"/>
          <w:b/>
          <w:color w:val="003361"/>
          <w:sz w:val="24"/>
          <w:szCs w:val="24"/>
        </w:rPr>
        <w:t xml:space="preserve"> </w:t>
      </w:r>
      <w:bookmarkStart w:id="35" w:name="_Hlk113532551"/>
    </w:p>
    <w:p w14:paraId="79EDA021" w14:textId="7755BAEB" w:rsidR="00302BA5" w:rsidRPr="00CE3670" w:rsidRDefault="00302BA5" w:rsidP="00B44061">
      <w:pPr>
        <w:spacing w:before="100" w:after="100"/>
        <w:rPr>
          <w:rFonts w:ascii="Arial" w:hAnsi="Arial" w:cs="Arial"/>
          <w:sz w:val="20"/>
          <w:szCs w:val="20"/>
        </w:rPr>
      </w:pPr>
      <w:r w:rsidRPr="00CE3670">
        <w:rPr>
          <w:rFonts w:ascii="Arial" w:eastAsia="Arial" w:hAnsi="Arial" w:cs="Arial"/>
          <w:color w:val="221E1F"/>
          <w:sz w:val="20"/>
          <w:szCs w:val="20"/>
        </w:rPr>
        <w:t>We have experienced the fastest employment growth of all large regional cities in Australia. There are an estimated 135,562 local jobs</w:t>
      </w:r>
      <w:r w:rsidRPr="00CE3670">
        <w:rPr>
          <w:rFonts w:ascii="Arial" w:eastAsia="Arial" w:hAnsi="Arial" w:cs="Arial"/>
          <w:color w:val="221E1F"/>
          <w:sz w:val="20"/>
          <w:szCs w:val="20"/>
          <w:vertAlign w:val="superscript"/>
        </w:rPr>
        <w:t>1</w:t>
      </w:r>
      <w:r w:rsidRPr="00CE3670">
        <w:rPr>
          <w:rFonts w:ascii="Arial" w:eastAsia="Arial" w:hAnsi="Arial" w:cs="Arial"/>
          <w:color w:val="221E1F"/>
          <w:sz w:val="20"/>
          <w:szCs w:val="20"/>
        </w:rPr>
        <w:t xml:space="preserve">, with 12,100 new jobs created in the year to June 2022. </w:t>
      </w:r>
      <w:r w:rsidRPr="00CE3670">
        <w:rPr>
          <w:rFonts w:ascii="Arial" w:hAnsi="Arial" w:cs="Arial"/>
          <w:color w:val="221E1F"/>
          <w:sz w:val="20"/>
          <w:szCs w:val="20"/>
          <w:shd w:val="clear" w:color="auto" w:fill="FFFFFF"/>
        </w:rPr>
        <w:t xml:space="preserve">The largest job increases were in </w:t>
      </w:r>
      <w:r w:rsidRPr="00CE3670">
        <w:rPr>
          <w:rStyle w:val="ARBodyText"/>
          <w:rFonts w:ascii="Arial" w:eastAsia="MS Gothic" w:hAnsi="Arial" w:cs="Arial"/>
        </w:rPr>
        <w:t xml:space="preserve">healthcare and social assistance </w:t>
      </w:r>
      <w:r w:rsidRPr="00CE3670">
        <w:rPr>
          <w:rFonts w:ascii="Arial" w:hAnsi="Arial" w:cs="Arial"/>
          <w:color w:val="221E1F"/>
          <w:sz w:val="20"/>
          <w:szCs w:val="20"/>
          <w:shd w:val="clear" w:color="auto" w:fill="FFFFFF"/>
        </w:rPr>
        <w:t>(+3,932)</w:t>
      </w:r>
      <w:r w:rsidR="0003242D">
        <w:rPr>
          <w:rFonts w:ascii="Arial" w:hAnsi="Arial" w:cs="Arial"/>
          <w:color w:val="221E1F"/>
          <w:sz w:val="20"/>
          <w:szCs w:val="20"/>
          <w:shd w:val="clear" w:color="auto" w:fill="FFFFFF"/>
        </w:rPr>
        <w:t>;</w:t>
      </w:r>
      <w:r w:rsidRPr="00CE3670">
        <w:rPr>
          <w:rFonts w:ascii="Arial" w:hAnsi="Arial" w:cs="Arial"/>
          <w:color w:val="221E1F"/>
          <w:sz w:val="20"/>
          <w:szCs w:val="20"/>
          <w:shd w:val="clear" w:color="auto" w:fill="FFFFFF"/>
        </w:rPr>
        <w:t xml:space="preserve"> </w:t>
      </w:r>
      <w:r w:rsidRPr="00CE3670">
        <w:rPr>
          <w:rStyle w:val="ARBodyText"/>
          <w:rFonts w:ascii="Arial" w:eastAsia="MS Gothic" w:hAnsi="Arial" w:cs="Arial"/>
        </w:rPr>
        <w:t xml:space="preserve">construction </w:t>
      </w:r>
      <w:r w:rsidRPr="00CE3670">
        <w:rPr>
          <w:rFonts w:ascii="Arial" w:hAnsi="Arial" w:cs="Arial"/>
          <w:color w:val="221E1F"/>
          <w:sz w:val="20"/>
          <w:szCs w:val="20"/>
          <w:shd w:val="clear" w:color="auto" w:fill="FFFFFF"/>
        </w:rPr>
        <w:t>(+1,603)</w:t>
      </w:r>
      <w:r w:rsidR="0003242D">
        <w:rPr>
          <w:rFonts w:ascii="Arial" w:eastAsia="Arial" w:hAnsi="Arial" w:cs="Arial"/>
          <w:sz w:val="20"/>
          <w:szCs w:val="20"/>
        </w:rPr>
        <w:t>;</w:t>
      </w:r>
      <w:r w:rsidRPr="00CE3670">
        <w:rPr>
          <w:rFonts w:ascii="Arial" w:eastAsia="Arial" w:hAnsi="Arial" w:cs="Arial"/>
          <w:sz w:val="20"/>
          <w:szCs w:val="20"/>
        </w:rPr>
        <w:t xml:space="preserve"> and </w:t>
      </w:r>
      <w:r w:rsidRPr="00CE3670">
        <w:rPr>
          <w:rFonts w:ascii="Arial" w:hAnsi="Arial" w:cs="Arial"/>
          <w:color w:val="221E1F"/>
          <w:sz w:val="20"/>
          <w:szCs w:val="20"/>
          <w:shd w:val="clear" w:color="auto" w:fill="FFFFFF"/>
        </w:rPr>
        <w:t>professional, scientific and technical services (+1,423).</w:t>
      </w:r>
      <w:r w:rsidRPr="00CE3670">
        <w:rPr>
          <w:rFonts w:ascii="Arial" w:eastAsia="Arial" w:hAnsi="Arial" w:cs="Arial"/>
          <w:color w:val="221E1F"/>
          <w:sz w:val="20"/>
          <w:szCs w:val="20"/>
        </w:rPr>
        <w:t xml:space="preserve"> </w:t>
      </w:r>
      <w:r w:rsidRPr="00CE3670">
        <w:rPr>
          <w:rFonts w:ascii="Arial" w:hAnsi="Arial" w:cs="Arial"/>
          <w:sz w:val="20"/>
          <w:szCs w:val="20"/>
        </w:rPr>
        <w:t>The number of employed residents grew by 6.3 per cent in the year ending June 2022 reaching 140,336 people</w:t>
      </w:r>
      <w:r w:rsidR="00FB2170">
        <w:rPr>
          <w:rFonts w:ascii="ZWAdobeF" w:hAnsi="ZWAdobeF" w:cs="ZWAdobeF"/>
          <w:sz w:val="2"/>
          <w:szCs w:val="2"/>
        </w:rPr>
        <w:t>4F</w:t>
      </w:r>
      <w:r w:rsidRPr="00CE3670">
        <w:rPr>
          <w:rStyle w:val="FootnoteReference"/>
          <w:rFonts w:ascii="Arial" w:hAnsi="Arial" w:cs="Arial"/>
          <w:sz w:val="20"/>
          <w:szCs w:val="20"/>
        </w:rPr>
        <w:footnoteReference w:id="6"/>
      </w:r>
      <w:r w:rsidRPr="00CE3670">
        <w:rPr>
          <w:rFonts w:ascii="Arial" w:hAnsi="Arial" w:cs="Arial"/>
          <w:sz w:val="20"/>
          <w:szCs w:val="20"/>
        </w:rPr>
        <w:t xml:space="preserve">. The jobs to workers ratio providing more employment opportunities for </w:t>
      </w:r>
      <w:r w:rsidR="004A3BB4" w:rsidRPr="00CE3670">
        <w:rPr>
          <w:rFonts w:ascii="Arial" w:hAnsi="Arial" w:cs="Arial"/>
          <w:sz w:val="20"/>
          <w:szCs w:val="20"/>
        </w:rPr>
        <w:t>our</w:t>
      </w:r>
      <w:r w:rsidRPr="00CE3670">
        <w:rPr>
          <w:rFonts w:ascii="Arial" w:hAnsi="Arial" w:cs="Arial"/>
          <w:sz w:val="20"/>
          <w:szCs w:val="20"/>
        </w:rPr>
        <w:t xml:space="preserve"> residents.</w:t>
      </w:r>
    </w:p>
    <w:p w14:paraId="2C250A79" w14:textId="2EF0C59B" w:rsidR="00302BA5" w:rsidRPr="00CE3670" w:rsidRDefault="00302BA5" w:rsidP="00D5082D">
      <w:pPr>
        <w:keepNext/>
        <w:keepLines/>
        <w:spacing w:before="100" w:after="100"/>
        <w:rPr>
          <w:rStyle w:val="ARBodyText"/>
          <w:rFonts w:ascii="Arial" w:hAnsi="Arial" w:cs="Arial"/>
        </w:rPr>
      </w:pPr>
      <w:r w:rsidRPr="00CE3670">
        <w:rPr>
          <w:rFonts w:ascii="Arial" w:hAnsi="Arial" w:cs="Arial"/>
          <w:sz w:val="20"/>
          <w:szCs w:val="20"/>
        </w:rPr>
        <w:lastRenderedPageBreak/>
        <w:t>The number of registered businesses in Greater Geelong increased by 2,172 in 2021</w:t>
      </w:r>
      <w:r w:rsidR="004F7825">
        <w:rPr>
          <w:rFonts w:ascii="Arial" w:hAnsi="Arial" w:cs="Arial"/>
          <w:sz w:val="20"/>
          <w:szCs w:val="20"/>
        </w:rPr>
        <w:t>–</w:t>
      </w:r>
      <w:r w:rsidRPr="00CE3670">
        <w:rPr>
          <w:rFonts w:ascii="Arial" w:hAnsi="Arial" w:cs="Arial"/>
          <w:sz w:val="20"/>
          <w:szCs w:val="20"/>
        </w:rPr>
        <w:t xml:space="preserve">22, taking the total to 21,785 </w:t>
      </w:r>
      <w:bookmarkStart w:id="36" w:name="_Int_lELkxrsv"/>
      <w:r w:rsidR="00747BF9" w:rsidRPr="00CE3670">
        <w:rPr>
          <w:rFonts w:ascii="Arial" w:hAnsi="Arial" w:cs="Arial"/>
          <w:sz w:val="20"/>
          <w:szCs w:val="20"/>
        </w:rPr>
        <w:t>businesses</w:t>
      </w:r>
      <w:r w:rsidR="00FB2170">
        <w:rPr>
          <w:rFonts w:ascii="ZWAdobeF" w:hAnsi="ZWAdobeF" w:cs="ZWAdobeF"/>
          <w:sz w:val="2"/>
          <w:szCs w:val="2"/>
        </w:rPr>
        <w:t>5F</w:t>
      </w:r>
      <w:r w:rsidRPr="00CE3670">
        <w:rPr>
          <w:rStyle w:val="FootnoteReference"/>
          <w:rFonts w:ascii="Arial" w:hAnsi="Arial" w:cs="Arial"/>
          <w:sz w:val="20"/>
          <w:szCs w:val="20"/>
        </w:rPr>
        <w:footnoteReference w:id="7"/>
      </w:r>
      <w:bookmarkEnd w:id="36"/>
      <w:r w:rsidR="00DE69F5" w:rsidRPr="00CE3670">
        <w:rPr>
          <w:rFonts w:ascii="Arial" w:hAnsi="Arial" w:cs="Arial"/>
          <w:sz w:val="20"/>
          <w:szCs w:val="20"/>
        </w:rPr>
        <w:t>.</w:t>
      </w:r>
      <w:r w:rsidRPr="00CE3670">
        <w:rPr>
          <w:rFonts w:ascii="Arial" w:hAnsi="Arial" w:cs="Arial"/>
          <w:sz w:val="20"/>
          <w:szCs w:val="20"/>
        </w:rPr>
        <w:t xml:space="preserve"> </w:t>
      </w:r>
      <w:r w:rsidRPr="00CE3670">
        <w:rPr>
          <w:rStyle w:val="ARBodyText"/>
          <w:rFonts w:ascii="Arial" w:eastAsia="MS Gothic" w:hAnsi="Arial" w:cs="Arial"/>
        </w:rPr>
        <w:t xml:space="preserve">The construction industry has the largest number of businesses, </w:t>
      </w:r>
      <w:r w:rsidR="00D4E4DE" w:rsidRPr="00CE3670">
        <w:rPr>
          <w:rStyle w:val="ARBodyText"/>
          <w:rFonts w:ascii="Arial" w:eastAsia="MS Gothic" w:hAnsi="Arial" w:cs="Arial"/>
        </w:rPr>
        <w:t>with</w:t>
      </w:r>
      <w:r w:rsidRPr="00CE3670">
        <w:rPr>
          <w:rStyle w:val="ARBodyText"/>
          <w:rFonts w:ascii="Arial" w:eastAsia="MS Gothic" w:hAnsi="Arial" w:cs="Arial"/>
        </w:rPr>
        <w:t xml:space="preserve"> 22.2 </w:t>
      </w:r>
      <w:r w:rsidRPr="5E37DD3B">
        <w:rPr>
          <w:rStyle w:val="ARBodyText"/>
          <w:rFonts w:ascii="Arial" w:eastAsia="MS Gothic" w:hAnsi="Arial" w:cs="Arial"/>
        </w:rPr>
        <w:t xml:space="preserve">per cent of registered businesses, followed by professional, scientific and technical services (11.3 per cent) and rental, hiring and real estate services (10.4 per cent - includes property operators). </w:t>
      </w:r>
    </w:p>
    <w:p w14:paraId="240FA0CC" w14:textId="64D32BD3" w:rsidR="00302BA5" w:rsidRPr="00CE3670" w:rsidRDefault="00302BA5" w:rsidP="00B44061">
      <w:pPr>
        <w:spacing w:before="100" w:after="100"/>
        <w:rPr>
          <w:rStyle w:val="ARBodyText"/>
          <w:rFonts w:ascii="Arial" w:eastAsia="MS Gothic" w:hAnsi="Arial" w:cs="Arial"/>
          <w:szCs w:val="20"/>
        </w:rPr>
      </w:pPr>
      <w:r w:rsidRPr="00CE3670">
        <w:rPr>
          <w:rStyle w:val="ARBodyText"/>
          <w:rFonts w:ascii="Arial" w:eastAsia="MS Gothic" w:hAnsi="Arial" w:cs="Arial"/>
          <w:szCs w:val="20"/>
        </w:rPr>
        <w:t>The twelve-month average unemployment rate to March 2023 was 2.7 per cent, an all-time low and 1.0 percentage point lower than Victoria</w:t>
      </w:r>
      <w:r w:rsidR="00FB2170">
        <w:rPr>
          <w:rStyle w:val="ARBodyText"/>
          <w:rFonts w:ascii="ZWAdobeF" w:eastAsia="MS Gothic" w:hAnsi="ZWAdobeF" w:cs="ZWAdobeF"/>
          <w:sz w:val="2"/>
          <w:szCs w:val="2"/>
        </w:rPr>
        <w:t>6F</w:t>
      </w:r>
      <w:r w:rsidRPr="00CE3670">
        <w:rPr>
          <w:rStyle w:val="FootnoteReference"/>
          <w:rFonts w:ascii="Arial" w:eastAsia="MS Gothic" w:hAnsi="Arial" w:cs="Arial"/>
          <w:sz w:val="20"/>
          <w:szCs w:val="20"/>
        </w:rPr>
        <w:footnoteReference w:id="8"/>
      </w:r>
      <w:r w:rsidR="006925F0" w:rsidRPr="00CE3670">
        <w:rPr>
          <w:rStyle w:val="ARBodyText"/>
          <w:rFonts w:ascii="Arial" w:eastAsia="MS Gothic" w:hAnsi="Arial" w:cs="Arial"/>
          <w:szCs w:val="20"/>
        </w:rPr>
        <w:t>.</w:t>
      </w:r>
      <w:r w:rsidRPr="00CE3670">
        <w:rPr>
          <w:rStyle w:val="ARBodyText"/>
          <w:rFonts w:ascii="Arial" w:eastAsia="MS Gothic" w:hAnsi="Arial" w:cs="Arial"/>
          <w:szCs w:val="20"/>
          <w:vertAlign w:val="superscript"/>
        </w:rPr>
        <w:t xml:space="preserve"> </w:t>
      </w:r>
      <w:r w:rsidRPr="00CE3670">
        <w:rPr>
          <w:rStyle w:val="ARBodyText"/>
          <w:rFonts w:ascii="Arial" w:eastAsia="MS Gothic" w:hAnsi="Arial" w:cs="Arial"/>
          <w:szCs w:val="20"/>
        </w:rPr>
        <w:t>Demand for labour is strong with over 10,800 job vacancies advertised in the June 2023 quarter, 2.4 per cent higher than the same quarter in 2022</w:t>
      </w:r>
      <w:r w:rsidR="00FB2170">
        <w:rPr>
          <w:rStyle w:val="ARBodyText"/>
          <w:rFonts w:ascii="ZWAdobeF" w:eastAsia="MS Gothic" w:hAnsi="ZWAdobeF" w:cs="ZWAdobeF"/>
          <w:sz w:val="2"/>
          <w:szCs w:val="2"/>
        </w:rPr>
        <w:t>7F</w:t>
      </w:r>
      <w:r w:rsidRPr="00CE3670">
        <w:rPr>
          <w:rStyle w:val="FootnoteReference"/>
          <w:rFonts w:ascii="Arial" w:eastAsia="MS Gothic" w:hAnsi="Arial" w:cs="Arial"/>
          <w:sz w:val="20"/>
          <w:szCs w:val="20"/>
        </w:rPr>
        <w:footnoteReference w:id="9"/>
      </w:r>
      <w:r w:rsidR="006925F0" w:rsidRPr="00CE3670">
        <w:rPr>
          <w:rStyle w:val="ARBodyText"/>
          <w:rFonts w:ascii="Arial" w:eastAsia="MS Gothic" w:hAnsi="Arial" w:cs="Arial"/>
          <w:szCs w:val="20"/>
        </w:rPr>
        <w:t>.</w:t>
      </w:r>
    </w:p>
    <w:p w14:paraId="0698679D" w14:textId="4AE44504" w:rsidR="00302BA5" w:rsidRPr="00CE3670" w:rsidRDefault="00302BA5" w:rsidP="00B44061">
      <w:pPr>
        <w:spacing w:before="100" w:after="100"/>
        <w:rPr>
          <w:rFonts w:ascii="Arial" w:hAnsi="Arial" w:cs="Arial"/>
          <w:sz w:val="20"/>
          <w:szCs w:val="20"/>
        </w:rPr>
      </w:pPr>
      <w:r w:rsidRPr="00CE3670">
        <w:rPr>
          <w:rStyle w:val="ARBodyText"/>
          <w:rFonts w:ascii="Arial" w:eastAsia="MS Gothic" w:hAnsi="Arial" w:cs="Arial"/>
          <w:szCs w:val="20"/>
        </w:rPr>
        <w:t>We had an estimated Gross Regional Product (GRP) of $17.6 billion</w:t>
      </w:r>
      <w:bookmarkStart w:id="37" w:name="_Ref113608375"/>
      <w:r w:rsidR="009D67B8" w:rsidRPr="009D67B8">
        <w:rPr>
          <w:rStyle w:val="ARBodyText"/>
          <w:rFonts w:ascii="Arial" w:eastAsia="MS Gothic" w:hAnsi="Arial" w:cs="Arial"/>
          <w:szCs w:val="20"/>
          <w:vertAlign w:val="superscript"/>
        </w:rPr>
        <w:t>2</w:t>
      </w:r>
      <w:r w:rsidRPr="00CE3670">
        <w:rPr>
          <w:rFonts w:ascii="Arial" w:eastAsia="Arial" w:hAnsi="Arial" w:cs="Arial"/>
          <w:color w:val="221E1F"/>
          <w:sz w:val="20"/>
          <w:szCs w:val="20"/>
        </w:rPr>
        <w:t xml:space="preserve"> in the year ending June 2022</w:t>
      </w:r>
      <w:r w:rsidR="0003242D">
        <w:rPr>
          <w:rFonts w:ascii="Arial" w:eastAsia="Arial" w:hAnsi="Arial" w:cs="Arial"/>
          <w:color w:val="221E1F"/>
          <w:sz w:val="20"/>
          <w:szCs w:val="20"/>
        </w:rPr>
        <w:t xml:space="preserve">. </w:t>
      </w:r>
      <w:r w:rsidR="0003242D" w:rsidRPr="0003242D">
        <w:rPr>
          <w:rFonts w:ascii="Arial" w:eastAsia="Arial" w:hAnsi="Arial" w:cs="Arial"/>
          <w:color w:val="221E1F"/>
          <w:sz w:val="20"/>
          <w:szCs w:val="20"/>
        </w:rPr>
        <w:t xml:space="preserve">This is an increase of </w:t>
      </w:r>
      <w:r w:rsidRPr="00CE3670">
        <w:rPr>
          <w:rFonts w:ascii="Arial" w:eastAsia="Arial" w:hAnsi="Arial" w:cs="Arial"/>
          <w:color w:val="221E1F"/>
          <w:sz w:val="20"/>
          <w:szCs w:val="20"/>
        </w:rPr>
        <w:t xml:space="preserve">10.3 per cent </w:t>
      </w:r>
      <w:r w:rsidR="0003242D" w:rsidRPr="0003242D">
        <w:rPr>
          <w:rFonts w:ascii="Arial" w:eastAsia="Arial" w:hAnsi="Arial" w:cs="Arial"/>
          <w:color w:val="221E1F"/>
          <w:sz w:val="20"/>
          <w:szCs w:val="20"/>
        </w:rPr>
        <w:t>on</w:t>
      </w:r>
      <w:r w:rsidRPr="00CE3670">
        <w:rPr>
          <w:rFonts w:ascii="Arial" w:eastAsia="Arial" w:hAnsi="Arial" w:cs="Arial"/>
          <w:color w:val="221E1F"/>
          <w:sz w:val="20"/>
          <w:szCs w:val="20"/>
        </w:rPr>
        <w:t xml:space="preserve"> 2021 and double the rate of growth compared to Victoria. The largest contributors to GRP are</w:t>
      </w:r>
      <w:r w:rsidR="0003242D">
        <w:rPr>
          <w:rFonts w:ascii="Arial" w:eastAsia="Arial" w:hAnsi="Arial" w:cs="Arial"/>
          <w:color w:val="221E1F"/>
          <w:sz w:val="20"/>
          <w:szCs w:val="20"/>
        </w:rPr>
        <w:t>;</w:t>
      </w:r>
      <w:r w:rsidRPr="00CE3670">
        <w:rPr>
          <w:rFonts w:ascii="Arial" w:eastAsia="Arial" w:hAnsi="Arial" w:cs="Arial"/>
          <w:color w:val="221E1F"/>
          <w:sz w:val="20"/>
          <w:szCs w:val="20"/>
        </w:rPr>
        <w:t xml:space="preserve"> healthcare and social assistance ($2.2 billion)</w:t>
      </w:r>
      <w:r w:rsidR="0003242D">
        <w:rPr>
          <w:rFonts w:ascii="Arial" w:eastAsia="Arial" w:hAnsi="Arial" w:cs="Arial"/>
          <w:color w:val="221E1F"/>
          <w:sz w:val="20"/>
          <w:szCs w:val="20"/>
        </w:rPr>
        <w:t>;</w:t>
      </w:r>
      <w:r w:rsidRPr="00CE3670">
        <w:rPr>
          <w:rFonts w:ascii="Arial" w:eastAsia="Arial" w:hAnsi="Arial" w:cs="Arial"/>
          <w:color w:val="221E1F"/>
          <w:sz w:val="20"/>
          <w:szCs w:val="20"/>
        </w:rPr>
        <w:t xml:space="preserve"> construction ($2.1 billion)</w:t>
      </w:r>
      <w:r w:rsidR="0003242D">
        <w:rPr>
          <w:rFonts w:ascii="Arial" w:eastAsia="Arial" w:hAnsi="Arial" w:cs="Arial"/>
          <w:color w:val="221E1F"/>
          <w:sz w:val="20"/>
          <w:szCs w:val="20"/>
        </w:rPr>
        <w:t>;</w:t>
      </w:r>
      <w:r w:rsidRPr="00CE3670">
        <w:rPr>
          <w:rFonts w:ascii="Arial" w:eastAsia="Arial" w:hAnsi="Arial" w:cs="Arial"/>
          <w:color w:val="221E1F"/>
          <w:sz w:val="20"/>
          <w:szCs w:val="20"/>
        </w:rPr>
        <w:t xml:space="preserve"> and manufacturing ($1.2 billion).</w:t>
      </w:r>
    </w:p>
    <w:bookmarkEnd w:id="35"/>
    <w:bookmarkEnd w:id="37"/>
    <w:p w14:paraId="1FCB99AD" w14:textId="14453C82" w:rsidR="00302BA5" w:rsidRPr="00CE3670" w:rsidRDefault="00302BA5" w:rsidP="00B44061">
      <w:pPr>
        <w:keepNext/>
        <w:spacing w:before="100" w:after="100"/>
        <w:rPr>
          <w:rFonts w:ascii="Arial" w:hAnsi="Arial" w:cs="Arial"/>
          <w:sz w:val="20"/>
          <w:szCs w:val="20"/>
        </w:rPr>
      </w:pPr>
      <w:r w:rsidRPr="00CE3670">
        <w:rPr>
          <w:rFonts w:ascii="Arial" w:hAnsi="Arial" w:cs="Arial"/>
          <w:sz w:val="20"/>
          <w:szCs w:val="20"/>
        </w:rPr>
        <w:t>Investment continued to climb in 2022</w:t>
      </w:r>
      <w:r w:rsidR="004F7825">
        <w:rPr>
          <w:rFonts w:ascii="Arial" w:hAnsi="Arial" w:cs="Arial"/>
          <w:sz w:val="20"/>
          <w:szCs w:val="20"/>
        </w:rPr>
        <w:t>–</w:t>
      </w:r>
      <w:r w:rsidRPr="00CE3670">
        <w:rPr>
          <w:rFonts w:ascii="Arial" w:hAnsi="Arial" w:cs="Arial"/>
          <w:sz w:val="20"/>
          <w:szCs w:val="20"/>
        </w:rPr>
        <w:t>23 with major projects totalling $16.9 billion planned, underway and recently completed across our region. Investment in roads and transport ($6.6 billion)</w:t>
      </w:r>
      <w:r w:rsidR="0003242D">
        <w:rPr>
          <w:rFonts w:ascii="Arial" w:hAnsi="Arial" w:cs="Arial"/>
          <w:sz w:val="20"/>
          <w:szCs w:val="20"/>
        </w:rPr>
        <w:t>;</w:t>
      </w:r>
      <w:r w:rsidRPr="00CE3670">
        <w:rPr>
          <w:rFonts w:ascii="Arial" w:hAnsi="Arial" w:cs="Arial"/>
          <w:sz w:val="20"/>
          <w:szCs w:val="20"/>
        </w:rPr>
        <w:t xml:space="preserve"> public buildings and utilities ($2.1 billion)</w:t>
      </w:r>
      <w:r w:rsidR="0003242D">
        <w:rPr>
          <w:rFonts w:ascii="Arial" w:hAnsi="Arial" w:cs="Arial"/>
          <w:sz w:val="20"/>
          <w:szCs w:val="20"/>
        </w:rPr>
        <w:t>;</w:t>
      </w:r>
      <w:r w:rsidRPr="00CE3670">
        <w:rPr>
          <w:rFonts w:ascii="Arial" w:hAnsi="Arial" w:cs="Arial"/>
          <w:sz w:val="20"/>
          <w:szCs w:val="20"/>
        </w:rPr>
        <w:t xml:space="preserve"> industrial and commercial projects ($1.7 billion)</w:t>
      </w:r>
      <w:r w:rsidR="0003242D">
        <w:rPr>
          <w:rFonts w:ascii="Arial" w:hAnsi="Arial" w:cs="Arial"/>
          <w:sz w:val="20"/>
          <w:szCs w:val="20"/>
        </w:rPr>
        <w:t>;</w:t>
      </w:r>
      <w:r w:rsidRPr="00CE3670">
        <w:rPr>
          <w:rFonts w:ascii="Arial" w:hAnsi="Arial" w:cs="Arial"/>
          <w:sz w:val="20"/>
          <w:szCs w:val="20"/>
        </w:rPr>
        <w:t xml:space="preserve"> medical and allied health projects ($1.5 billion)</w:t>
      </w:r>
      <w:r w:rsidR="0003242D">
        <w:rPr>
          <w:rFonts w:ascii="Arial" w:hAnsi="Arial" w:cs="Arial"/>
          <w:sz w:val="20"/>
          <w:szCs w:val="20"/>
        </w:rPr>
        <w:t>;</w:t>
      </w:r>
      <w:r w:rsidRPr="00CE3670">
        <w:rPr>
          <w:rFonts w:ascii="Arial" w:hAnsi="Arial" w:cs="Arial"/>
          <w:sz w:val="20"/>
          <w:szCs w:val="20"/>
        </w:rPr>
        <w:t xml:space="preserve"> and residential buildings ($1.3 billion) reflects </w:t>
      </w:r>
      <w:r w:rsidR="36D169F0" w:rsidRPr="00CE3670">
        <w:rPr>
          <w:rFonts w:ascii="Arial" w:hAnsi="Arial" w:cs="Arial"/>
          <w:sz w:val="20"/>
          <w:szCs w:val="20"/>
        </w:rPr>
        <w:t>our</w:t>
      </w:r>
      <w:r w:rsidRPr="00CE3670">
        <w:rPr>
          <w:rFonts w:ascii="Arial" w:hAnsi="Arial" w:cs="Arial"/>
          <w:sz w:val="20"/>
          <w:szCs w:val="20"/>
        </w:rPr>
        <w:t xml:space="preserve"> rapidly growing population and strong investor confidence</w:t>
      </w:r>
      <w:r w:rsidR="00FB2170">
        <w:rPr>
          <w:rFonts w:ascii="ZWAdobeF" w:hAnsi="ZWAdobeF" w:cs="ZWAdobeF"/>
          <w:sz w:val="2"/>
          <w:szCs w:val="2"/>
        </w:rPr>
        <w:t>8F</w:t>
      </w:r>
      <w:r w:rsidRPr="00CE3670">
        <w:rPr>
          <w:rStyle w:val="FootnoteReference"/>
          <w:rFonts w:ascii="Arial" w:hAnsi="Arial" w:cs="Arial"/>
          <w:sz w:val="20"/>
          <w:szCs w:val="20"/>
        </w:rPr>
        <w:footnoteReference w:id="10"/>
      </w:r>
      <w:r w:rsidR="006925F0" w:rsidRPr="00CE3670">
        <w:rPr>
          <w:rFonts w:ascii="Arial" w:hAnsi="Arial" w:cs="Arial"/>
          <w:sz w:val="20"/>
          <w:szCs w:val="20"/>
        </w:rPr>
        <w:t>.</w:t>
      </w:r>
    </w:p>
    <w:p w14:paraId="60D338B2" w14:textId="3F2F0E8F" w:rsidR="00302BA5" w:rsidRPr="00CE3670" w:rsidRDefault="00302BA5" w:rsidP="00B44061">
      <w:pPr>
        <w:keepNext/>
        <w:spacing w:before="100" w:after="100"/>
        <w:rPr>
          <w:rStyle w:val="ARBodyText"/>
          <w:rFonts w:ascii="Arial" w:eastAsia="Arial" w:hAnsi="Arial" w:cs="Arial"/>
          <w:szCs w:val="20"/>
        </w:rPr>
      </w:pPr>
      <w:r w:rsidRPr="00CE3670">
        <w:rPr>
          <w:rStyle w:val="ARBodyText"/>
          <w:rFonts w:ascii="Arial" w:eastAsia="MS Gothic" w:hAnsi="Arial" w:cs="Arial"/>
          <w:szCs w:val="20"/>
        </w:rPr>
        <w:t>Our economy has evolved</w:t>
      </w:r>
      <w:r w:rsidR="0003242D">
        <w:rPr>
          <w:rStyle w:val="ARBodyText"/>
          <w:rFonts w:ascii="Arial" w:eastAsia="MS Gothic" w:hAnsi="Arial" w:cs="Arial"/>
          <w:szCs w:val="20"/>
        </w:rPr>
        <w:t>,</w:t>
      </w:r>
      <w:r w:rsidRPr="00CE3670">
        <w:rPr>
          <w:rStyle w:val="ARBodyText"/>
          <w:rFonts w:ascii="Arial" w:eastAsia="MS Gothic" w:hAnsi="Arial" w:cs="Arial"/>
          <w:szCs w:val="20"/>
        </w:rPr>
        <w:t xml:space="preserve"> with developments in advanced manufacturing, research and innovation, professional services, creative industries, major events and the visitor economy. Our economic resilience, and its capacity to successfully transition to a sustainable base after economic disruption, has led </w:t>
      </w:r>
      <w:r w:rsidR="00A1444F" w:rsidRPr="00CE3670">
        <w:rPr>
          <w:rStyle w:val="ARBodyText"/>
          <w:rFonts w:ascii="Arial" w:eastAsia="MS Gothic" w:hAnsi="Arial" w:cs="Arial"/>
          <w:szCs w:val="20"/>
        </w:rPr>
        <w:t>us to</w:t>
      </w:r>
      <w:r w:rsidRPr="00CE3670">
        <w:rPr>
          <w:rStyle w:val="ARBodyText"/>
          <w:rFonts w:ascii="Arial" w:eastAsia="MS Gothic" w:hAnsi="Arial" w:cs="Arial"/>
          <w:szCs w:val="20"/>
        </w:rPr>
        <w:t xml:space="preserve"> be recognised as one of the most resilient regions in Australia, on par with the metropolitan regions of Greater Sydney, Melbourne, and Perth</w:t>
      </w:r>
      <w:r w:rsidR="00FB2170">
        <w:rPr>
          <w:rStyle w:val="ARBodyText"/>
          <w:rFonts w:ascii="ZWAdobeF" w:eastAsia="MS Gothic" w:hAnsi="ZWAdobeF" w:cs="ZWAdobeF"/>
          <w:sz w:val="2"/>
          <w:szCs w:val="2"/>
        </w:rPr>
        <w:t>9F</w:t>
      </w:r>
      <w:r w:rsidRPr="00CE3670">
        <w:rPr>
          <w:rStyle w:val="FootnoteReference"/>
          <w:rFonts w:ascii="Arial" w:eastAsia="MS Gothic" w:hAnsi="Arial" w:cs="Arial"/>
          <w:sz w:val="20"/>
          <w:szCs w:val="20"/>
        </w:rPr>
        <w:footnoteReference w:id="11"/>
      </w:r>
      <w:r w:rsidR="006925F0" w:rsidRPr="00CE3670">
        <w:rPr>
          <w:rStyle w:val="ARBodyText"/>
          <w:rFonts w:ascii="Arial" w:eastAsia="MS Gothic" w:hAnsi="Arial" w:cs="Arial"/>
          <w:szCs w:val="20"/>
        </w:rPr>
        <w:t>.</w:t>
      </w:r>
    </w:p>
    <w:p w14:paraId="2232DD02" w14:textId="1EEF88ED" w:rsidR="00302BA5" w:rsidRPr="00CE3670" w:rsidRDefault="00302BA5" w:rsidP="00B44061">
      <w:pPr>
        <w:spacing w:before="100" w:after="100"/>
        <w:textAlignment w:val="center"/>
        <w:rPr>
          <w:rStyle w:val="ARBodyText"/>
          <w:rFonts w:ascii="Arial" w:eastAsia="MS Gothic" w:hAnsi="Arial" w:cs="Arial"/>
        </w:rPr>
      </w:pPr>
      <w:r w:rsidRPr="5E37DD3B">
        <w:rPr>
          <w:rStyle w:val="ARBodyText"/>
          <w:rFonts w:ascii="Arial" w:eastAsia="MS Gothic" w:hAnsi="Arial" w:cs="Arial"/>
        </w:rPr>
        <w:t>There is a growing focus on economic growth aligned with environmental and social sustainability. Over the last decade</w:t>
      </w:r>
      <w:r w:rsidR="58032979" w:rsidRPr="5E37DD3B">
        <w:rPr>
          <w:rStyle w:val="ARBodyText"/>
          <w:rFonts w:ascii="Arial" w:eastAsia="MS Gothic" w:hAnsi="Arial" w:cs="Arial"/>
        </w:rPr>
        <w:t>,</w:t>
      </w:r>
      <w:r w:rsidRPr="5E37DD3B">
        <w:rPr>
          <w:rStyle w:val="ARBodyText"/>
          <w:rFonts w:ascii="Arial" w:eastAsia="MS Gothic" w:hAnsi="Arial" w:cs="Arial"/>
        </w:rPr>
        <w:t xml:space="preserve"> local businesses</w:t>
      </w:r>
      <w:r w:rsidR="430395C9" w:rsidRPr="5E37DD3B">
        <w:rPr>
          <w:rStyle w:val="ARBodyText"/>
          <w:rFonts w:ascii="Arial" w:eastAsia="MS Gothic" w:hAnsi="Arial" w:cs="Arial"/>
        </w:rPr>
        <w:t>,</w:t>
      </w:r>
      <w:r w:rsidRPr="5E37DD3B">
        <w:rPr>
          <w:rStyle w:val="ARBodyText"/>
          <w:rFonts w:ascii="Arial" w:eastAsia="MS Gothic" w:hAnsi="Arial" w:cs="Arial"/>
        </w:rPr>
        <w:t xml:space="preserve"> new industry and start-ups have shifted focus towards new emerging markets such as the cleantech sector. We have been working to </w:t>
      </w:r>
      <w:r w:rsidR="061BBF53" w:rsidRPr="40D33BA4">
        <w:rPr>
          <w:rStyle w:val="ARBodyText"/>
          <w:rFonts w:ascii="Arial" w:eastAsia="MS Gothic" w:hAnsi="Arial" w:cs="Arial"/>
        </w:rPr>
        <w:t>increase</w:t>
      </w:r>
      <w:r w:rsidR="061BBF53" w:rsidRPr="2B9A8405">
        <w:rPr>
          <w:rStyle w:val="ARBodyText"/>
          <w:rFonts w:ascii="Arial" w:eastAsia="MS Gothic" w:hAnsi="Arial" w:cs="Arial"/>
        </w:rPr>
        <w:t xml:space="preserve"> the</w:t>
      </w:r>
      <w:r w:rsidRPr="5E37DD3B">
        <w:rPr>
          <w:rStyle w:val="ARBodyText"/>
          <w:rFonts w:ascii="Arial" w:eastAsia="MS Gothic" w:hAnsi="Arial" w:cs="Arial"/>
        </w:rPr>
        <w:t xml:space="preserve"> circular economy</w:t>
      </w:r>
      <w:r w:rsidR="062D5FCC" w:rsidRPr="40D33BA4">
        <w:rPr>
          <w:rStyle w:val="ARBodyText"/>
          <w:rFonts w:ascii="Arial" w:eastAsia="MS Gothic" w:hAnsi="Arial" w:cs="Arial"/>
        </w:rPr>
        <w:t>,</w:t>
      </w:r>
      <w:r w:rsidRPr="40D33BA4">
        <w:rPr>
          <w:rStyle w:val="ARBodyText"/>
          <w:rFonts w:ascii="Arial" w:eastAsia="MS Gothic" w:hAnsi="Arial" w:cs="Arial"/>
        </w:rPr>
        <w:t xml:space="preserve"> </w:t>
      </w:r>
      <w:r w:rsidR="20F856E8" w:rsidRPr="2B9A8405">
        <w:rPr>
          <w:rStyle w:val="ARBodyText"/>
          <w:rFonts w:ascii="Arial" w:eastAsia="MS Gothic" w:hAnsi="Arial" w:cs="Arial"/>
        </w:rPr>
        <w:t xml:space="preserve">resulting in the </w:t>
      </w:r>
      <w:r w:rsidRPr="5E37DD3B">
        <w:rPr>
          <w:rStyle w:val="ARBodyText"/>
          <w:rFonts w:ascii="Arial" w:eastAsia="MS Gothic" w:hAnsi="Arial" w:cs="Arial"/>
        </w:rPr>
        <w:t>development of new businesses focused on waste reduction and recycling, such as composting facilities, food waste processing and recycling centres. </w:t>
      </w:r>
    </w:p>
    <w:p w14:paraId="14554F20" w14:textId="119CA552" w:rsidR="00302BA5" w:rsidRPr="00CE3670" w:rsidRDefault="63A36985" w:rsidP="00B44061">
      <w:pPr>
        <w:spacing w:before="100" w:after="100"/>
        <w:rPr>
          <w:rStyle w:val="ARBodyText"/>
          <w:rFonts w:ascii="Arial" w:eastAsia="MS Gothic" w:hAnsi="Arial" w:cs="Arial"/>
        </w:rPr>
      </w:pPr>
      <w:r w:rsidRPr="6CADFA9C">
        <w:rPr>
          <w:rStyle w:val="ARBodyText"/>
          <w:rFonts w:ascii="Arial" w:eastAsia="MS Gothic" w:hAnsi="Arial" w:cs="Arial"/>
        </w:rPr>
        <w:t xml:space="preserve">We </w:t>
      </w:r>
      <w:r w:rsidRPr="3A904CFC">
        <w:rPr>
          <w:rStyle w:val="ARBodyText"/>
          <w:rFonts w:ascii="Arial" w:eastAsia="MS Gothic" w:hAnsi="Arial" w:cs="Arial"/>
        </w:rPr>
        <w:t>have</w:t>
      </w:r>
      <w:r w:rsidR="00302BA5" w:rsidRPr="5E37DD3B">
        <w:rPr>
          <w:rStyle w:val="ARBodyText"/>
          <w:rFonts w:ascii="Arial" w:eastAsia="MS Gothic" w:hAnsi="Arial" w:cs="Arial"/>
        </w:rPr>
        <w:t xml:space="preserve"> </w:t>
      </w:r>
      <w:r w:rsidR="4DA5D007" w:rsidRPr="4220B39C">
        <w:rPr>
          <w:rStyle w:val="ARBodyText"/>
          <w:rFonts w:ascii="Arial" w:eastAsia="MS Gothic" w:hAnsi="Arial" w:cs="Arial"/>
        </w:rPr>
        <w:t>worked</w:t>
      </w:r>
      <w:r w:rsidR="00302BA5" w:rsidRPr="5E37DD3B">
        <w:rPr>
          <w:rStyle w:val="ARBodyText"/>
          <w:rFonts w:ascii="Arial" w:eastAsia="MS Gothic" w:hAnsi="Arial" w:cs="Arial"/>
        </w:rPr>
        <w:t xml:space="preserve"> to create more inclusive and equitable communities, with initiatives aimed at reducing inequality and promoting social cohesion. The Regional Industry Sector Employment program (RISE) is a collaborative program that connects young job seek</w:t>
      </w:r>
      <w:r w:rsidR="005558A3">
        <w:rPr>
          <w:rStyle w:val="ARBodyText"/>
          <w:rFonts w:ascii="Arial" w:eastAsia="MS Gothic" w:hAnsi="Arial" w:cs="Arial"/>
        </w:rPr>
        <w:t>er</w:t>
      </w:r>
      <w:r w:rsidR="00302BA5" w:rsidRPr="5E37DD3B">
        <w:rPr>
          <w:rStyle w:val="ARBodyText"/>
          <w:rFonts w:ascii="Arial" w:eastAsia="MS Gothic" w:hAnsi="Arial" w:cs="Arial"/>
        </w:rPr>
        <w:t xml:space="preserve">s from disadvantaged backgrounds and those disengaged from school, with construction industry employment opportunities through training, recruitment, mentoring and support. </w:t>
      </w:r>
      <w:r w:rsidR="310B2A2F" w:rsidRPr="6CADFA9C">
        <w:rPr>
          <w:rStyle w:val="ARBodyText"/>
          <w:rFonts w:ascii="Arial" w:eastAsia="MS Gothic" w:hAnsi="Arial" w:cs="Arial"/>
        </w:rPr>
        <w:t xml:space="preserve">We facilitated the </w:t>
      </w:r>
      <w:r w:rsidR="00302BA5" w:rsidRPr="5E37DD3B">
        <w:rPr>
          <w:rStyle w:val="ARBodyText"/>
          <w:rFonts w:ascii="Arial" w:eastAsia="MS Gothic" w:hAnsi="Arial" w:cs="Arial"/>
        </w:rPr>
        <w:t>program from 2018</w:t>
      </w:r>
      <w:r w:rsidR="004F7825">
        <w:rPr>
          <w:rStyle w:val="ARBodyText"/>
          <w:rFonts w:ascii="Arial" w:eastAsia="MS Gothic" w:hAnsi="Arial" w:cs="Arial"/>
        </w:rPr>
        <w:t>–</w:t>
      </w:r>
      <w:r w:rsidR="00302BA5" w:rsidRPr="5E37DD3B">
        <w:rPr>
          <w:rStyle w:val="ARBodyText"/>
          <w:rFonts w:ascii="Arial" w:eastAsia="MS Gothic" w:hAnsi="Arial" w:cs="Arial"/>
        </w:rPr>
        <w:t xml:space="preserve">2023. </w:t>
      </w:r>
    </w:p>
    <w:p w14:paraId="27C93759" w14:textId="77777777" w:rsidR="00302BA5" w:rsidRPr="00911973" w:rsidRDefault="00302BA5" w:rsidP="00C24EEB">
      <w:pPr>
        <w:rPr>
          <w:rStyle w:val="ARBodyText"/>
          <w:rFonts w:eastAsia="MS Gothic" w:cstheme="minorHAnsi"/>
          <w:szCs w:val="20"/>
        </w:rPr>
      </w:pPr>
    </w:p>
    <w:p w14:paraId="6D5D1810" w14:textId="7C0D70F2" w:rsidR="00302BA5" w:rsidRPr="00FA567B" w:rsidRDefault="00302BA5" w:rsidP="00C24EEB">
      <w:pPr>
        <w:rPr>
          <w:rStyle w:val="ARBodyText"/>
          <w:rFonts w:ascii="Arial" w:eastAsia="MS Gothic" w:hAnsi="Arial" w:cs="Arial"/>
          <w:highlight w:val="yellow"/>
        </w:rPr>
      </w:pPr>
    </w:p>
    <w:p w14:paraId="700A7898" w14:textId="77777777" w:rsidR="002B3F31" w:rsidRPr="002B3F31" w:rsidRDefault="002B3F31" w:rsidP="002B3F31"/>
    <w:p w14:paraId="0D299B9D" w14:textId="77777777" w:rsidR="001E191C" w:rsidRPr="001E191C" w:rsidRDefault="001E191C" w:rsidP="00C24EEB">
      <w:pPr>
        <w:pStyle w:val="CommentText"/>
        <w:spacing w:before="100" w:after="100" w:line="270" w:lineRule="atLeast"/>
        <w:ind w:left="-84" w:right="-60"/>
        <w:rPr>
          <w:rFonts w:ascii="Arial" w:hAnsi="Arial" w:cs="Arial"/>
          <w:iCs/>
          <w:sz w:val="19"/>
          <w:szCs w:val="19"/>
        </w:rPr>
      </w:pPr>
    </w:p>
    <w:p w14:paraId="54463897" w14:textId="77777777" w:rsidR="00F070A3" w:rsidRDefault="00F070A3"/>
    <w:p w14:paraId="1BA91AF4" w14:textId="5A81A14A" w:rsidR="00EC20B2" w:rsidRPr="00D3057C" w:rsidRDefault="00EC20B2" w:rsidP="00D3057C">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38" w:name="_Toc116036565"/>
      <w:bookmarkStart w:id="39" w:name="_Toc148534540"/>
      <w:r w:rsidRPr="00D3057C">
        <w:rPr>
          <w:rFonts w:ascii="Arial" w:hAnsi="Arial" w:cs="Arial"/>
          <w:b/>
          <w:bCs/>
          <w:color w:val="003361"/>
          <w:sz w:val="44"/>
          <w:szCs w:val="44"/>
        </w:rPr>
        <w:lastRenderedPageBreak/>
        <w:t>OUR PURPOSE, VALUES AND</w:t>
      </w:r>
      <w:r w:rsidR="00FF7D02" w:rsidRPr="00D3057C">
        <w:rPr>
          <w:rFonts w:ascii="Arial" w:hAnsi="Arial" w:cs="Arial"/>
          <w:b/>
          <w:bCs/>
          <w:color w:val="003361"/>
          <w:sz w:val="44"/>
          <w:szCs w:val="44"/>
        </w:rPr>
        <w:t xml:space="preserve"> </w:t>
      </w:r>
      <w:r w:rsidRPr="00D3057C">
        <w:rPr>
          <w:rFonts w:ascii="Arial" w:hAnsi="Arial" w:cs="Arial"/>
          <w:b/>
          <w:bCs/>
          <w:color w:val="003361"/>
          <w:sz w:val="44"/>
          <w:szCs w:val="44"/>
        </w:rPr>
        <w:t>STRATEGIC DIRECTIONS</w:t>
      </w:r>
      <w:bookmarkEnd w:id="38"/>
      <w:bookmarkEnd w:id="39"/>
    </w:p>
    <w:p w14:paraId="417BCF98" w14:textId="77777777" w:rsidR="00EC20B2" w:rsidRDefault="00EC20B2" w:rsidP="00C24EEB">
      <w:pPr>
        <w:spacing w:before="100" w:after="100"/>
        <w:rPr>
          <w:rStyle w:val="ARBodyText"/>
          <w:rFonts w:ascii="Arial" w:eastAsia="MS Gothic" w:hAnsi="Arial" w:cs="Arial"/>
          <w:szCs w:val="20"/>
        </w:rPr>
      </w:pPr>
      <w:r>
        <w:rPr>
          <w:rFonts w:ascii="Arial" w:hAnsi="Arial" w:cs="Arial"/>
          <w:noProof/>
          <w:color w:val="003361"/>
          <w:sz w:val="28"/>
          <w:szCs w:val="28"/>
          <w:shd w:val="clear" w:color="auto" w:fill="E6E6E6"/>
        </w:rPr>
        <w:drawing>
          <wp:anchor distT="0" distB="0" distL="114300" distR="114300" simplePos="0" relativeHeight="251658241" behindDoc="1" locked="0" layoutInCell="1" allowOverlap="1" wp14:anchorId="01515342" wp14:editId="29A4F772">
            <wp:simplePos x="0" y="0"/>
            <wp:positionH relativeFrom="column">
              <wp:posOffset>-468207</wp:posOffset>
            </wp:positionH>
            <wp:positionV relativeFrom="paragraph">
              <wp:posOffset>304800</wp:posOffset>
            </wp:positionV>
            <wp:extent cx="6646545" cy="6328448"/>
            <wp:effectExtent l="0" t="0" r="1905" b="0"/>
            <wp:wrapTight wrapText="bothSides">
              <wp:wrapPolygon edited="0">
                <wp:start x="0" y="0"/>
                <wp:lineTo x="0" y="21522"/>
                <wp:lineTo x="21544" y="21522"/>
                <wp:lineTo x="21544" y="0"/>
                <wp:lineTo x="0" y="0"/>
              </wp:wrapPolygon>
            </wp:wrapTight>
            <wp:docPr id="1472421507" name="Picture 1472421507" descr="P1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1507" name="Picture 1472421507" descr="P128#y1"/>
                    <pic:cNvPicPr/>
                  </pic:nvPicPr>
                  <pic:blipFill>
                    <a:blip r:embed="rId15"/>
                    <a:stretch>
                      <a:fillRect/>
                    </a:stretch>
                  </pic:blipFill>
                  <pic:spPr>
                    <a:xfrm>
                      <a:off x="0" y="0"/>
                      <a:ext cx="6646545" cy="6328448"/>
                    </a:xfrm>
                    <a:prstGeom prst="rect">
                      <a:avLst/>
                    </a:prstGeom>
                  </pic:spPr>
                </pic:pic>
              </a:graphicData>
            </a:graphic>
            <wp14:sizeRelH relativeFrom="page">
              <wp14:pctWidth>0</wp14:pctWidth>
            </wp14:sizeRelH>
            <wp14:sizeRelV relativeFrom="page">
              <wp14:pctHeight>0</wp14:pctHeight>
            </wp14:sizeRelV>
          </wp:anchor>
        </w:drawing>
      </w:r>
      <w:r>
        <w:rPr>
          <w:rStyle w:val="ARBodyText"/>
          <w:rFonts w:ascii="Arial" w:eastAsia="MS Gothic" w:hAnsi="Arial" w:cs="Arial"/>
          <w:szCs w:val="20"/>
        </w:rPr>
        <w:br w:type="page"/>
      </w:r>
    </w:p>
    <w:p w14:paraId="18BE5689" w14:textId="233A3A15" w:rsidR="0062712A" w:rsidRPr="00D3057C" w:rsidRDefault="00583CA1" w:rsidP="00D3057C">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40" w:name="_Toc148534541"/>
      <w:r>
        <w:rPr>
          <w:rFonts w:ascii="Arial" w:hAnsi="Arial" w:cs="Arial"/>
          <w:b/>
          <w:bCs/>
          <w:color w:val="003361"/>
          <w:sz w:val="44"/>
          <w:szCs w:val="44"/>
        </w:rPr>
        <w:lastRenderedPageBreak/>
        <w:t>THE YEAR IN REVIEW</w:t>
      </w:r>
      <w:bookmarkEnd w:id="40"/>
    </w:p>
    <w:p w14:paraId="590A8B9A" w14:textId="2DABD405" w:rsidR="0062712A" w:rsidRPr="0038237C" w:rsidRDefault="0062712A" w:rsidP="00C24EEB">
      <w:pPr>
        <w:rPr>
          <w:rFonts w:ascii="Arial" w:hAnsi="Arial" w:cs="Arial"/>
          <w:color w:val="003361"/>
          <w:sz w:val="20"/>
          <w:szCs w:val="20"/>
        </w:rPr>
      </w:pPr>
    </w:p>
    <w:p w14:paraId="38B43866" w14:textId="0123C0E2" w:rsidR="00583CA1" w:rsidRPr="006F7184" w:rsidRDefault="00583CA1" w:rsidP="00B02B85">
      <w:pPr>
        <w:pStyle w:val="Heading3"/>
        <w:rPr>
          <w:color w:val="003361"/>
          <w:sz w:val="28"/>
          <w:szCs w:val="28"/>
        </w:rPr>
      </w:pPr>
      <w:bookmarkStart w:id="41" w:name="_Toc148534542"/>
      <w:r w:rsidRPr="006F7184">
        <w:rPr>
          <w:color w:val="003361"/>
          <w:sz w:val="28"/>
          <w:szCs w:val="28"/>
        </w:rPr>
        <w:t>OUR COMMUNITY PLAN</w:t>
      </w:r>
      <w:bookmarkEnd w:id="41"/>
      <w:r w:rsidRPr="006F7184">
        <w:rPr>
          <w:color w:val="003361"/>
          <w:sz w:val="28"/>
          <w:szCs w:val="28"/>
        </w:rPr>
        <w:t xml:space="preserve"> </w:t>
      </w:r>
    </w:p>
    <w:p w14:paraId="049A77E1" w14:textId="3C0A9B26" w:rsidR="0062712A" w:rsidRPr="005E0659" w:rsidRDefault="0062712A" w:rsidP="005E0659">
      <w:pPr>
        <w:spacing w:before="100" w:after="100"/>
        <w:rPr>
          <w:rFonts w:ascii="Arial" w:hAnsi="Arial" w:cs="Arial"/>
          <w:b/>
          <w:color w:val="99D1DC"/>
          <w:sz w:val="24"/>
          <w:szCs w:val="24"/>
        </w:rPr>
      </w:pPr>
      <w:r w:rsidRPr="005E0659">
        <w:rPr>
          <w:rFonts w:ascii="Arial" w:hAnsi="Arial" w:cs="Arial"/>
          <w:b/>
          <w:color w:val="99D1DC"/>
          <w:sz w:val="24"/>
          <w:szCs w:val="24"/>
        </w:rPr>
        <w:t xml:space="preserve">In 2022‒23, we committed to deliver 64 actions to support the achievement of our four-year priorities within Our Community Plan 2021‒25. </w:t>
      </w:r>
    </w:p>
    <w:p w14:paraId="127BFBAD" w14:textId="1719EDEE" w:rsidR="007E02B4" w:rsidRDefault="000818A5" w:rsidP="00203DB9">
      <w:pPr>
        <w:keepNext/>
        <w:spacing w:before="100" w:after="100"/>
        <w:rPr>
          <w:rFonts w:ascii="Arial" w:eastAsia="Calibri" w:hAnsi="Arial" w:cs="Arial"/>
          <w:sz w:val="20"/>
          <w:szCs w:val="20"/>
        </w:rPr>
      </w:pPr>
      <w:r w:rsidRPr="00163AF8">
        <w:rPr>
          <w:rFonts w:ascii="Arial" w:eastAsia="Calibri" w:hAnsi="Arial" w:cs="Arial"/>
          <w:sz w:val="20"/>
          <w:szCs w:val="20"/>
        </w:rPr>
        <w:t>As the year progressed,</w:t>
      </w:r>
      <w:r w:rsidR="008A5A13">
        <w:rPr>
          <w:rFonts w:ascii="Arial" w:eastAsia="Calibri" w:hAnsi="Arial" w:cs="Arial"/>
          <w:sz w:val="20"/>
          <w:szCs w:val="20"/>
        </w:rPr>
        <w:t xml:space="preserve"> </w:t>
      </w:r>
      <w:r w:rsidR="00E82A3E">
        <w:rPr>
          <w:rFonts w:ascii="Arial" w:eastAsia="Calibri" w:hAnsi="Arial" w:cs="Arial"/>
          <w:sz w:val="20"/>
          <w:szCs w:val="20"/>
        </w:rPr>
        <w:t xml:space="preserve">budget constraints </w:t>
      </w:r>
      <w:r w:rsidR="00AE4EAA">
        <w:rPr>
          <w:rFonts w:ascii="Arial" w:eastAsia="Calibri" w:hAnsi="Arial" w:cs="Arial"/>
          <w:sz w:val="20"/>
          <w:szCs w:val="20"/>
        </w:rPr>
        <w:t xml:space="preserve">and the need to maximise the impact of our limited resources, </w:t>
      </w:r>
      <w:r w:rsidR="00973B87">
        <w:rPr>
          <w:rFonts w:ascii="Arial" w:eastAsia="Calibri" w:hAnsi="Arial" w:cs="Arial"/>
          <w:sz w:val="20"/>
          <w:szCs w:val="20"/>
        </w:rPr>
        <w:t xml:space="preserve">meant that we needed to </w:t>
      </w:r>
      <w:r w:rsidR="00D5203B">
        <w:rPr>
          <w:rFonts w:ascii="Arial" w:eastAsia="Calibri" w:hAnsi="Arial" w:cs="Arial"/>
          <w:sz w:val="20"/>
          <w:szCs w:val="20"/>
        </w:rPr>
        <w:t>r</w:t>
      </w:r>
      <w:r w:rsidR="00FF4382" w:rsidRPr="009D67B8">
        <w:rPr>
          <w:rFonts w:ascii="Arial" w:eastAsia="Calibri" w:hAnsi="Arial" w:cs="Arial"/>
          <w:sz w:val="20"/>
          <w:szCs w:val="20"/>
        </w:rPr>
        <w:t>eprioritis</w:t>
      </w:r>
      <w:r w:rsidR="00973B87">
        <w:rPr>
          <w:rFonts w:ascii="Arial" w:eastAsia="Calibri" w:hAnsi="Arial" w:cs="Arial"/>
          <w:sz w:val="20"/>
          <w:szCs w:val="20"/>
        </w:rPr>
        <w:t xml:space="preserve">e </w:t>
      </w:r>
      <w:r w:rsidR="008D6FE8">
        <w:rPr>
          <w:rFonts w:ascii="Arial" w:eastAsia="Calibri" w:hAnsi="Arial" w:cs="Arial"/>
          <w:sz w:val="20"/>
          <w:szCs w:val="20"/>
        </w:rPr>
        <w:t>our</w:t>
      </w:r>
      <w:r w:rsidR="00973B87">
        <w:rPr>
          <w:rFonts w:ascii="Arial" w:eastAsia="Calibri" w:hAnsi="Arial" w:cs="Arial"/>
          <w:sz w:val="20"/>
          <w:szCs w:val="20"/>
        </w:rPr>
        <w:t xml:space="preserve"> pipeline of activities. As a result, </w:t>
      </w:r>
      <w:r w:rsidR="00A67852">
        <w:rPr>
          <w:rFonts w:ascii="Arial" w:eastAsia="Calibri" w:hAnsi="Arial" w:cs="Arial"/>
          <w:sz w:val="20"/>
          <w:szCs w:val="20"/>
        </w:rPr>
        <w:t xml:space="preserve">the decision </w:t>
      </w:r>
      <w:r w:rsidR="006344D9">
        <w:rPr>
          <w:rFonts w:ascii="Arial" w:eastAsia="Calibri" w:hAnsi="Arial" w:cs="Arial"/>
          <w:sz w:val="20"/>
          <w:szCs w:val="20"/>
        </w:rPr>
        <w:t xml:space="preserve">was made to </w:t>
      </w:r>
      <w:r w:rsidR="00A67852">
        <w:rPr>
          <w:rFonts w:ascii="Arial" w:eastAsia="Calibri" w:hAnsi="Arial" w:cs="Arial"/>
          <w:sz w:val="20"/>
          <w:szCs w:val="20"/>
        </w:rPr>
        <w:t xml:space="preserve">not proceed with </w:t>
      </w:r>
      <w:r w:rsidR="006D771E">
        <w:rPr>
          <w:rFonts w:ascii="Arial" w:eastAsia="Calibri" w:hAnsi="Arial" w:cs="Arial"/>
          <w:sz w:val="20"/>
          <w:szCs w:val="20"/>
        </w:rPr>
        <w:t xml:space="preserve">some </w:t>
      </w:r>
      <w:r w:rsidR="00AD2409">
        <w:rPr>
          <w:rFonts w:ascii="Arial" w:eastAsia="Calibri" w:hAnsi="Arial" w:cs="Arial"/>
          <w:sz w:val="20"/>
          <w:szCs w:val="20"/>
        </w:rPr>
        <w:t>initiatives</w:t>
      </w:r>
      <w:r w:rsidR="006D771E">
        <w:rPr>
          <w:rFonts w:ascii="Arial" w:eastAsia="Calibri" w:hAnsi="Arial" w:cs="Arial"/>
          <w:sz w:val="20"/>
          <w:szCs w:val="20"/>
        </w:rPr>
        <w:t xml:space="preserve"> </w:t>
      </w:r>
      <w:r w:rsidR="006344D9">
        <w:rPr>
          <w:rFonts w:ascii="Arial" w:eastAsia="Calibri" w:hAnsi="Arial" w:cs="Arial"/>
          <w:sz w:val="20"/>
          <w:szCs w:val="20"/>
        </w:rPr>
        <w:t xml:space="preserve">and put others </w:t>
      </w:r>
      <w:r w:rsidR="007E02B4">
        <w:rPr>
          <w:rFonts w:ascii="Arial" w:eastAsia="Calibri" w:hAnsi="Arial" w:cs="Arial"/>
          <w:sz w:val="20"/>
          <w:szCs w:val="20"/>
        </w:rPr>
        <w:t>on hold</w:t>
      </w:r>
      <w:r w:rsidR="001521B8">
        <w:rPr>
          <w:rFonts w:ascii="Arial" w:eastAsia="Calibri" w:hAnsi="Arial" w:cs="Arial"/>
          <w:sz w:val="20"/>
          <w:szCs w:val="20"/>
        </w:rPr>
        <w:t xml:space="preserve"> </w:t>
      </w:r>
      <w:r w:rsidR="00AD2409">
        <w:rPr>
          <w:rFonts w:ascii="Arial" w:eastAsia="Calibri" w:hAnsi="Arial" w:cs="Arial"/>
          <w:sz w:val="20"/>
          <w:szCs w:val="20"/>
        </w:rPr>
        <w:t xml:space="preserve">until funding </w:t>
      </w:r>
      <w:r w:rsidR="00E523CE">
        <w:rPr>
          <w:rFonts w:ascii="Arial" w:eastAsia="Calibri" w:hAnsi="Arial" w:cs="Arial"/>
          <w:sz w:val="20"/>
          <w:szCs w:val="20"/>
        </w:rPr>
        <w:t xml:space="preserve">or partnership </w:t>
      </w:r>
      <w:r w:rsidR="00AD2409">
        <w:rPr>
          <w:rFonts w:ascii="Arial" w:eastAsia="Calibri" w:hAnsi="Arial" w:cs="Arial"/>
          <w:sz w:val="20"/>
          <w:szCs w:val="20"/>
        </w:rPr>
        <w:t xml:space="preserve">opportunities </w:t>
      </w:r>
      <w:r w:rsidR="00E523CE">
        <w:rPr>
          <w:rFonts w:ascii="Arial" w:eastAsia="Calibri" w:hAnsi="Arial" w:cs="Arial"/>
          <w:sz w:val="20"/>
          <w:szCs w:val="20"/>
        </w:rPr>
        <w:t>were identified.</w:t>
      </w:r>
      <w:r w:rsidR="007E02B4">
        <w:rPr>
          <w:rFonts w:ascii="Arial" w:eastAsia="Calibri" w:hAnsi="Arial" w:cs="Arial"/>
          <w:sz w:val="20"/>
          <w:szCs w:val="20"/>
        </w:rPr>
        <w:t xml:space="preserve"> </w:t>
      </w:r>
    </w:p>
    <w:p w14:paraId="10DB847F" w14:textId="3EE2F34D" w:rsidR="000818A5" w:rsidRPr="008F3B08" w:rsidRDefault="001868B8" w:rsidP="000818A5">
      <w:pPr>
        <w:keepNext/>
        <w:spacing w:before="100" w:after="100"/>
        <w:rPr>
          <w:rFonts w:ascii="Arial" w:hAnsi="Arial" w:cs="Arial"/>
          <w:b/>
          <w:sz w:val="28"/>
          <w:szCs w:val="28"/>
        </w:rPr>
      </w:pPr>
      <w:r>
        <w:rPr>
          <w:rFonts w:ascii="Arial" w:eastAsia="Arial" w:hAnsi="Arial" w:cs="Arial"/>
          <w:noProof/>
          <w:sz w:val="20"/>
          <w:szCs w:val="20"/>
        </w:rPr>
        <w:drawing>
          <wp:anchor distT="0" distB="0" distL="114300" distR="114300" simplePos="0" relativeHeight="251658240" behindDoc="0" locked="0" layoutInCell="1" allowOverlap="1" wp14:anchorId="5B6F4485" wp14:editId="2CEF5E14">
            <wp:simplePos x="0" y="0"/>
            <wp:positionH relativeFrom="column">
              <wp:posOffset>3244806</wp:posOffset>
            </wp:positionH>
            <wp:positionV relativeFrom="paragraph">
              <wp:posOffset>349013</wp:posOffset>
            </wp:positionV>
            <wp:extent cx="3240000" cy="2689405"/>
            <wp:effectExtent l="0" t="0" r="0" b="0"/>
            <wp:wrapSquare wrapText="bothSides"/>
            <wp:docPr id="7" name="Picture 7" descr="P1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34#y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335" t="9927" r="17748" b="14126"/>
                    <a:stretch/>
                  </pic:blipFill>
                  <pic:spPr bwMode="auto">
                    <a:xfrm>
                      <a:off x="0" y="0"/>
                      <a:ext cx="3240000" cy="26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7B8">
        <w:rPr>
          <w:rFonts w:ascii="Arial" w:eastAsia="Calibri" w:hAnsi="Arial" w:cs="Arial"/>
          <w:sz w:val="20"/>
          <w:szCs w:val="20"/>
        </w:rPr>
        <w:t>D</w:t>
      </w:r>
      <w:r w:rsidR="000818A5" w:rsidRPr="008F3B08">
        <w:rPr>
          <w:rFonts w:ascii="Arial" w:eastAsia="Calibri" w:hAnsi="Arial" w:cs="Arial"/>
          <w:sz w:val="20"/>
          <w:szCs w:val="20"/>
        </w:rPr>
        <w:t xml:space="preserve">etailed information on our progress against the </w:t>
      </w:r>
      <w:r w:rsidR="00D10B94" w:rsidRPr="008A6E59">
        <w:rPr>
          <w:rFonts w:ascii="Arial" w:eastAsia="Calibri" w:hAnsi="Arial" w:cs="Arial"/>
          <w:i/>
          <w:iCs/>
          <w:sz w:val="20"/>
          <w:szCs w:val="20"/>
        </w:rPr>
        <w:t xml:space="preserve">Our Community Plan 2021‒25 </w:t>
      </w:r>
      <w:r w:rsidR="000818A5" w:rsidRPr="008A6E59">
        <w:rPr>
          <w:rFonts w:ascii="Arial" w:eastAsia="Calibri" w:hAnsi="Arial" w:cs="Arial"/>
          <w:i/>
          <w:iCs/>
          <w:sz w:val="20"/>
          <w:szCs w:val="20"/>
        </w:rPr>
        <w:t>Annual Action Plan 2022‒23</w:t>
      </w:r>
      <w:r w:rsidR="000818A5" w:rsidRPr="008F3B08">
        <w:rPr>
          <w:rFonts w:ascii="Arial" w:eastAsia="Calibri" w:hAnsi="Arial" w:cs="Arial"/>
          <w:sz w:val="20"/>
          <w:szCs w:val="20"/>
        </w:rPr>
        <w:t xml:space="preserve"> can be found in ‘Our Community Plan </w:t>
      </w:r>
      <w:r w:rsidR="009D67B8">
        <w:rPr>
          <w:rFonts w:ascii="Arial" w:eastAsia="Calibri" w:hAnsi="Arial" w:cs="Arial"/>
          <w:sz w:val="20"/>
          <w:szCs w:val="20"/>
        </w:rPr>
        <w:t>2021−</w:t>
      </w:r>
      <w:r w:rsidR="005E0659">
        <w:rPr>
          <w:rFonts w:ascii="Arial" w:eastAsia="Calibri" w:hAnsi="Arial" w:cs="Arial"/>
          <w:sz w:val="20"/>
          <w:szCs w:val="20"/>
        </w:rPr>
        <w:t xml:space="preserve">25 Progress </w:t>
      </w:r>
      <w:r w:rsidR="000818A5" w:rsidRPr="008F3B08">
        <w:rPr>
          <w:rFonts w:ascii="Arial" w:eastAsia="Calibri" w:hAnsi="Arial" w:cs="Arial"/>
          <w:sz w:val="20"/>
          <w:szCs w:val="20"/>
        </w:rPr>
        <w:t>Report</w:t>
      </w:r>
      <w:r w:rsidR="009D67B8">
        <w:rPr>
          <w:rFonts w:ascii="Arial" w:eastAsia="Calibri" w:hAnsi="Arial" w:cs="Arial"/>
          <w:sz w:val="20"/>
          <w:szCs w:val="20"/>
        </w:rPr>
        <w:t>s</w:t>
      </w:r>
      <w:r w:rsidR="000818A5" w:rsidRPr="008F3B08">
        <w:rPr>
          <w:rFonts w:ascii="Arial" w:eastAsia="Calibri" w:hAnsi="Arial" w:cs="Arial"/>
          <w:sz w:val="20"/>
          <w:szCs w:val="20"/>
        </w:rPr>
        <w:t>’ on geelongaustralia.com.au.</w:t>
      </w:r>
    </w:p>
    <w:p w14:paraId="4D109382" w14:textId="5076A6D8" w:rsidR="0062712A" w:rsidRPr="00FA567B" w:rsidRDefault="0062712A" w:rsidP="00C24EEB">
      <w:pPr>
        <w:pStyle w:val="Caption"/>
        <w:spacing w:before="100" w:after="100" w:line="270" w:lineRule="atLeast"/>
      </w:pPr>
    </w:p>
    <w:p w14:paraId="0FF7C18A" w14:textId="4689EC7B" w:rsidR="0062712A" w:rsidRPr="008B6B7F" w:rsidRDefault="0062712A" w:rsidP="00C24EEB">
      <w:pPr>
        <w:spacing w:before="100" w:after="100"/>
        <w:rPr>
          <w:color w:val="003361"/>
        </w:rPr>
      </w:pPr>
      <w:r w:rsidRPr="008B6B7F">
        <w:rPr>
          <w:rFonts w:ascii="Arial" w:eastAsia="Arial" w:hAnsi="Arial" w:cs="Arial"/>
          <w:b/>
          <w:bCs/>
          <w:color w:val="003361"/>
          <w:sz w:val="24"/>
          <w:szCs w:val="24"/>
        </w:rPr>
        <w:t xml:space="preserve">Overall progress </w:t>
      </w:r>
    </w:p>
    <w:p w14:paraId="2EC88069" w14:textId="7F543362" w:rsidR="0062712A" w:rsidRPr="004424CC" w:rsidRDefault="0062712A" w:rsidP="00C24EEB">
      <w:pPr>
        <w:spacing w:before="100" w:after="100"/>
        <w:rPr>
          <w:rFonts w:ascii="Arial" w:eastAsia="Arial" w:hAnsi="Arial" w:cs="Arial"/>
          <w:sz w:val="20"/>
          <w:szCs w:val="20"/>
        </w:rPr>
      </w:pPr>
      <w:r w:rsidRPr="004424CC">
        <w:rPr>
          <w:rFonts w:ascii="Arial" w:eastAsia="Arial" w:hAnsi="Arial" w:cs="Arial"/>
          <w:sz w:val="20"/>
          <w:szCs w:val="20"/>
        </w:rPr>
        <w:t>Of the 64 actions, 7</w:t>
      </w:r>
      <w:r w:rsidR="001868B8">
        <w:rPr>
          <w:rFonts w:ascii="Arial" w:eastAsia="Arial" w:hAnsi="Arial" w:cs="Arial"/>
          <w:sz w:val="20"/>
          <w:szCs w:val="20"/>
        </w:rPr>
        <w:t>0</w:t>
      </w:r>
      <w:r w:rsidRPr="004424CC">
        <w:rPr>
          <w:rFonts w:ascii="Arial" w:eastAsia="Arial" w:hAnsi="Arial" w:cs="Arial"/>
          <w:sz w:val="20"/>
          <w:szCs w:val="20"/>
        </w:rPr>
        <w:t xml:space="preserve"> per cent (4</w:t>
      </w:r>
      <w:r w:rsidR="001868B8">
        <w:rPr>
          <w:rFonts w:ascii="Arial" w:eastAsia="Arial" w:hAnsi="Arial" w:cs="Arial"/>
          <w:sz w:val="20"/>
          <w:szCs w:val="20"/>
        </w:rPr>
        <w:t>5</w:t>
      </w:r>
      <w:r w:rsidRPr="004424CC">
        <w:rPr>
          <w:rFonts w:ascii="Arial" w:eastAsia="Arial" w:hAnsi="Arial" w:cs="Arial"/>
          <w:sz w:val="20"/>
          <w:szCs w:val="20"/>
        </w:rPr>
        <w:t xml:space="preserve">) were complete, </w:t>
      </w:r>
      <w:r w:rsidRPr="004424CC">
        <w:rPr>
          <w:rFonts w:ascii="Arial" w:eastAsia="Arial" w:hAnsi="Arial" w:cs="Arial"/>
          <w:sz w:val="20"/>
          <w:szCs w:val="20"/>
        </w:rPr>
        <w:br/>
        <w:t xml:space="preserve">and a further </w:t>
      </w:r>
      <w:r w:rsidR="001868B8">
        <w:rPr>
          <w:rFonts w:ascii="Arial" w:eastAsia="Arial" w:hAnsi="Arial" w:cs="Arial"/>
          <w:sz w:val="20"/>
          <w:szCs w:val="20"/>
        </w:rPr>
        <w:t>8</w:t>
      </w:r>
      <w:r w:rsidRPr="004424CC">
        <w:rPr>
          <w:rFonts w:ascii="Arial" w:eastAsia="Arial" w:hAnsi="Arial" w:cs="Arial"/>
          <w:sz w:val="20"/>
          <w:szCs w:val="20"/>
        </w:rPr>
        <w:t xml:space="preserve"> per cent (</w:t>
      </w:r>
      <w:r w:rsidR="001868B8">
        <w:rPr>
          <w:rFonts w:ascii="Arial" w:eastAsia="Arial" w:hAnsi="Arial" w:cs="Arial"/>
          <w:sz w:val="20"/>
          <w:szCs w:val="20"/>
        </w:rPr>
        <w:t>5</w:t>
      </w:r>
      <w:r w:rsidRPr="004424CC">
        <w:rPr>
          <w:rFonts w:ascii="Arial" w:eastAsia="Arial" w:hAnsi="Arial" w:cs="Arial"/>
          <w:sz w:val="20"/>
          <w:szCs w:val="20"/>
        </w:rPr>
        <w:t>) are ongoing.</w:t>
      </w:r>
    </w:p>
    <w:p w14:paraId="5CF2F53D" w14:textId="4A526985" w:rsidR="0062712A" w:rsidRPr="00581FEA" w:rsidRDefault="0062712A" w:rsidP="00C24EEB">
      <w:pPr>
        <w:pStyle w:val="ListParagraph"/>
        <w:spacing w:before="100" w:after="100"/>
        <w:ind w:left="360"/>
        <w:rPr>
          <w:rFonts w:ascii="Arial" w:eastAsia="Arial" w:hAnsi="Arial" w:cs="Arial"/>
          <w:sz w:val="20"/>
          <w:szCs w:val="20"/>
        </w:rPr>
      </w:pPr>
    </w:p>
    <w:p w14:paraId="6FB70EBB" w14:textId="3EDAC934" w:rsidR="0062712A" w:rsidRPr="00581FEA" w:rsidRDefault="0062712A" w:rsidP="006F7184">
      <w:pPr>
        <w:spacing w:before="100" w:after="100"/>
        <w:rPr>
          <w:b/>
          <w:bCs/>
          <w:color w:val="003361"/>
        </w:rPr>
      </w:pPr>
    </w:p>
    <w:p w14:paraId="5CBD1983" w14:textId="77777777" w:rsidR="0062712A" w:rsidRDefault="0062712A" w:rsidP="00C24EEB">
      <w:pPr>
        <w:spacing w:before="100" w:after="100"/>
      </w:pPr>
    </w:p>
    <w:p w14:paraId="5D88A0E9" w14:textId="77777777" w:rsidR="0062712A" w:rsidRDefault="0062712A" w:rsidP="00C24EEB">
      <w:pPr>
        <w:spacing w:before="100" w:after="100"/>
        <w:rPr>
          <w:rFonts w:ascii="Arial" w:eastAsia="Arial" w:hAnsi="Arial" w:cs="Arial"/>
          <w:b/>
          <w:color w:val="003361"/>
          <w:sz w:val="24"/>
          <w:szCs w:val="24"/>
        </w:rPr>
      </w:pPr>
    </w:p>
    <w:p w14:paraId="5D92012E" w14:textId="212FA2BF" w:rsidR="0062712A" w:rsidRDefault="0062712A" w:rsidP="00C24EEB">
      <w:pPr>
        <w:spacing w:before="100" w:after="100"/>
        <w:rPr>
          <w:rFonts w:ascii="Arial" w:eastAsia="Arial" w:hAnsi="Arial" w:cs="Arial"/>
          <w:b/>
          <w:color w:val="003361"/>
          <w:sz w:val="24"/>
          <w:szCs w:val="24"/>
        </w:rPr>
      </w:pPr>
    </w:p>
    <w:p w14:paraId="35E78FAF" w14:textId="6385BC6B" w:rsidR="0062712A" w:rsidRDefault="0062712A" w:rsidP="00C24EEB">
      <w:pPr>
        <w:spacing w:before="100" w:after="100"/>
        <w:rPr>
          <w:rFonts w:ascii="Arial" w:eastAsia="Arial" w:hAnsi="Arial" w:cs="Arial"/>
          <w:b/>
          <w:bCs/>
          <w:color w:val="003361"/>
          <w:sz w:val="24"/>
          <w:szCs w:val="24"/>
        </w:rPr>
      </w:pPr>
    </w:p>
    <w:p w14:paraId="0F7FF243" w14:textId="58C099E3" w:rsidR="0062712A" w:rsidRDefault="00974B25" w:rsidP="00C24EEB">
      <w:pPr>
        <w:spacing w:before="100" w:after="100"/>
        <w:rPr>
          <w:rFonts w:ascii="Arial" w:eastAsia="Arial" w:hAnsi="Arial" w:cs="Arial"/>
          <w:b/>
          <w:color w:val="003361"/>
          <w:sz w:val="24"/>
          <w:szCs w:val="24"/>
        </w:rPr>
      </w:pPr>
      <w:r>
        <w:rPr>
          <w:rFonts w:ascii="Arial" w:eastAsia="Arial" w:hAnsi="Arial" w:cs="Arial"/>
          <w:b/>
          <w:bCs/>
          <w:noProof/>
          <w:color w:val="003361"/>
          <w:sz w:val="24"/>
          <w:szCs w:val="24"/>
        </w:rPr>
        <w:drawing>
          <wp:anchor distT="0" distB="0" distL="114300" distR="114300" simplePos="0" relativeHeight="251658303" behindDoc="1" locked="0" layoutInCell="1" allowOverlap="1" wp14:anchorId="1C885B1B" wp14:editId="423EABB2">
            <wp:simplePos x="0" y="0"/>
            <wp:positionH relativeFrom="column">
              <wp:posOffset>3242310</wp:posOffset>
            </wp:positionH>
            <wp:positionV relativeFrom="paragraph">
              <wp:posOffset>216535</wp:posOffset>
            </wp:positionV>
            <wp:extent cx="3239770" cy="2583815"/>
            <wp:effectExtent l="0" t="0" r="0" b="6985"/>
            <wp:wrapTight wrapText="bothSides">
              <wp:wrapPolygon edited="0">
                <wp:start x="0" y="0"/>
                <wp:lineTo x="0" y="21499"/>
                <wp:lineTo x="21465" y="21499"/>
                <wp:lineTo x="21465" y="0"/>
                <wp:lineTo x="0" y="0"/>
              </wp:wrapPolygon>
            </wp:wrapTight>
            <wp:docPr id="40" name="Picture 40" descr="P1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144#y1"/>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73" t="12708" r="16062" b="13260"/>
                    <a:stretch/>
                  </pic:blipFill>
                  <pic:spPr bwMode="auto">
                    <a:xfrm>
                      <a:off x="0" y="0"/>
                      <a:ext cx="3239770" cy="258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DE520" w14:textId="77129A7E" w:rsidR="0062712A" w:rsidRPr="008B6B7F" w:rsidRDefault="0062712A" w:rsidP="00C24EEB">
      <w:pPr>
        <w:spacing w:before="100" w:after="100"/>
        <w:rPr>
          <w:color w:val="003361"/>
        </w:rPr>
      </w:pPr>
      <w:r>
        <w:rPr>
          <w:noProof/>
          <w:color w:val="2B579A"/>
          <w:shd w:val="clear" w:color="auto" w:fill="E6E6E6"/>
        </w:rPr>
        <w:drawing>
          <wp:anchor distT="0" distB="0" distL="114300" distR="114300" simplePos="0" relativeHeight="251658260" behindDoc="0" locked="0" layoutInCell="1" allowOverlap="1" wp14:anchorId="22CB4394" wp14:editId="4671FD3D">
            <wp:simplePos x="0" y="0"/>
            <wp:positionH relativeFrom="column">
              <wp:posOffset>3301365</wp:posOffset>
            </wp:positionH>
            <wp:positionV relativeFrom="paragraph">
              <wp:posOffset>151130</wp:posOffset>
            </wp:positionV>
            <wp:extent cx="3600000" cy="2843530"/>
            <wp:effectExtent l="0" t="0" r="0" b="0"/>
            <wp:wrapSquare wrapText="bothSides"/>
            <wp:docPr id="48" name="Chart 48" descr="P145#y1">
              <a:extLst xmlns:a="http://schemas.openxmlformats.org/drawingml/2006/main">
                <a:ext uri="{FF2B5EF4-FFF2-40B4-BE49-F238E27FC236}">
                  <a16:creationId xmlns:a16="http://schemas.microsoft.com/office/drawing/2014/main" id="{8138530D-C904-4506-B919-8F1F8AE3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8B6B7F">
        <w:rPr>
          <w:rFonts w:ascii="Arial" w:eastAsia="Arial" w:hAnsi="Arial" w:cs="Arial"/>
          <w:b/>
          <w:bCs/>
          <w:color w:val="003361"/>
          <w:sz w:val="24"/>
          <w:szCs w:val="24"/>
        </w:rPr>
        <w:t xml:space="preserve">Major </w:t>
      </w:r>
      <w:r>
        <w:rPr>
          <w:rFonts w:ascii="Arial" w:eastAsia="Arial" w:hAnsi="Arial" w:cs="Arial"/>
          <w:b/>
          <w:bCs/>
          <w:color w:val="003361"/>
          <w:sz w:val="24"/>
          <w:szCs w:val="24"/>
        </w:rPr>
        <w:t xml:space="preserve">budget </w:t>
      </w:r>
      <w:r w:rsidRPr="008B6B7F">
        <w:rPr>
          <w:rFonts w:ascii="Arial" w:eastAsia="Arial" w:hAnsi="Arial" w:cs="Arial"/>
          <w:b/>
          <w:bCs/>
          <w:color w:val="003361"/>
          <w:sz w:val="24"/>
          <w:szCs w:val="24"/>
        </w:rPr>
        <w:t>initiative</w:t>
      </w:r>
      <w:r>
        <w:rPr>
          <w:rFonts w:ascii="Arial" w:eastAsia="Arial" w:hAnsi="Arial" w:cs="Arial"/>
          <w:b/>
          <w:bCs/>
          <w:color w:val="003361"/>
          <w:sz w:val="24"/>
          <w:szCs w:val="24"/>
        </w:rPr>
        <w:t>s</w:t>
      </w:r>
      <w:r w:rsidRPr="008B6B7F">
        <w:rPr>
          <w:rFonts w:ascii="Arial" w:eastAsia="Arial" w:hAnsi="Arial" w:cs="Arial"/>
          <w:b/>
          <w:bCs/>
          <w:color w:val="003361"/>
          <w:sz w:val="24"/>
          <w:szCs w:val="24"/>
        </w:rPr>
        <w:t xml:space="preserve"> </w:t>
      </w:r>
    </w:p>
    <w:p w14:paraId="6E2F7AD7" w14:textId="6F7C818E" w:rsidR="0062712A" w:rsidRPr="00A1444F" w:rsidRDefault="0062712A" w:rsidP="00C24EEB">
      <w:pPr>
        <w:spacing w:before="100" w:after="100"/>
        <w:rPr>
          <w:rFonts w:ascii="Arial" w:eastAsia="Arial" w:hAnsi="Arial" w:cs="Arial"/>
          <w:sz w:val="20"/>
          <w:szCs w:val="20"/>
        </w:rPr>
      </w:pPr>
      <w:r w:rsidRPr="00412E9A">
        <w:rPr>
          <w:rFonts w:ascii="Arial" w:eastAsia="Arial" w:hAnsi="Arial" w:cs="Arial"/>
          <w:sz w:val="20"/>
          <w:szCs w:val="20"/>
        </w:rPr>
        <w:t xml:space="preserve">Of the 64 actions, </w:t>
      </w:r>
      <w:r w:rsidR="006F7184">
        <w:rPr>
          <w:rFonts w:ascii="Arial" w:eastAsia="Arial" w:hAnsi="Arial" w:cs="Arial"/>
          <w:sz w:val="20"/>
          <w:szCs w:val="20"/>
        </w:rPr>
        <w:t>eight</w:t>
      </w:r>
      <w:r w:rsidRPr="00412E9A">
        <w:rPr>
          <w:rFonts w:ascii="Arial" w:eastAsia="Arial" w:hAnsi="Arial" w:cs="Arial"/>
          <w:sz w:val="20"/>
          <w:szCs w:val="20"/>
        </w:rPr>
        <w:t xml:space="preserve"> are major initiatives identified in the 2022‒23 budget. Of these, 6</w:t>
      </w:r>
      <w:r w:rsidR="006F7184">
        <w:rPr>
          <w:rFonts w:ascii="Arial" w:eastAsia="Arial" w:hAnsi="Arial" w:cs="Arial"/>
          <w:sz w:val="20"/>
          <w:szCs w:val="20"/>
        </w:rPr>
        <w:t>3</w:t>
      </w:r>
      <w:r w:rsidRPr="00412E9A">
        <w:rPr>
          <w:rFonts w:ascii="Arial" w:eastAsia="Arial" w:hAnsi="Arial" w:cs="Arial"/>
          <w:sz w:val="20"/>
          <w:szCs w:val="20"/>
        </w:rPr>
        <w:t xml:space="preserve"> per cent (</w:t>
      </w:r>
      <w:r w:rsidR="006F7184">
        <w:rPr>
          <w:rFonts w:ascii="Arial" w:eastAsia="Arial" w:hAnsi="Arial" w:cs="Arial"/>
          <w:sz w:val="20"/>
          <w:szCs w:val="20"/>
        </w:rPr>
        <w:t>five</w:t>
      </w:r>
      <w:r w:rsidRPr="58B2A430">
        <w:rPr>
          <w:rFonts w:ascii="Arial" w:eastAsia="Arial" w:hAnsi="Arial" w:cs="Arial"/>
          <w:sz w:val="20"/>
          <w:szCs w:val="20"/>
        </w:rPr>
        <w:t xml:space="preserve">) </w:t>
      </w:r>
      <w:bookmarkStart w:id="42" w:name="_Int_AgmZacxP"/>
      <w:r w:rsidRPr="58B2A430">
        <w:rPr>
          <w:rFonts w:ascii="Arial" w:eastAsia="Arial" w:hAnsi="Arial" w:cs="Arial"/>
          <w:sz w:val="20"/>
          <w:szCs w:val="20"/>
        </w:rPr>
        <w:t>are</w:t>
      </w:r>
      <w:bookmarkEnd w:id="42"/>
      <w:r w:rsidRPr="58B2A430">
        <w:rPr>
          <w:rFonts w:ascii="Arial" w:eastAsia="Arial" w:hAnsi="Arial" w:cs="Arial"/>
          <w:sz w:val="20"/>
          <w:szCs w:val="20"/>
        </w:rPr>
        <w:t xml:space="preserve"> completed and a further 13 per cent (</w:t>
      </w:r>
      <w:r w:rsidR="006F7184">
        <w:rPr>
          <w:rFonts w:ascii="Arial" w:eastAsia="Arial" w:hAnsi="Arial" w:cs="Arial"/>
          <w:sz w:val="20"/>
          <w:szCs w:val="20"/>
        </w:rPr>
        <w:t>one</w:t>
      </w:r>
      <w:r w:rsidRPr="58B2A430">
        <w:rPr>
          <w:rFonts w:ascii="Arial" w:eastAsia="Arial" w:hAnsi="Arial" w:cs="Arial"/>
          <w:sz w:val="20"/>
          <w:szCs w:val="20"/>
        </w:rPr>
        <w:t>) are ongoing.</w:t>
      </w:r>
      <w:r w:rsidRPr="58B2A430">
        <w:rPr>
          <w:noProof/>
        </w:rPr>
        <w:t xml:space="preserve"> </w:t>
      </w:r>
    </w:p>
    <w:p w14:paraId="2E888B22" w14:textId="77777777" w:rsidR="0062712A" w:rsidRDefault="0062712A" w:rsidP="00C24EEB">
      <w:pPr>
        <w:spacing w:before="100" w:after="100"/>
        <w:rPr>
          <w:rFonts w:ascii="Arial" w:eastAsia="Arial" w:hAnsi="Arial" w:cs="Arial"/>
          <w:b/>
          <w:bCs/>
          <w:color w:val="003361"/>
          <w:sz w:val="24"/>
          <w:szCs w:val="24"/>
        </w:rPr>
      </w:pPr>
    </w:p>
    <w:p w14:paraId="474E6919" w14:textId="77777777" w:rsidR="0062712A" w:rsidRDefault="0062712A" w:rsidP="00C24EEB">
      <w:pPr>
        <w:spacing w:before="100" w:after="100"/>
        <w:rPr>
          <w:rFonts w:ascii="Arial" w:eastAsia="Arial" w:hAnsi="Arial" w:cs="Arial"/>
          <w:b/>
          <w:bCs/>
          <w:color w:val="003361"/>
          <w:sz w:val="24"/>
          <w:szCs w:val="24"/>
        </w:rPr>
      </w:pPr>
    </w:p>
    <w:p w14:paraId="2622C471" w14:textId="4D5D60A1" w:rsidR="0062712A" w:rsidRDefault="0062712A" w:rsidP="00C24EEB">
      <w:pPr>
        <w:spacing w:before="100" w:after="100"/>
        <w:rPr>
          <w:rFonts w:ascii="Arial" w:eastAsia="Arial" w:hAnsi="Arial" w:cs="Arial"/>
          <w:b/>
          <w:bCs/>
          <w:color w:val="003361"/>
          <w:sz w:val="24"/>
          <w:szCs w:val="24"/>
        </w:rPr>
      </w:pPr>
    </w:p>
    <w:p w14:paraId="1ED6ED28" w14:textId="77777777" w:rsidR="0062712A" w:rsidRDefault="0062712A" w:rsidP="00C24EEB">
      <w:pPr>
        <w:spacing w:before="100" w:after="100"/>
        <w:rPr>
          <w:rFonts w:ascii="Arial" w:eastAsia="Arial" w:hAnsi="Arial" w:cs="Arial"/>
          <w:b/>
          <w:bCs/>
          <w:color w:val="003361"/>
          <w:sz w:val="24"/>
          <w:szCs w:val="24"/>
        </w:rPr>
      </w:pPr>
    </w:p>
    <w:p w14:paraId="3654E3A9" w14:textId="77777777" w:rsidR="0062712A" w:rsidRDefault="0062712A" w:rsidP="00C24EEB">
      <w:pPr>
        <w:spacing w:before="100" w:after="100"/>
        <w:rPr>
          <w:rFonts w:ascii="Arial" w:eastAsia="Arial" w:hAnsi="Arial" w:cs="Arial"/>
          <w:b/>
          <w:bCs/>
          <w:color w:val="003361"/>
          <w:sz w:val="24"/>
          <w:szCs w:val="24"/>
        </w:rPr>
      </w:pPr>
    </w:p>
    <w:p w14:paraId="71AE92D9" w14:textId="77777777" w:rsidR="0062712A" w:rsidRDefault="0062712A" w:rsidP="00C24EEB">
      <w:pPr>
        <w:spacing w:before="100" w:after="100"/>
        <w:rPr>
          <w:rFonts w:ascii="Arial" w:eastAsia="Arial" w:hAnsi="Arial" w:cs="Arial"/>
          <w:b/>
          <w:bCs/>
          <w:color w:val="003361"/>
          <w:sz w:val="24"/>
          <w:szCs w:val="24"/>
        </w:rPr>
      </w:pPr>
    </w:p>
    <w:p w14:paraId="54462DDB" w14:textId="77777777" w:rsidR="0062712A" w:rsidRPr="00FA567B" w:rsidRDefault="0062712A" w:rsidP="00C24EEB">
      <w:pPr>
        <w:spacing w:before="100" w:after="100"/>
        <w:rPr>
          <w:highlight w:val="yellow"/>
        </w:rPr>
      </w:pPr>
    </w:p>
    <w:p w14:paraId="63BD484F" w14:textId="77777777" w:rsidR="00E92FDE" w:rsidRDefault="00E92FDE" w:rsidP="00C24EEB">
      <w:pPr>
        <w:spacing w:before="100" w:after="100"/>
        <w:rPr>
          <w:rFonts w:ascii="Arial" w:hAnsi="Arial" w:cs="Arial"/>
          <w:b/>
          <w:color w:val="003361"/>
          <w:sz w:val="16"/>
          <w:szCs w:val="16"/>
        </w:rPr>
      </w:pPr>
    </w:p>
    <w:p w14:paraId="0569426F" w14:textId="77777777" w:rsidR="00C160CA" w:rsidRDefault="00C160CA" w:rsidP="00C160CA">
      <w:pPr>
        <w:spacing w:before="100" w:after="100"/>
        <w:rPr>
          <w:rFonts w:ascii="Arial" w:hAnsi="Arial" w:cs="Arial"/>
          <w:b/>
          <w:color w:val="003361"/>
          <w:sz w:val="16"/>
          <w:szCs w:val="16"/>
        </w:rPr>
      </w:pPr>
    </w:p>
    <w:p w14:paraId="7481F4F4" w14:textId="68BC8F22" w:rsidR="003D5A00" w:rsidRDefault="003D5A00" w:rsidP="00C160CA">
      <w:pPr>
        <w:spacing w:before="100" w:after="100"/>
        <w:jc w:val="right"/>
        <w:rPr>
          <w:rFonts w:ascii="Arial" w:hAnsi="Arial" w:cs="Arial"/>
          <w:b/>
          <w:color w:val="003361"/>
          <w:sz w:val="16"/>
          <w:szCs w:val="16"/>
        </w:rPr>
      </w:pPr>
    </w:p>
    <w:p w14:paraId="50F15D02" w14:textId="1262791E" w:rsidR="0062712A" w:rsidRPr="00A3707E" w:rsidRDefault="0062712A" w:rsidP="00C160CA">
      <w:pPr>
        <w:spacing w:before="100" w:after="100"/>
        <w:jc w:val="right"/>
        <w:rPr>
          <w:rFonts w:ascii="Arial" w:hAnsi="Arial" w:cs="Arial"/>
          <w:b/>
          <w:color w:val="003361"/>
          <w:sz w:val="16"/>
          <w:szCs w:val="16"/>
        </w:rPr>
      </w:pPr>
      <w:r w:rsidRPr="004A4F66">
        <w:rPr>
          <w:rFonts w:ascii="Arial" w:hAnsi="Arial" w:cs="Arial"/>
          <w:b/>
          <w:color w:val="003361"/>
          <w:sz w:val="16"/>
          <w:szCs w:val="16"/>
        </w:rPr>
        <w:t xml:space="preserve">FIGURE 1: </w:t>
      </w:r>
      <w:r w:rsidRPr="00A3707E">
        <w:rPr>
          <w:rFonts w:ascii="Arial" w:hAnsi="Arial" w:cs="Arial"/>
          <w:b/>
          <w:color w:val="003361"/>
          <w:sz w:val="16"/>
          <w:szCs w:val="16"/>
        </w:rPr>
        <w:t xml:space="preserve">Our Community Plan </w:t>
      </w:r>
      <w:r w:rsidR="00D10B94">
        <w:rPr>
          <w:rFonts w:ascii="Arial" w:hAnsi="Arial" w:cs="Arial"/>
          <w:b/>
          <w:color w:val="003361"/>
          <w:sz w:val="16"/>
          <w:szCs w:val="16"/>
        </w:rPr>
        <w:t>2021</w:t>
      </w:r>
      <w:r w:rsidR="00D10B94" w:rsidRPr="00A3707E">
        <w:rPr>
          <w:rFonts w:ascii="Arial" w:hAnsi="Arial" w:cs="Arial"/>
          <w:b/>
          <w:color w:val="003361"/>
          <w:sz w:val="16"/>
          <w:szCs w:val="16"/>
        </w:rPr>
        <w:t>–</w:t>
      </w:r>
      <w:r w:rsidR="00D10B94">
        <w:rPr>
          <w:rFonts w:ascii="Arial" w:hAnsi="Arial" w:cs="Arial"/>
          <w:b/>
          <w:color w:val="003361"/>
          <w:sz w:val="16"/>
          <w:szCs w:val="16"/>
        </w:rPr>
        <w:t xml:space="preserve">25 - </w:t>
      </w:r>
      <w:r w:rsidRPr="00A3707E">
        <w:rPr>
          <w:rFonts w:ascii="Arial" w:hAnsi="Arial" w:cs="Arial"/>
          <w:b/>
          <w:color w:val="003361"/>
          <w:sz w:val="16"/>
          <w:szCs w:val="16"/>
        </w:rPr>
        <w:t xml:space="preserve">Annual Action </w:t>
      </w:r>
      <w:r w:rsidR="003D5A00" w:rsidRPr="00A3707E">
        <w:rPr>
          <w:rFonts w:ascii="Arial" w:hAnsi="Arial" w:cs="Arial"/>
          <w:b/>
          <w:color w:val="003361"/>
          <w:sz w:val="16"/>
          <w:szCs w:val="16"/>
        </w:rPr>
        <w:t>Plan progress</w:t>
      </w:r>
      <w:r w:rsidRPr="00A3707E">
        <w:rPr>
          <w:rFonts w:ascii="Arial" w:hAnsi="Arial" w:cs="Arial"/>
          <w:b/>
          <w:color w:val="003361"/>
          <w:sz w:val="16"/>
          <w:szCs w:val="16"/>
        </w:rPr>
        <w:t xml:space="preserve"> for 2022–23</w:t>
      </w:r>
    </w:p>
    <w:p w14:paraId="14CC82E0" w14:textId="05AD320F" w:rsidR="00587E10" w:rsidRPr="00570395" w:rsidRDefault="00587E10" w:rsidP="00B02B85">
      <w:pPr>
        <w:pStyle w:val="Heading3"/>
        <w:rPr>
          <w:color w:val="003361"/>
          <w:sz w:val="28"/>
          <w:szCs w:val="28"/>
        </w:rPr>
      </w:pPr>
      <w:bookmarkStart w:id="43" w:name="_Toc148534543"/>
      <w:r w:rsidRPr="00570395">
        <w:rPr>
          <w:color w:val="003361"/>
          <w:sz w:val="28"/>
          <w:szCs w:val="28"/>
        </w:rPr>
        <w:lastRenderedPageBreak/>
        <w:t>OVERVIEW OF FINANCIAL PERFORMANCE</w:t>
      </w:r>
      <w:bookmarkEnd w:id="43"/>
    </w:p>
    <w:p w14:paraId="2D655450" w14:textId="149BC800" w:rsidR="001D78FE" w:rsidRPr="00EB1A55" w:rsidRDefault="001D78FE" w:rsidP="00EB1A55">
      <w:pPr>
        <w:spacing w:before="100" w:after="100"/>
        <w:rPr>
          <w:rFonts w:ascii="Arial" w:hAnsi="Arial" w:cs="Arial"/>
          <w:b/>
          <w:color w:val="99D1DC"/>
          <w:sz w:val="24"/>
          <w:szCs w:val="24"/>
        </w:rPr>
      </w:pPr>
      <w:r w:rsidRPr="00EB1A55">
        <w:rPr>
          <w:rFonts w:ascii="Arial" w:hAnsi="Arial" w:cs="Arial"/>
          <w:b/>
          <w:color w:val="99D1DC"/>
          <w:sz w:val="24"/>
          <w:szCs w:val="24"/>
        </w:rPr>
        <w:t>This is a summary of our financial results for 202</w:t>
      </w:r>
      <w:r w:rsidR="00CD1B84">
        <w:rPr>
          <w:rFonts w:ascii="Arial" w:hAnsi="Arial" w:cs="Arial"/>
          <w:b/>
          <w:color w:val="99D1DC"/>
          <w:sz w:val="24"/>
          <w:szCs w:val="24"/>
        </w:rPr>
        <w:t>2</w:t>
      </w:r>
      <w:r w:rsidRPr="00EB1A55">
        <w:rPr>
          <w:rFonts w:ascii="Arial" w:hAnsi="Arial" w:cs="Arial"/>
          <w:b/>
          <w:color w:val="99D1DC"/>
          <w:sz w:val="24"/>
          <w:szCs w:val="24"/>
        </w:rPr>
        <w:t>–2</w:t>
      </w:r>
      <w:r w:rsidR="00CD1B84">
        <w:rPr>
          <w:rFonts w:ascii="Arial" w:hAnsi="Arial" w:cs="Arial"/>
          <w:b/>
          <w:color w:val="99D1DC"/>
          <w:sz w:val="24"/>
          <w:szCs w:val="24"/>
        </w:rPr>
        <w:t>3</w:t>
      </w:r>
      <w:r w:rsidRPr="00EB1A55">
        <w:rPr>
          <w:rFonts w:ascii="Arial" w:hAnsi="Arial" w:cs="Arial"/>
          <w:b/>
          <w:color w:val="99D1DC"/>
          <w:sz w:val="24"/>
          <w:szCs w:val="24"/>
        </w:rPr>
        <w:t>.  </w:t>
      </w:r>
    </w:p>
    <w:p w14:paraId="2360410E" w14:textId="4346C6DC" w:rsidR="001D78FE" w:rsidRPr="00B02F8E" w:rsidRDefault="001D78FE" w:rsidP="00EB1A55">
      <w:pPr>
        <w:spacing w:before="100" w:after="100"/>
        <w:rPr>
          <w:rFonts w:ascii="Arial" w:eastAsia="Arial" w:hAnsi="Arial" w:cs="Arial"/>
          <w:sz w:val="18"/>
          <w:szCs w:val="18"/>
        </w:rPr>
      </w:pPr>
      <w:r w:rsidRPr="00B02F8E">
        <w:rPr>
          <w:rFonts w:ascii="Arial" w:eastAsia="Arial" w:hAnsi="Arial" w:cs="Arial"/>
          <w:sz w:val="20"/>
          <w:szCs w:val="20"/>
        </w:rPr>
        <w:t xml:space="preserve">For full details, please refer to the Annual Financial Report on page </w:t>
      </w:r>
      <w:r w:rsidR="00920B98" w:rsidRPr="00546F69">
        <w:rPr>
          <w:rFonts w:ascii="Arial" w:eastAsia="Arial" w:hAnsi="Arial" w:cs="Arial"/>
          <w:sz w:val="20"/>
          <w:szCs w:val="20"/>
        </w:rPr>
        <w:t>132</w:t>
      </w:r>
      <w:r w:rsidRPr="00546F69">
        <w:rPr>
          <w:rFonts w:ascii="Arial" w:eastAsia="Arial" w:hAnsi="Arial" w:cs="Arial"/>
          <w:sz w:val="20"/>
          <w:szCs w:val="20"/>
        </w:rPr>
        <w:t>.</w:t>
      </w:r>
      <w:r w:rsidRPr="00B02F8E">
        <w:rPr>
          <w:rFonts w:ascii="Arial" w:eastAsia="Arial" w:hAnsi="Arial" w:cs="Arial"/>
          <w:sz w:val="20"/>
          <w:szCs w:val="20"/>
        </w:rPr>
        <w:t> </w:t>
      </w:r>
    </w:p>
    <w:p w14:paraId="365606A9" w14:textId="09AB6117" w:rsidR="00377672" w:rsidRPr="006E5DE8" w:rsidRDefault="00377672">
      <w:pPr>
        <w:pStyle w:val="ListBullet"/>
        <w:numPr>
          <w:ilvl w:val="0"/>
          <w:numId w:val="9"/>
        </w:numPr>
        <w:spacing w:before="100" w:after="100"/>
        <w:ind w:left="714" w:hanging="357"/>
        <w:rPr>
          <w:rFonts w:ascii="Arial" w:hAnsi="Arial" w:cs="Arial"/>
          <w:sz w:val="20"/>
          <w:szCs w:val="20"/>
        </w:rPr>
      </w:pPr>
      <w:bookmarkStart w:id="44" w:name="_Hlk51172257"/>
      <w:r w:rsidRPr="006E5DE8">
        <w:rPr>
          <w:rFonts w:ascii="Arial" w:hAnsi="Arial" w:cs="Arial"/>
          <w:sz w:val="20"/>
          <w:szCs w:val="20"/>
        </w:rPr>
        <w:t>Surplus of $154.6 million – consistent with the prior year result</w:t>
      </w:r>
      <w:r w:rsidR="00C452AA">
        <w:rPr>
          <w:rFonts w:ascii="Arial" w:hAnsi="Arial" w:cs="Arial"/>
          <w:sz w:val="20"/>
          <w:szCs w:val="20"/>
        </w:rPr>
        <w:t>.</w:t>
      </w:r>
      <w:r w:rsidRPr="006E5DE8">
        <w:rPr>
          <w:rFonts w:ascii="Arial" w:hAnsi="Arial" w:cs="Arial"/>
          <w:sz w:val="20"/>
          <w:szCs w:val="20"/>
        </w:rPr>
        <w:t xml:space="preserve"> </w:t>
      </w:r>
    </w:p>
    <w:p w14:paraId="1D4A3F4A" w14:textId="77777777" w:rsidR="00377672" w:rsidRPr="006E5DE8" w:rsidRDefault="00377672">
      <w:pPr>
        <w:pStyle w:val="ListBullet"/>
        <w:numPr>
          <w:ilvl w:val="0"/>
          <w:numId w:val="9"/>
        </w:numPr>
        <w:spacing w:before="100" w:after="100"/>
        <w:ind w:left="714" w:hanging="357"/>
        <w:rPr>
          <w:rFonts w:ascii="Arial" w:hAnsi="Arial" w:cs="Arial"/>
          <w:sz w:val="20"/>
          <w:szCs w:val="20"/>
        </w:rPr>
      </w:pPr>
      <w:r w:rsidRPr="006E5DE8">
        <w:rPr>
          <w:rFonts w:ascii="Arial" w:hAnsi="Arial" w:cs="Arial"/>
          <w:sz w:val="20"/>
          <w:szCs w:val="20"/>
        </w:rPr>
        <w:t>$619.2 million revenue, with 46.2 per cent coming from rates and charges</w:t>
      </w:r>
      <w:r>
        <w:rPr>
          <w:rFonts w:ascii="Arial" w:hAnsi="Arial" w:cs="Arial"/>
          <w:sz w:val="20"/>
          <w:szCs w:val="20"/>
        </w:rPr>
        <w:t>.</w:t>
      </w:r>
    </w:p>
    <w:p w14:paraId="446ABC58" w14:textId="77777777" w:rsidR="00377672" w:rsidRPr="006E5DE8" w:rsidRDefault="00377672">
      <w:pPr>
        <w:pStyle w:val="ListBullet"/>
        <w:numPr>
          <w:ilvl w:val="0"/>
          <w:numId w:val="9"/>
        </w:numPr>
        <w:spacing w:before="100" w:after="100"/>
        <w:ind w:left="714" w:hanging="357"/>
        <w:rPr>
          <w:rFonts w:ascii="Arial" w:hAnsi="Arial" w:cs="Arial"/>
          <w:sz w:val="20"/>
          <w:szCs w:val="20"/>
        </w:rPr>
      </w:pPr>
      <w:r w:rsidRPr="006E5DE8">
        <w:rPr>
          <w:rFonts w:ascii="Arial" w:hAnsi="Arial" w:cs="Arial"/>
          <w:sz w:val="20"/>
          <w:szCs w:val="20"/>
        </w:rPr>
        <w:t>$464.5 million expenditure – 40.3 per cent employee costs and 33.7 per cent materials and services</w:t>
      </w:r>
    </w:p>
    <w:p w14:paraId="4DC85A3A" w14:textId="55DB93E5" w:rsidR="00377672" w:rsidRPr="006E5DE8" w:rsidRDefault="00377672">
      <w:pPr>
        <w:pStyle w:val="ListBullet"/>
        <w:numPr>
          <w:ilvl w:val="0"/>
          <w:numId w:val="9"/>
        </w:numPr>
        <w:spacing w:before="100" w:after="100"/>
        <w:ind w:left="714" w:hanging="357"/>
        <w:rPr>
          <w:rFonts w:ascii="Arial" w:hAnsi="Arial" w:cs="Arial"/>
          <w:sz w:val="20"/>
          <w:szCs w:val="20"/>
        </w:rPr>
      </w:pPr>
      <w:r w:rsidRPr="006E5DE8">
        <w:rPr>
          <w:rFonts w:ascii="Arial" w:hAnsi="Arial" w:cs="Arial"/>
          <w:sz w:val="20"/>
          <w:szCs w:val="20"/>
        </w:rPr>
        <w:t>$4.6 billion in net assets – $</w:t>
      </w:r>
      <w:r w:rsidR="00920B98" w:rsidRPr="003D1E4A">
        <w:rPr>
          <w:rFonts w:ascii="Arial" w:hAnsi="Arial" w:cs="Arial"/>
          <w:sz w:val="20"/>
          <w:szCs w:val="20"/>
        </w:rPr>
        <w:t>368.2</w:t>
      </w:r>
      <w:r w:rsidRPr="006E5DE8">
        <w:rPr>
          <w:rFonts w:ascii="Arial" w:hAnsi="Arial" w:cs="Arial"/>
          <w:sz w:val="20"/>
          <w:szCs w:val="20"/>
        </w:rPr>
        <w:t xml:space="preserve"> million increase on the </w:t>
      </w:r>
      <w:r w:rsidR="00920B98" w:rsidRPr="003D1E4A">
        <w:rPr>
          <w:rFonts w:ascii="Arial" w:hAnsi="Arial" w:cs="Arial"/>
          <w:sz w:val="20"/>
          <w:szCs w:val="20"/>
        </w:rPr>
        <w:t xml:space="preserve">restated </w:t>
      </w:r>
      <w:r w:rsidRPr="006E5DE8">
        <w:rPr>
          <w:rFonts w:ascii="Arial" w:hAnsi="Arial" w:cs="Arial"/>
          <w:sz w:val="20"/>
          <w:szCs w:val="20"/>
        </w:rPr>
        <w:t>previous year, including a $218.9 million asset revaluation increment.</w:t>
      </w:r>
    </w:p>
    <w:p w14:paraId="1A3A503E" w14:textId="77777777" w:rsidR="00377672" w:rsidRPr="00423C98" w:rsidRDefault="00377672">
      <w:pPr>
        <w:pStyle w:val="ListBullet"/>
        <w:numPr>
          <w:ilvl w:val="0"/>
          <w:numId w:val="9"/>
        </w:numPr>
        <w:spacing w:before="100" w:after="100"/>
        <w:ind w:left="714" w:hanging="357"/>
        <w:rPr>
          <w:rFonts w:ascii="Arial" w:hAnsi="Arial" w:cs="Arial"/>
          <w:sz w:val="20"/>
          <w:szCs w:val="20"/>
        </w:rPr>
      </w:pPr>
      <w:r w:rsidRPr="00423C98">
        <w:rPr>
          <w:rFonts w:ascii="Arial" w:hAnsi="Arial" w:cs="Arial"/>
          <w:sz w:val="20"/>
          <w:szCs w:val="20"/>
        </w:rPr>
        <w:t>$174.2 million capital expenditure – 54.1 per cent relating to land and buildings, 20.3 per cent for roads, footpaths, bike paths and drainage.</w:t>
      </w:r>
    </w:p>
    <w:bookmarkEnd w:id="44"/>
    <w:p w14:paraId="4A2526F3" w14:textId="77777777" w:rsidR="00377672" w:rsidRPr="009C765B" w:rsidRDefault="00377672" w:rsidP="00377672">
      <w:pPr>
        <w:spacing w:before="200" w:after="100"/>
        <w:rPr>
          <w:rFonts w:ascii="Arial" w:hAnsi="Arial" w:cs="Arial"/>
          <w:b/>
          <w:color w:val="003361"/>
          <w:sz w:val="24"/>
        </w:rPr>
      </w:pPr>
      <w:r w:rsidRPr="009C765B">
        <w:rPr>
          <w:rFonts w:ascii="Arial" w:hAnsi="Arial" w:cs="Arial"/>
          <w:b/>
          <w:color w:val="003361"/>
          <w:sz w:val="24"/>
        </w:rPr>
        <w:t>Comprehensive Income Statement</w:t>
      </w:r>
    </w:p>
    <w:p w14:paraId="0E541C9C" w14:textId="77777777" w:rsidR="00377672" w:rsidRPr="00EB4FE4" w:rsidRDefault="00377672" w:rsidP="00377672">
      <w:pPr>
        <w:spacing w:before="100" w:after="100"/>
        <w:rPr>
          <w:rFonts w:ascii="Arial" w:hAnsi="Arial" w:cs="Arial"/>
          <w:sz w:val="20"/>
          <w:szCs w:val="20"/>
        </w:rPr>
      </w:pPr>
      <w:r w:rsidRPr="00CB6E33">
        <w:rPr>
          <w:rFonts w:ascii="Arial" w:hAnsi="Arial" w:cs="Arial"/>
          <w:sz w:val="20"/>
          <w:szCs w:val="20"/>
        </w:rPr>
        <w:t>The comprehensive income statement shows how much we earned during the 2022–23 financial year. It details where we received our income and how it was spent.</w:t>
      </w:r>
    </w:p>
    <w:p w14:paraId="4BDA4877" w14:textId="77777777" w:rsidR="00377672" w:rsidRPr="00EB4FE4" w:rsidRDefault="00377672" w:rsidP="00377672">
      <w:pPr>
        <w:pStyle w:val="Caption"/>
        <w:spacing w:before="200" w:after="100" w:line="270" w:lineRule="atLeast"/>
        <w:rPr>
          <w:noProof/>
          <w:color w:val="auto"/>
        </w:rPr>
      </w:pPr>
      <w:r w:rsidRPr="00EB4FE4">
        <w:rPr>
          <w:rFonts w:ascii="Arial" w:hAnsi="Arial" w:cs="Arial"/>
          <w:color w:val="auto"/>
          <w:sz w:val="20"/>
          <w:szCs w:val="20"/>
        </w:rPr>
        <w:t>Net Result</w:t>
      </w:r>
      <w:r w:rsidRPr="00EB4FE4">
        <w:rPr>
          <w:noProof/>
          <w:color w:val="auto"/>
        </w:rPr>
        <w:t xml:space="preserve"> </w:t>
      </w:r>
    </w:p>
    <w:p w14:paraId="706EE292" w14:textId="63C594BA" w:rsidR="00377672" w:rsidRPr="00423C98" w:rsidRDefault="00920B98" w:rsidP="00377672">
      <w:pPr>
        <w:pStyle w:val="Caption"/>
        <w:spacing w:before="100" w:after="100" w:line="270" w:lineRule="atLeast"/>
        <w:rPr>
          <w:rFonts w:ascii="Arial" w:hAnsi="Arial" w:cs="Arial"/>
          <w:sz w:val="16"/>
          <w:szCs w:val="16"/>
        </w:rPr>
      </w:pPr>
      <w:r>
        <w:rPr>
          <w:noProof/>
        </w:rPr>
        <w:drawing>
          <wp:inline distT="0" distB="0" distL="0" distR="0" wp14:anchorId="08EDD868" wp14:editId="3CBB36D9">
            <wp:extent cx="5000625" cy="1257300"/>
            <wp:effectExtent l="0" t="0" r="0" b="0"/>
            <wp:docPr id="39" name="Chart 39" descr="P169#yIS1">
              <a:extLst xmlns:a="http://schemas.openxmlformats.org/drawingml/2006/main">
                <a:ext uri="{FF2B5EF4-FFF2-40B4-BE49-F238E27FC236}">
                  <a16:creationId xmlns:a16="http://schemas.microsoft.com/office/drawing/2014/main" id="{68AA0326-D7B3-4B8E-ABFB-7ED479D80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85C33">
        <w:rPr>
          <w:rFonts w:ascii="Arial" w:hAnsi="Arial" w:cs="Arial"/>
          <w:color w:val="FF0000"/>
          <w:sz w:val="16"/>
          <w:szCs w:val="16"/>
        </w:rPr>
        <w:br/>
      </w:r>
      <w:r w:rsidR="00377672" w:rsidRPr="00423C98">
        <w:rPr>
          <w:rFonts w:ascii="Arial" w:hAnsi="Arial" w:cs="Arial"/>
          <w:sz w:val="16"/>
          <w:szCs w:val="16"/>
        </w:rPr>
        <w:t>FIGURE 2: Net result 2019–20 to 2022–23 ($m)</w:t>
      </w:r>
    </w:p>
    <w:p w14:paraId="68F6F2D9" w14:textId="77777777" w:rsidR="00377672" w:rsidRPr="0077674C" w:rsidRDefault="00377672" w:rsidP="00377672">
      <w:pPr>
        <w:pStyle w:val="Caption"/>
        <w:spacing w:before="200" w:after="100" w:line="270" w:lineRule="atLeast"/>
        <w:rPr>
          <w:rFonts w:ascii="Arial" w:hAnsi="Arial" w:cs="Arial"/>
          <w:color w:val="auto"/>
          <w:sz w:val="20"/>
          <w:szCs w:val="20"/>
        </w:rPr>
      </w:pPr>
      <w:r w:rsidRPr="0077674C">
        <w:rPr>
          <w:rFonts w:ascii="Arial" w:hAnsi="Arial" w:cs="Arial"/>
          <w:color w:val="auto"/>
          <w:sz w:val="20"/>
          <w:szCs w:val="20"/>
        </w:rPr>
        <w:t>Total Comprehensive Results</w:t>
      </w:r>
    </w:p>
    <w:p w14:paraId="64CF59C1" w14:textId="2DE789EC" w:rsidR="00377672" w:rsidRPr="003D1E4A" w:rsidRDefault="00920B98" w:rsidP="00920B98">
      <w:r>
        <w:rPr>
          <w:noProof/>
        </w:rPr>
        <w:drawing>
          <wp:inline distT="0" distB="0" distL="0" distR="0" wp14:anchorId="69A37B92" wp14:editId="499597B4">
            <wp:extent cx="5049611" cy="1118508"/>
            <wp:effectExtent l="0" t="0" r="0" b="5715"/>
            <wp:docPr id="41" name="Chart 41" descr="P171#yIS1">
              <a:extLst xmlns:a="http://schemas.openxmlformats.org/drawingml/2006/main">
                <a:ext uri="{FF2B5EF4-FFF2-40B4-BE49-F238E27FC236}">
                  <a16:creationId xmlns:a16="http://schemas.microsoft.com/office/drawing/2014/main" id="{C4631D9C-4713-4859-8F77-D91001AE2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77672" w:rsidRPr="00785C33">
        <w:rPr>
          <w:rFonts w:ascii="Arial" w:hAnsi="Arial" w:cs="Arial"/>
          <w:color w:val="FF0000"/>
          <w:sz w:val="16"/>
          <w:szCs w:val="16"/>
        </w:rPr>
        <w:br/>
      </w:r>
      <w:r w:rsidR="00377672" w:rsidRPr="00920B98">
        <w:rPr>
          <w:rFonts w:ascii="Arial" w:eastAsia="Times New Roman" w:hAnsi="Arial" w:cs="Arial"/>
          <w:b/>
          <w:color w:val="1F497D"/>
          <w:spacing w:val="2"/>
          <w:sz w:val="16"/>
          <w:szCs w:val="16"/>
          <w:lang w:val="en-AU" w:eastAsia="en-AU"/>
        </w:rPr>
        <w:t>FIGURE 3: Total comprehensive results 2019–20 to 2022–23 ($m)</w:t>
      </w:r>
    </w:p>
    <w:p w14:paraId="01B322AD" w14:textId="77777777" w:rsidR="00377672" w:rsidRPr="001809DF" w:rsidRDefault="00377672" w:rsidP="00377672">
      <w:pPr>
        <w:spacing w:before="200" w:after="100"/>
        <w:rPr>
          <w:rFonts w:ascii="Arial" w:hAnsi="Arial" w:cs="Arial"/>
          <w:b/>
          <w:bCs/>
          <w:sz w:val="20"/>
          <w:szCs w:val="20"/>
        </w:rPr>
      </w:pPr>
      <w:r w:rsidRPr="001809DF">
        <w:rPr>
          <w:rFonts w:ascii="Arial" w:hAnsi="Arial" w:cs="Arial"/>
          <w:b/>
          <w:bCs/>
          <w:sz w:val="20"/>
          <w:szCs w:val="20"/>
        </w:rPr>
        <w:t>Recurrent Operating Results</w:t>
      </w:r>
    </w:p>
    <w:p w14:paraId="5045E6FE" w14:textId="26A30139" w:rsidR="00377672" w:rsidRPr="00785C33" w:rsidRDefault="00920B98" w:rsidP="00377672">
      <w:pPr>
        <w:pStyle w:val="Caption"/>
        <w:spacing w:before="100" w:after="100" w:line="270" w:lineRule="atLeast"/>
        <w:rPr>
          <w:rFonts w:ascii="Arial" w:hAnsi="Arial" w:cs="Arial"/>
          <w:color w:val="FF0000"/>
          <w:sz w:val="16"/>
          <w:szCs w:val="16"/>
        </w:rPr>
      </w:pPr>
      <w:r>
        <w:rPr>
          <w:noProof/>
        </w:rPr>
        <w:drawing>
          <wp:inline distT="0" distB="0" distL="0" distR="0" wp14:anchorId="08DFF3E7" wp14:editId="1531514B">
            <wp:extent cx="5013960" cy="833438"/>
            <wp:effectExtent l="0" t="0" r="0" b="5080"/>
            <wp:docPr id="50" name="Chart 50" descr="P173#yIS1">
              <a:extLst xmlns:a="http://schemas.openxmlformats.org/drawingml/2006/main">
                <a:ext uri="{FF2B5EF4-FFF2-40B4-BE49-F238E27FC236}">
                  <a16:creationId xmlns:a16="http://schemas.microsoft.com/office/drawing/2014/main" id="{C8DDB9DE-2329-4BD8-BF6C-3DD9F6ADE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77672" w:rsidRPr="00785C33">
        <w:rPr>
          <w:rFonts w:ascii="Arial" w:hAnsi="Arial" w:cs="Arial"/>
          <w:color w:val="FF0000"/>
          <w:sz w:val="16"/>
          <w:szCs w:val="16"/>
        </w:rPr>
        <w:br/>
      </w:r>
      <w:r w:rsidR="00377672" w:rsidRPr="0077674C">
        <w:rPr>
          <w:rFonts w:ascii="Arial" w:hAnsi="Arial" w:cs="Arial"/>
          <w:sz w:val="16"/>
          <w:szCs w:val="16"/>
        </w:rPr>
        <w:t xml:space="preserve">FIGURE 4: Recurrent operating results </w:t>
      </w:r>
      <w:bookmarkStart w:id="45" w:name="_Hlk51163811"/>
      <w:r w:rsidR="00377672" w:rsidRPr="0077674C">
        <w:rPr>
          <w:rFonts w:ascii="Arial" w:hAnsi="Arial" w:cs="Arial"/>
          <w:sz w:val="16"/>
          <w:szCs w:val="16"/>
        </w:rPr>
        <w:t>2019–19 to 2022–23 ($m)</w:t>
      </w:r>
    </w:p>
    <w:p w14:paraId="46BCAC87" w14:textId="77777777" w:rsidR="00920B98" w:rsidRPr="00785C33" w:rsidRDefault="00920B98" w:rsidP="00920B98">
      <w:pPr>
        <w:spacing w:before="120"/>
        <w:rPr>
          <w:rFonts w:ascii="Arial" w:hAnsi="Arial" w:cs="Arial"/>
          <w:color w:val="FF0000"/>
          <w:sz w:val="20"/>
          <w:szCs w:val="20"/>
        </w:rPr>
      </w:pPr>
    </w:p>
    <w:p w14:paraId="4F339527" w14:textId="77777777" w:rsidR="00920B98" w:rsidRPr="0077674C" w:rsidRDefault="00920B98" w:rsidP="00920B98">
      <w:pPr>
        <w:spacing w:before="100" w:after="100"/>
        <w:rPr>
          <w:rFonts w:ascii="Arial" w:hAnsi="Arial" w:cs="Arial"/>
          <w:sz w:val="20"/>
          <w:szCs w:val="20"/>
        </w:rPr>
      </w:pPr>
      <w:r w:rsidRPr="0077674C">
        <w:rPr>
          <w:rFonts w:ascii="Arial" w:hAnsi="Arial" w:cs="Arial"/>
          <w:sz w:val="20"/>
          <w:szCs w:val="20"/>
        </w:rPr>
        <w:t>The net result – that is, income minus expenditure – is shown in Figure 2.</w:t>
      </w:r>
    </w:p>
    <w:p w14:paraId="24BB7532" w14:textId="77777777" w:rsidR="00377672" w:rsidRPr="00785C33" w:rsidRDefault="00377672" w:rsidP="00377672">
      <w:pPr>
        <w:spacing w:before="120"/>
        <w:rPr>
          <w:rFonts w:ascii="Arial" w:hAnsi="Arial" w:cs="Arial"/>
          <w:color w:val="FF0000"/>
          <w:sz w:val="20"/>
          <w:szCs w:val="20"/>
        </w:rPr>
      </w:pPr>
    </w:p>
    <w:p w14:paraId="3B70CE39" w14:textId="77777777" w:rsidR="00377672" w:rsidRDefault="00377672" w:rsidP="00377672">
      <w:pPr>
        <w:spacing w:before="100" w:after="100"/>
        <w:rPr>
          <w:rFonts w:ascii="Arial" w:hAnsi="Arial" w:cs="Arial"/>
          <w:sz w:val="20"/>
          <w:szCs w:val="20"/>
        </w:rPr>
      </w:pPr>
    </w:p>
    <w:p w14:paraId="4369E9E9" w14:textId="77777777" w:rsidR="00377672" w:rsidRDefault="00377672" w:rsidP="00377672">
      <w:pPr>
        <w:spacing w:before="100" w:after="100"/>
        <w:rPr>
          <w:rFonts w:ascii="Arial" w:hAnsi="Arial" w:cs="Arial"/>
          <w:sz w:val="20"/>
          <w:szCs w:val="20"/>
        </w:rPr>
      </w:pPr>
    </w:p>
    <w:p w14:paraId="7A0E9B34" w14:textId="77777777" w:rsidR="00377672" w:rsidRPr="0077674C" w:rsidRDefault="00377672" w:rsidP="00377672">
      <w:pPr>
        <w:spacing w:before="100" w:after="100"/>
        <w:rPr>
          <w:rFonts w:ascii="Arial" w:hAnsi="Arial" w:cs="Arial"/>
          <w:sz w:val="20"/>
          <w:szCs w:val="20"/>
        </w:rPr>
      </w:pPr>
      <w:r w:rsidRPr="0077674C">
        <w:rPr>
          <w:rFonts w:ascii="Arial" w:hAnsi="Arial" w:cs="Arial"/>
          <w:sz w:val="20"/>
          <w:szCs w:val="20"/>
        </w:rPr>
        <w:t xml:space="preserve">This result can largely be attributed to: </w:t>
      </w:r>
    </w:p>
    <w:p w14:paraId="1D6500B2" w14:textId="77777777" w:rsidR="00377672" w:rsidRPr="000B5DF3" w:rsidRDefault="00377672">
      <w:pPr>
        <w:pStyle w:val="ListBullet"/>
        <w:numPr>
          <w:ilvl w:val="0"/>
          <w:numId w:val="9"/>
        </w:numPr>
        <w:spacing w:before="100" w:after="100"/>
        <w:ind w:left="714" w:hanging="357"/>
        <w:rPr>
          <w:rFonts w:ascii="Arial" w:hAnsi="Arial" w:cs="Arial"/>
          <w:sz w:val="20"/>
          <w:szCs w:val="20"/>
        </w:rPr>
      </w:pPr>
      <w:r w:rsidRPr="000B5DF3">
        <w:rPr>
          <w:rFonts w:ascii="Arial" w:hAnsi="Arial" w:cs="Arial"/>
          <w:sz w:val="20"/>
          <w:szCs w:val="20"/>
        </w:rPr>
        <w:t>rates and charges increasing by $11.5 million due to a wider property base and increases in the general waste charge</w:t>
      </w:r>
      <w:r>
        <w:rPr>
          <w:rFonts w:ascii="Arial" w:hAnsi="Arial" w:cs="Arial"/>
          <w:sz w:val="20"/>
          <w:szCs w:val="20"/>
        </w:rPr>
        <w:t>.</w:t>
      </w:r>
    </w:p>
    <w:p w14:paraId="46D8683B" w14:textId="56729D0E" w:rsidR="00377672" w:rsidRPr="0080457E" w:rsidRDefault="00377672">
      <w:pPr>
        <w:pStyle w:val="ListBullet"/>
        <w:numPr>
          <w:ilvl w:val="0"/>
          <w:numId w:val="9"/>
        </w:numPr>
        <w:spacing w:before="100" w:after="100"/>
        <w:ind w:left="714" w:hanging="357"/>
        <w:rPr>
          <w:rFonts w:ascii="Arial" w:hAnsi="Arial" w:cs="Arial"/>
          <w:sz w:val="20"/>
          <w:szCs w:val="20"/>
        </w:rPr>
      </w:pPr>
      <w:r w:rsidRPr="0080457E">
        <w:rPr>
          <w:rFonts w:ascii="Arial" w:hAnsi="Arial" w:cs="Arial"/>
          <w:sz w:val="20"/>
          <w:szCs w:val="20"/>
        </w:rPr>
        <w:t xml:space="preserve">user fees increasing by $10.2 million as </w:t>
      </w:r>
      <w:r>
        <w:rPr>
          <w:rFonts w:ascii="Arial" w:hAnsi="Arial" w:cs="Arial"/>
          <w:sz w:val="20"/>
          <w:szCs w:val="20"/>
        </w:rPr>
        <w:t xml:space="preserve">services reflect </w:t>
      </w:r>
      <w:r w:rsidRPr="0080457E">
        <w:rPr>
          <w:rFonts w:ascii="Arial" w:hAnsi="Arial" w:cs="Arial"/>
          <w:sz w:val="20"/>
          <w:szCs w:val="20"/>
        </w:rPr>
        <w:t>to pre COVID levels.</w:t>
      </w:r>
    </w:p>
    <w:p w14:paraId="772388C8" w14:textId="77777777" w:rsidR="00377672" w:rsidRPr="000B5DF3" w:rsidRDefault="00377672">
      <w:pPr>
        <w:pStyle w:val="ListBullet"/>
        <w:numPr>
          <w:ilvl w:val="0"/>
          <w:numId w:val="9"/>
        </w:numPr>
        <w:spacing w:before="100" w:after="100"/>
        <w:ind w:left="714" w:hanging="357"/>
        <w:rPr>
          <w:rFonts w:ascii="Arial" w:hAnsi="Arial" w:cs="Arial"/>
          <w:sz w:val="20"/>
          <w:szCs w:val="20"/>
        </w:rPr>
      </w:pPr>
      <w:r w:rsidRPr="000B5DF3">
        <w:rPr>
          <w:rFonts w:ascii="Arial" w:hAnsi="Arial" w:cs="Arial"/>
          <w:sz w:val="20"/>
          <w:szCs w:val="20"/>
        </w:rPr>
        <w:t>grants increasing by $3.7 million, largely from the federal government assistance grant</w:t>
      </w:r>
      <w:r>
        <w:rPr>
          <w:rFonts w:ascii="Arial" w:hAnsi="Arial" w:cs="Arial"/>
          <w:sz w:val="20"/>
          <w:szCs w:val="20"/>
        </w:rPr>
        <w:t>.</w:t>
      </w:r>
    </w:p>
    <w:p w14:paraId="29434955" w14:textId="6DC27FD3" w:rsidR="00377672" w:rsidRPr="0080457E" w:rsidRDefault="00377672">
      <w:pPr>
        <w:pStyle w:val="ListBullet"/>
        <w:numPr>
          <w:ilvl w:val="0"/>
          <w:numId w:val="9"/>
        </w:numPr>
        <w:spacing w:before="100" w:after="100"/>
        <w:ind w:left="714" w:hanging="357"/>
        <w:rPr>
          <w:rFonts w:ascii="Arial" w:hAnsi="Arial" w:cs="Arial"/>
          <w:sz w:val="20"/>
          <w:szCs w:val="20"/>
        </w:rPr>
      </w:pPr>
      <w:r w:rsidRPr="0080457E">
        <w:rPr>
          <w:rFonts w:ascii="Arial" w:hAnsi="Arial" w:cs="Arial"/>
          <w:sz w:val="20"/>
          <w:szCs w:val="20"/>
        </w:rPr>
        <w:t>materials and services costs increasing by $20.3</w:t>
      </w:r>
      <w:r w:rsidR="00BC27FA">
        <w:rPr>
          <w:rFonts w:ascii="Arial" w:hAnsi="Arial" w:cs="Arial"/>
          <w:sz w:val="20"/>
          <w:szCs w:val="20"/>
        </w:rPr>
        <w:t xml:space="preserve"> </w:t>
      </w:r>
      <w:r w:rsidRPr="0080457E">
        <w:rPr>
          <w:rFonts w:ascii="Arial" w:hAnsi="Arial" w:cs="Arial"/>
          <w:sz w:val="20"/>
          <w:szCs w:val="20"/>
        </w:rPr>
        <w:t>m</w:t>
      </w:r>
      <w:r w:rsidR="00BC27FA">
        <w:rPr>
          <w:rFonts w:ascii="Arial" w:hAnsi="Arial" w:cs="Arial"/>
          <w:sz w:val="20"/>
          <w:szCs w:val="20"/>
        </w:rPr>
        <w:t>illion</w:t>
      </w:r>
      <w:r w:rsidRPr="0080457E">
        <w:rPr>
          <w:rFonts w:ascii="Arial" w:hAnsi="Arial" w:cs="Arial"/>
          <w:sz w:val="20"/>
          <w:szCs w:val="20"/>
        </w:rPr>
        <w:t xml:space="preserve"> to reflect inflationary and contractual changes. </w:t>
      </w:r>
    </w:p>
    <w:p w14:paraId="15611248" w14:textId="77777777" w:rsidR="00377672" w:rsidRPr="0080457E" w:rsidRDefault="00377672">
      <w:pPr>
        <w:pStyle w:val="ListBullet"/>
        <w:numPr>
          <w:ilvl w:val="0"/>
          <w:numId w:val="9"/>
        </w:numPr>
        <w:spacing w:before="100" w:after="100"/>
        <w:ind w:left="714" w:hanging="357"/>
        <w:rPr>
          <w:rFonts w:ascii="Arial" w:hAnsi="Arial" w:cs="Arial"/>
          <w:sz w:val="20"/>
          <w:szCs w:val="20"/>
        </w:rPr>
      </w:pPr>
      <w:r w:rsidRPr="0080457E">
        <w:rPr>
          <w:rFonts w:ascii="Arial" w:hAnsi="Arial" w:cs="Arial"/>
          <w:sz w:val="20"/>
          <w:szCs w:val="20"/>
        </w:rPr>
        <w:t>employee costs increasing by $11.1 million.</w:t>
      </w:r>
    </w:p>
    <w:p w14:paraId="480703CF" w14:textId="77777777" w:rsidR="00377672" w:rsidRPr="00785C33" w:rsidRDefault="00377672" w:rsidP="00377672">
      <w:pPr>
        <w:spacing w:before="100" w:after="100"/>
        <w:rPr>
          <w:rFonts w:ascii="Arial" w:hAnsi="Arial" w:cs="Arial"/>
          <w:color w:val="FF0000"/>
          <w:sz w:val="20"/>
          <w:szCs w:val="20"/>
          <w:highlight w:val="yellow"/>
        </w:rPr>
      </w:pPr>
      <w:r w:rsidRPr="0080457E">
        <w:rPr>
          <w:rFonts w:ascii="Arial" w:hAnsi="Arial" w:cs="Arial"/>
          <w:sz w:val="20"/>
          <w:szCs w:val="20"/>
        </w:rPr>
        <w:t>The total comprehensive result accounts for items that will not be classified to surplus or deficit in future periods. In this case, it is the net asset revaluation of land, buildings and infrastructure which, in 2022–23, was an increment of $218.9 million</w:t>
      </w:r>
      <w:r w:rsidRPr="00785C33">
        <w:rPr>
          <w:rFonts w:ascii="Arial" w:hAnsi="Arial" w:cs="Arial"/>
          <w:color w:val="FF0000"/>
          <w:sz w:val="20"/>
          <w:szCs w:val="20"/>
        </w:rPr>
        <w:t xml:space="preserve">. </w:t>
      </w:r>
    </w:p>
    <w:p w14:paraId="502A0A1E" w14:textId="647B7845" w:rsidR="00377672" w:rsidRPr="001809DF" w:rsidRDefault="00377672" w:rsidP="00377672">
      <w:pPr>
        <w:spacing w:before="100" w:after="100"/>
        <w:rPr>
          <w:rFonts w:ascii="Arial" w:hAnsi="Arial" w:cs="Arial"/>
          <w:sz w:val="20"/>
          <w:szCs w:val="20"/>
        </w:rPr>
      </w:pPr>
      <w:r w:rsidRPr="001809DF">
        <w:rPr>
          <w:rFonts w:ascii="Arial" w:hAnsi="Arial" w:cs="Arial"/>
          <w:sz w:val="20"/>
          <w:szCs w:val="20"/>
        </w:rPr>
        <w:t>The total surplus includes an operating recurrent surplus of $4.7 million ($10.6 million surplus in 2021–22) and a non-recurrent surplus of $</w:t>
      </w:r>
      <w:r w:rsidR="00A47438">
        <w:rPr>
          <w:rFonts w:ascii="Arial" w:hAnsi="Arial" w:cs="Arial"/>
          <w:sz w:val="20"/>
          <w:szCs w:val="20"/>
        </w:rPr>
        <w:t>149</w:t>
      </w:r>
      <w:r w:rsidRPr="001809DF">
        <w:rPr>
          <w:rFonts w:ascii="Arial" w:hAnsi="Arial" w:cs="Arial"/>
          <w:sz w:val="20"/>
          <w:szCs w:val="20"/>
        </w:rPr>
        <w:t>.</w:t>
      </w:r>
      <w:r w:rsidR="00A47438">
        <w:rPr>
          <w:rFonts w:ascii="Arial" w:hAnsi="Arial" w:cs="Arial"/>
          <w:sz w:val="20"/>
          <w:szCs w:val="20"/>
        </w:rPr>
        <w:t>9</w:t>
      </w:r>
      <w:r w:rsidRPr="001809DF">
        <w:rPr>
          <w:rFonts w:ascii="Arial" w:hAnsi="Arial" w:cs="Arial"/>
          <w:sz w:val="20"/>
          <w:szCs w:val="20"/>
        </w:rPr>
        <w:t xml:space="preserve"> million ($</w:t>
      </w:r>
      <w:r w:rsidR="00920B98" w:rsidRPr="003D1E4A">
        <w:rPr>
          <w:rFonts w:ascii="Arial" w:hAnsi="Arial" w:cs="Arial"/>
          <w:sz w:val="20"/>
          <w:szCs w:val="20"/>
        </w:rPr>
        <w:t>174</w:t>
      </w:r>
      <w:r w:rsidR="00694E4D">
        <w:rPr>
          <w:rFonts w:ascii="Arial" w:hAnsi="Arial" w:cs="Arial"/>
          <w:sz w:val="20"/>
          <w:szCs w:val="20"/>
        </w:rPr>
        <w:t xml:space="preserve"> </w:t>
      </w:r>
      <w:r w:rsidR="00920B98" w:rsidRPr="003D1E4A">
        <w:rPr>
          <w:rFonts w:ascii="Arial" w:hAnsi="Arial" w:cs="Arial"/>
          <w:sz w:val="20"/>
          <w:szCs w:val="20"/>
        </w:rPr>
        <w:t>million</w:t>
      </w:r>
      <w:r w:rsidRPr="001809DF">
        <w:rPr>
          <w:rFonts w:ascii="Arial" w:hAnsi="Arial" w:cs="Arial"/>
          <w:sz w:val="20"/>
          <w:szCs w:val="20"/>
        </w:rPr>
        <w:t xml:space="preserve"> in 2021–22). The non-recurrent result includes gifted assets of $91.8 million ($</w:t>
      </w:r>
      <w:r w:rsidR="00920B98" w:rsidRPr="003D1E4A">
        <w:rPr>
          <w:rFonts w:ascii="Arial" w:hAnsi="Arial" w:cs="Arial"/>
          <w:sz w:val="20"/>
          <w:szCs w:val="20"/>
        </w:rPr>
        <w:t>122.5</w:t>
      </w:r>
      <w:r w:rsidRPr="001809DF">
        <w:rPr>
          <w:rFonts w:ascii="Arial" w:hAnsi="Arial" w:cs="Arial"/>
          <w:sz w:val="20"/>
          <w:szCs w:val="20"/>
        </w:rPr>
        <w:t xml:space="preserve"> million in 2021‒22).</w:t>
      </w:r>
    </w:p>
    <w:p w14:paraId="77D30CA4" w14:textId="09C1DEFC" w:rsidR="00377672" w:rsidRPr="003D1E4A" w:rsidRDefault="00546F69" w:rsidP="00377672">
      <w:pPr>
        <w:spacing w:before="100" w:after="100"/>
        <w:rPr>
          <w:rFonts w:ascii="Arial" w:hAnsi="Arial" w:cs="Arial"/>
          <w:sz w:val="20"/>
          <w:szCs w:val="20"/>
        </w:rPr>
      </w:pPr>
      <w:r w:rsidRPr="00546F69">
        <w:rPr>
          <w:rFonts w:ascii="Arial" w:hAnsi="Arial" w:cs="Arial"/>
          <w:sz w:val="20"/>
          <w:szCs w:val="20"/>
        </w:rPr>
        <w:t>Budget</w:t>
      </w:r>
      <w:r w:rsidR="00377672" w:rsidRPr="003D1E4A">
        <w:rPr>
          <w:rFonts w:ascii="Arial" w:hAnsi="Arial" w:cs="Arial"/>
          <w:sz w:val="20"/>
          <w:szCs w:val="20"/>
        </w:rPr>
        <w:t xml:space="preserve"> surpluses </w:t>
      </w:r>
      <w:r w:rsidRPr="00546F69">
        <w:rPr>
          <w:rFonts w:ascii="Arial" w:hAnsi="Arial" w:cs="Arial"/>
          <w:sz w:val="20"/>
          <w:szCs w:val="20"/>
        </w:rPr>
        <w:t xml:space="preserve">are forecast </w:t>
      </w:r>
      <w:r w:rsidR="00377672" w:rsidRPr="003D1E4A">
        <w:rPr>
          <w:rFonts w:ascii="Arial" w:hAnsi="Arial" w:cs="Arial"/>
          <w:sz w:val="20"/>
          <w:szCs w:val="20"/>
        </w:rPr>
        <w:t>over the next four years, including a $</w:t>
      </w:r>
      <w:r w:rsidR="00920B98" w:rsidRPr="003D1E4A">
        <w:rPr>
          <w:rFonts w:ascii="Arial" w:hAnsi="Arial" w:cs="Arial"/>
          <w:sz w:val="20"/>
          <w:szCs w:val="20"/>
        </w:rPr>
        <w:t>135.4</w:t>
      </w:r>
      <w:r w:rsidR="00377672" w:rsidRPr="003D1E4A">
        <w:rPr>
          <w:rFonts w:ascii="Arial" w:hAnsi="Arial" w:cs="Arial"/>
          <w:sz w:val="20"/>
          <w:szCs w:val="20"/>
        </w:rPr>
        <w:t xml:space="preserve"> million surplus in </w:t>
      </w:r>
      <w:r w:rsidR="00920B98" w:rsidRPr="003D1E4A">
        <w:rPr>
          <w:rFonts w:ascii="Arial" w:hAnsi="Arial" w:cs="Arial"/>
          <w:sz w:val="20"/>
          <w:szCs w:val="20"/>
        </w:rPr>
        <w:t>202</w:t>
      </w:r>
      <w:r w:rsidR="00920B98">
        <w:rPr>
          <w:rFonts w:ascii="Arial" w:hAnsi="Arial" w:cs="Arial"/>
          <w:sz w:val="20"/>
          <w:szCs w:val="20"/>
        </w:rPr>
        <w:t>3</w:t>
      </w:r>
      <w:r w:rsidR="00920B98" w:rsidRPr="003D1E4A">
        <w:rPr>
          <w:rFonts w:ascii="Arial" w:hAnsi="Arial" w:cs="Arial"/>
          <w:sz w:val="20"/>
          <w:szCs w:val="20"/>
        </w:rPr>
        <w:t>–2</w:t>
      </w:r>
      <w:r w:rsidR="00920B98">
        <w:rPr>
          <w:rFonts w:ascii="Arial" w:hAnsi="Arial" w:cs="Arial"/>
          <w:sz w:val="20"/>
          <w:szCs w:val="20"/>
        </w:rPr>
        <w:t>4</w:t>
      </w:r>
      <w:r w:rsidR="00920B98" w:rsidRPr="003D1E4A">
        <w:rPr>
          <w:rFonts w:ascii="Arial" w:hAnsi="Arial" w:cs="Arial"/>
          <w:sz w:val="20"/>
          <w:szCs w:val="20"/>
        </w:rPr>
        <w:t>.</w:t>
      </w:r>
      <w:r w:rsidR="00377672" w:rsidRPr="003D1E4A">
        <w:rPr>
          <w:rFonts w:ascii="Arial" w:hAnsi="Arial" w:cs="Arial"/>
          <w:sz w:val="20"/>
          <w:szCs w:val="20"/>
        </w:rPr>
        <w:t xml:space="preserve"> This is a critical part of our financial sustainability strategy, as it gives us the capacity to maintain our services and renew our community assets.</w:t>
      </w:r>
    </w:p>
    <w:bookmarkEnd w:id="45"/>
    <w:p w14:paraId="7698F76C" w14:textId="77777777" w:rsidR="00377672" w:rsidRPr="0094681C" w:rsidRDefault="00377672" w:rsidP="00377672">
      <w:pPr>
        <w:spacing w:before="200" w:after="100"/>
        <w:rPr>
          <w:rFonts w:ascii="Arial" w:hAnsi="Arial" w:cs="Arial"/>
          <w:b/>
          <w:color w:val="003361"/>
          <w:sz w:val="24"/>
        </w:rPr>
      </w:pPr>
      <w:r w:rsidRPr="0094681C">
        <w:rPr>
          <w:rFonts w:ascii="Arial" w:hAnsi="Arial" w:cs="Arial"/>
          <w:b/>
          <w:color w:val="003361"/>
          <w:sz w:val="24"/>
        </w:rPr>
        <w:t>Balance Sheet</w:t>
      </w:r>
    </w:p>
    <w:p w14:paraId="6558D036" w14:textId="77777777" w:rsidR="00377672" w:rsidRPr="00877844" w:rsidRDefault="00377672" w:rsidP="00377672">
      <w:pPr>
        <w:spacing w:before="100" w:after="100"/>
        <w:rPr>
          <w:rFonts w:ascii="Arial" w:hAnsi="Arial" w:cs="Arial"/>
          <w:sz w:val="20"/>
          <w:szCs w:val="20"/>
        </w:rPr>
      </w:pPr>
      <w:r w:rsidRPr="00877844">
        <w:rPr>
          <w:rFonts w:ascii="Arial" w:hAnsi="Arial" w:cs="Arial"/>
          <w:sz w:val="20"/>
          <w:szCs w:val="20"/>
        </w:rPr>
        <w:t>The balance sheet shows what we own (assets), what we owe (liabilities) and our net worth (equity).</w:t>
      </w:r>
    </w:p>
    <w:p w14:paraId="1B3889B3" w14:textId="77777777" w:rsidR="00377672" w:rsidRPr="0094681C" w:rsidRDefault="00377672" w:rsidP="00377672">
      <w:pPr>
        <w:pStyle w:val="Caption"/>
        <w:spacing w:before="200" w:after="100" w:line="270" w:lineRule="atLeast"/>
        <w:rPr>
          <w:rFonts w:ascii="Arial" w:hAnsi="Arial" w:cs="Arial"/>
          <w:color w:val="003361"/>
          <w:sz w:val="20"/>
          <w:szCs w:val="20"/>
        </w:rPr>
      </w:pPr>
      <w:r w:rsidRPr="0094681C">
        <w:rPr>
          <w:rFonts w:ascii="Arial" w:hAnsi="Arial" w:cs="Arial"/>
          <w:color w:val="003361"/>
          <w:sz w:val="20"/>
          <w:szCs w:val="20"/>
        </w:rPr>
        <w:t>A</w:t>
      </w:r>
      <w:r w:rsidRPr="006026AB">
        <w:rPr>
          <w:rFonts w:ascii="Arial" w:hAnsi="Arial" w:cs="Arial"/>
          <w:bCs/>
          <w:iCs w:val="0"/>
          <w:color w:val="003361"/>
          <w:sz w:val="20"/>
          <w:szCs w:val="20"/>
        </w:rPr>
        <w:t xml:space="preserve">ssets </w:t>
      </w:r>
    </w:p>
    <w:p w14:paraId="630768F3" w14:textId="77777777" w:rsidR="00377672" w:rsidRPr="00877844" w:rsidRDefault="00377672" w:rsidP="00377672">
      <w:pPr>
        <w:spacing w:before="100" w:after="100"/>
        <w:rPr>
          <w:rFonts w:ascii="Arial" w:hAnsi="Arial" w:cs="Arial"/>
          <w:sz w:val="20"/>
          <w:szCs w:val="20"/>
        </w:rPr>
      </w:pPr>
      <w:r w:rsidRPr="00877844">
        <w:rPr>
          <w:rFonts w:ascii="Arial" w:hAnsi="Arial" w:cs="Arial"/>
          <w:sz w:val="20"/>
          <w:szCs w:val="20"/>
        </w:rPr>
        <w:t>Our assets are primarily made up of:</w:t>
      </w:r>
    </w:p>
    <w:p w14:paraId="2E5212B6" w14:textId="77777777" w:rsidR="00377672" w:rsidRPr="00F17812" w:rsidRDefault="00377672">
      <w:pPr>
        <w:pStyle w:val="ListBullet"/>
        <w:numPr>
          <w:ilvl w:val="0"/>
          <w:numId w:val="9"/>
        </w:numPr>
        <w:spacing w:before="100" w:after="100"/>
        <w:ind w:left="714" w:hanging="357"/>
        <w:rPr>
          <w:rFonts w:ascii="Arial" w:hAnsi="Arial" w:cs="Arial"/>
          <w:sz w:val="20"/>
          <w:szCs w:val="20"/>
        </w:rPr>
      </w:pPr>
      <w:r w:rsidRPr="00F17812">
        <w:rPr>
          <w:rFonts w:ascii="Arial" w:hAnsi="Arial" w:cs="Arial"/>
          <w:sz w:val="20"/>
          <w:szCs w:val="20"/>
        </w:rPr>
        <w:t>cash and cash equivalents of $87.2 million – used to cover our short-term commitments including long-service leave and debt obligations and provide funds for capital works that have been carried over</w:t>
      </w:r>
      <w:r>
        <w:rPr>
          <w:rFonts w:ascii="Arial" w:hAnsi="Arial" w:cs="Arial"/>
          <w:sz w:val="20"/>
          <w:szCs w:val="20"/>
        </w:rPr>
        <w:t>.</w:t>
      </w:r>
    </w:p>
    <w:p w14:paraId="1DA4A131" w14:textId="7DD7D095" w:rsidR="00377672" w:rsidRPr="00877844" w:rsidRDefault="00377672">
      <w:pPr>
        <w:pStyle w:val="ListBullet"/>
        <w:numPr>
          <w:ilvl w:val="0"/>
          <w:numId w:val="9"/>
        </w:numPr>
        <w:spacing w:before="100" w:after="100"/>
        <w:ind w:left="714" w:hanging="357"/>
        <w:rPr>
          <w:rFonts w:ascii="Arial" w:hAnsi="Arial" w:cs="Arial"/>
          <w:sz w:val="20"/>
          <w:szCs w:val="20"/>
        </w:rPr>
      </w:pPr>
      <w:r w:rsidRPr="00877844">
        <w:rPr>
          <w:rFonts w:ascii="Arial" w:hAnsi="Arial" w:cs="Arial"/>
          <w:sz w:val="20"/>
          <w:szCs w:val="20"/>
        </w:rPr>
        <w:t xml:space="preserve">property, plant and equipment </w:t>
      </w:r>
      <w:r w:rsidR="00920B98">
        <w:rPr>
          <w:rFonts w:ascii="Arial" w:hAnsi="Arial" w:cs="Arial"/>
          <w:sz w:val="20"/>
          <w:szCs w:val="20"/>
        </w:rPr>
        <w:t>and infrastructure</w:t>
      </w:r>
      <w:r w:rsidR="00920B98" w:rsidRPr="00877844">
        <w:rPr>
          <w:rFonts w:ascii="Arial" w:hAnsi="Arial" w:cs="Arial"/>
          <w:sz w:val="20"/>
          <w:szCs w:val="20"/>
        </w:rPr>
        <w:t xml:space="preserve"> </w:t>
      </w:r>
      <w:r w:rsidRPr="00877844">
        <w:rPr>
          <w:rFonts w:ascii="Arial" w:hAnsi="Arial" w:cs="Arial"/>
          <w:sz w:val="20"/>
          <w:szCs w:val="20"/>
        </w:rPr>
        <w:t>worth $4.7 billion – an increase of $368.2 million on the previous year.</w:t>
      </w:r>
    </w:p>
    <w:p w14:paraId="4FC89CCE" w14:textId="165C065E" w:rsidR="00377672" w:rsidRPr="00877844" w:rsidRDefault="00377672" w:rsidP="00377672">
      <w:pPr>
        <w:spacing w:before="200" w:after="100"/>
        <w:rPr>
          <w:rFonts w:ascii="Arial" w:hAnsi="Arial" w:cs="Arial"/>
          <w:sz w:val="20"/>
          <w:szCs w:val="20"/>
        </w:rPr>
      </w:pPr>
      <w:r w:rsidRPr="00877844">
        <w:rPr>
          <w:rFonts w:ascii="Arial" w:hAnsi="Arial" w:cs="Arial"/>
          <w:sz w:val="20"/>
          <w:szCs w:val="20"/>
        </w:rPr>
        <w:t>These asset types make up 9</w:t>
      </w:r>
      <w:r w:rsidR="0010392C">
        <w:rPr>
          <w:rFonts w:ascii="Arial" w:hAnsi="Arial" w:cs="Arial"/>
          <w:sz w:val="20"/>
          <w:szCs w:val="20"/>
        </w:rPr>
        <w:t>7</w:t>
      </w:r>
      <w:r w:rsidRPr="00877844">
        <w:rPr>
          <w:rFonts w:ascii="Arial" w:hAnsi="Arial" w:cs="Arial"/>
          <w:sz w:val="20"/>
          <w:szCs w:val="20"/>
        </w:rPr>
        <w:t>.</w:t>
      </w:r>
      <w:r w:rsidR="0010392C">
        <w:rPr>
          <w:rFonts w:ascii="Arial" w:hAnsi="Arial" w:cs="Arial"/>
          <w:sz w:val="20"/>
          <w:szCs w:val="20"/>
        </w:rPr>
        <w:t>4</w:t>
      </w:r>
      <w:r w:rsidRPr="00877844">
        <w:rPr>
          <w:rFonts w:ascii="Arial" w:hAnsi="Arial" w:cs="Arial"/>
          <w:sz w:val="20"/>
          <w:szCs w:val="20"/>
        </w:rPr>
        <w:t xml:space="preserve"> per cent of our total assets.</w:t>
      </w:r>
    </w:p>
    <w:p w14:paraId="5E347A07" w14:textId="77777777" w:rsidR="00377672" w:rsidRPr="009C765B" w:rsidRDefault="00377672" w:rsidP="00377672">
      <w:pPr>
        <w:spacing w:before="200" w:after="100"/>
        <w:rPr>
          <w:rFonts w:ascii="Arial" w:hAnsi="Arial" w:cs="Arial"/>
          <w:b/>
          <w:bCs/>
          <w:color w:val="003361"/>
          <w:sz w:val="20"/>
          <w:szCs w:val="20"/>
        </w:rPr>
      </w:pPr>
      <w:r w:rsidRPr="009C765B">
        <w:rPr>
          <w:rFonts w:ascii="Arial" w:hAnsi="Arial" w:cs="Arial"/>
          <w:b/>
          <w:bCs/>
          <w:color w:val="003361"/>
          <w:sz w:val="20"/>
          <w:szCs w:val="20"/>
        </w:rPr>
        <w:t xml:space="preserve">Total Assets </w:t>
      </w:r>
    </w:p>
    <w:p w14:paraId="4A115DD1" w14:textId="77777777" w:rsidR="00920B98" w:rsidRPr="009C765B" w:rsidRDefault="00920B98" w:rsidP="00920B98">
      <w:pPr>
        <w:spacing w:before="200" w:after="100"/>
        <w:rPr>
          <w:rFonts w:ascii="Arial" w:hAnsi="Arial" w:cs="Arial"/>
          <w:b/>
          <w:bCs/>
          <w:color w:val="003361"/>
          <w:sz w:val="20"/>
          <w:szCs w:val="20"/>
        </w:rPr>
      </w:pPr>
      <w:r>
        <w:rPr>
          <w:noProof/>
        </w:rPr>
        <w:drawing>
          <wp:inline distT="0" distB="0" distL="0" distR="0" wp14:anchorId="680A9088" wp14:editId="176A679B">
            <wp:extent cx="5053694" cy="1213758"/>
            <wp:effectExtent l="0" t="0" r="0" b="5715"/>
            <wp:docPr id="91" name="Chart 91" descr="P196#yIS1">
              <a:extLst xmlns:a="http://schemas.openxmlformats.org/drawingml/2006/main">
                <a:ext uri="{FF2B5EF4-FFF2-40B4-BE49-F238E27FC236}">
                  <a16:creationId xmlns:a16="http://schemas.microsoft.com/office/drawing/2014/main" id="{588A0C99-9912-4977-ACCC-3B3EE9672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3A4DAA" w14:textId="5B69F14B" w:rsidR="00377672" w:rsidRPr="00423C98" w:rsidRDefault="00377672" w:rsidP="00377672">
      <w:pPr>
        <w:pStyle w:val="Caption"/>
        <w:keepNext w:val="0"/>
        <w:spacing w:before="100" w:after="100" w:line="270" w:lineRule="atLeast"/>
        <w:rPr>
          <w:rFonts w:ascii="Arial" w:hAnsi="Arial" w:cs="Arial"/>
          <w:sz w:val="16"/>
          <w:szCs w:val="16"/>
        </w:rPr>
      </w:pPr>
      <w:r w:rsidRPr="00423C98">
        <w:rPr>
          <w:rFonts w:ascii="Arial" w:hAnsi="Arial" w:cs="Arial"/>
          <w:sz w:val="16"/>
          <w:szCs w:val="16"/>
        </w:rPr>
        <w:t>FIGURE 5: Total assets 2019–20 to 2022–23 ($m)</w:t>
      </w:r>
    </w:p>
    <w:p w14:paraId="3DC2348C" w14:textId="77777777" w:rsidR="00377672" w:rsidRDefault="00377672" w:rsidP="00377672">
      <w:pPr>
        <w:pStyle w:val="Caption"/>
        <w:spacing w:before="200" w:after="100" w:line="270" w:lineRule="atLeast"/>
        <w:rPr>
          <w:rFonts w:ascii="Arial" w:hAnsi="Arial" w:cs="Arial"/>
          <w:color w:val="003361"/>
          <w:sz w:val="20"/>
          <w:szCs w:val="20"/>
        </w:rPr>
      </w:pPr>
      <w:r w:rsidRPr="00B82E7E">
        <w:rPr>
          <w:rFonts w:ascii="Arial" w:hAnsi="Arial" w:cs="Arial"/>
          <w:color w:val="003361"/>
          <w:sz w:val="20"/>
          <w:szCs w:val="20"/>
        </w:rPr>
        <w:lastRenderedPageBreak/>
        <w:t>Investments</w:t>
      </w:r>
    </w:p>
    <w:p w14:paraId="5E66A4C4" w14:textId="0A5AAC2E" w:rsidR="00377672" w:rsidRPr="00B82E7E" w:rsidRDefault="00920B98" w:rsidP="00377672">
      <w:pPr>
        <w:pStyle w:val="Caption"/>
        <w:spacing w:before="100" w:after="100" w:line="270" w:lineRule="atLeast"/>
        <w:rPr>
          <w:rFonts w:ascii="Arial" w:hAnsi="Arial" w:cs="Arial"/>
          <w:sz w:val="16"/>
          <w:szCs w:val="16"/>
        </w:rPr>
      </w:pPr>
      <w:r>
        <w:rPr>
          <w:noProof/>
        </w:rPr>
        <w:drawing>
          <wp:inline distT="0" distB="0" distL="0" distR="0" wp14:anchorId="381AEBE4" wp14:editId="0B34ACDE">
            <wp:extent cx="4933950" cy="948055"/>
            <wp:effectExtent l="0" t="0" r="0" b="4445"/>
            <wp:docPr id="92" name="Chart 92" descr="P199#yIS1">
              <a:extLst xmlns:a="http://schemas.openxmlformats.org/drawingml/2006/main">
                <a:ext uri="{FF2B5EF4-FFF2-40B4-BE49-F238E27FC236}">
                  <a16:creationId xmlns:a16="http://schemas.microsoft.com/office/drawing/2014/main" id="{DE83B0C1-F209-4C5B-B9C2-71A1E1F9E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77672">
        <w:rPr>
          <w:rFonts w:ascii="Arial" w:hAnsi="Arial" w:cs="Arial"/>
          <w:sz w:val="16"/>
          <w:szCs w:val="16"/>
        </w:rPr>
        <w:br/>
      </w:r>
      <w:r w:rsidR="00377672" w:rsidRPr="00D97250">
        <w:rPr>
          <w:rFonts w:ascii="Arial" w:hAnsi="Arial" w:cs="Arial"/>
          <w:sz w:val="16"/>
          <w:szCs w:val="16"/>
        </w:rPr>
        <w:t>FIGURE 6: Investments 2019–20 to 2022–23 ($m)</w:t>
      </w:r>
    </w:p>
    <w:p w14:paraId="22CBDF1A" w14:textId="77777777" w:rsidR="00377672" w:rsidRPr="00B82E7E" w:rsidRDefault="00377672" w:rsidP="00377672">
      <w:pPr>
        <w:pStyle w:val="Caption"/>
        <w:keepLines/>
        <w:spacing w:before="200" w:after="100" w:line="270" w:lineRule="atLeast"/>
        <w:rPr>
          <w:rFonts w:ascii="Arial" w:hAnsi="Arial" w:cs="Arial"/>
          <w:color w:val="003361"/>
          <w:sz w:val="20"/>
          <w:szCs w:val="20"/>
        </w:rPr>
      </w:pPr>
      <w:r w:rsidRPr="00B82E7E">
        <w:rPr>
          <w:rFonts w:ascii="Arial" w:hAnsi="Arial" w:cs="Arial"/>
          <w:color w:val="003361"/>
          <w:sz w:val="20"/>
          <w:szCs w:val="20"/>
        </w:rPr>
        <w:t>Capital Program</w:t>
      </w:r>
    </w:p>
    <w:p w14:paraId="023AB181" w14:textId="77777777" w:rsidR="00377672" w:rsidRPr="00905772" w:rsidRDefault="00377672" w:rsidP="00377672">
      <w:pPr>
        <w:keepNext/>
        <w:keepLines/>
        <w:spacing w:before="100" w:after="100"/>
        <w:rPr>
          <w:rFonts w:ascii="Arial" w:hAnsi="Arial" w:cs="Arial"/>
          <w:sz w:val="20"/>
          <w:szCs w:val="20"/>
        </w:rPr>
      </w:pPr>
      <w:r w:rsidRPr="00905772">
        <w:rPr>
          <w:rFonts w:ascii="Arial" w:hAnsi="Arial" w:cs="Arial"/>
          <w:sz w:val="20"/>
          <w:szCs w:val="20"/>
        </w:rPr>
        <w:t xml:space="preserve">We deliver an extensive capital works program – renewing, upgrading and building assets to meet community need. </w:t>
      </w:r>
    </w:p>
    <w:p w14:paraId="20B8592A" w14:textId="77777777" w:rsidR="00377672" w:rsidRPr="00905772" w:rsidRDefault="00377672" w:rsidP="00377672">
      <w:pPr>
        <w:spacing w:before="100" w:after="100"/>
        <w:rPr>
          <w:rFonts w:ascii="Arial" w:hAnsi="Arial" w:cs="Arial"/>
          <w:sz w:val="20"/>
          <w:szCs w:val="20"/>
        </w:rPr>
      </w:pPr>
      <w:r w:rsidRPr="00905772">
        <w:rPr>
          <w:rFonts w:ascii="Arial" w:hAnsi="Arial" w:cs="Arial"/>
          <w:sz w:val="20"/>
          <w:szCs w:val="20"/>
        </w:rPr>
        <w:t xml:space="preserve">As Figure 7 shows, our capital works expenditure in 2022‒23 was $174.2 million. This included: </w:t>
      </w:r>
    </w:p>
    <w:p w14:paraId="5B4155AF" w14:textId="77777777" w:rsidR="00377672" w:rsidRPr="00905772" w:rsidRDefault="00377672">
      <w:pPr>
        <w:pStyle w:val="ListBullet"/>
        <w:numPr>
          <w:ilvl w:val="0"/>
          <w:numId w:val="9"/>
        </w:numPr>
        <w:spacing w:before="100" w:after="100"/>
        <w:ind w:left="714" w:hanging="357"/>
        <w:rPr>
          <w:rFonts w:ascii="Arial" w:hAnsi="Arial" w:cs="Arial"/>
          <w:sz w:val="20"/>
          <w:szCs w:val="20"/>
        </w:rPr>
      </w:pPr>
      <w:r w:rsidRPr="00905772">
        <w:rPr>
          <w:rFonts w:ascii="Arial" w:hAnsi="Arial" w:cs="Arial"/>
          <w:sz w:val="20"/>
          <w:szCs w:val="20"/>
        </w:rPr>
        <w:t>$122.0 million on new assets (70.0 per cent)</w:t>
      </w:r>
    </w:p>
    <w:p w14:paraId="7480F89B" w14:textId="77777777" w:rsidR="00377672" w:rsidRPr="00905772" w:rsidRDefault="00377672">
      <w:pPr>
        <w:pStyle w:val="ListBullet"/>
        <w:numPr>
          <w:ilvl w:val="0"/>
          <w:numId w:val="9"/>
        </w:numPr>
        <w:spacing w:before="100" w:after="100"/>
        <w:ind w:left="714" w:hanging="357"/>
        <w:rPr>
          <w:rFonts w:ascii="Arial" w:hAnsi="Arial" w:cs="Arial"/>
          <w:sz w:val="20"/>
          <w:szCs w:val="20"/>
        </w:rPr>
      </w:pPr>
      <w:r w:rsidRPr="00905772">
        <w:rPr>
          <w:rFonts w:ascii="Arial" w:hAnsi="Arial" w:cs="Arial"/>
          <w:sz w:val="20"/>
          <w:szCs w:val="20"/>
        </w:rPr>
        <w:t>$43.9 million on renewal works (25.2 per cent)</w:t>
      </w:r>
    </w:p>
    <w:p w14:paraId="12CE50F1" w14:textId="77777777" w:rsidR="00377672" w:rsidRPr="00905772" w:rsidRDefault="00377672">
      <w:pPr>
        <w:pStyle w:val="ListBullet"/>
        <w:numPr>
          <w:ilvl w:val="0"/>
          <w:numId w:val="9"/>
        </w:numPr>
        <w:spacing w:before="100" w:after="100"/>
        <w:ind w:left="714" w:hanging="357"/>
        <w:rPr>
          <w:rFonts w:ascii="Arial" w:hAnsi="Arial" w:cs="Arial"/>
          <w:sz w:val="20"/>
          <w:szCs w:val="20"/>
        </w:rPr>
      </w:pPr>
      <w:r w:rsidRPr="00905772">
        <w:rPr>
          <w:rFonts w:ascii="Arial" w:hAnsi="Arial" w:cs="Arial"/>
          <w:sz w:val="20"/>
          <w:szCs w:val="20"/>
        </w:rPr>
        <w:t>$8.3 million on upgrade works (4.8 per cent).</w:t>
      </w:r>
    </w:p>
    <w:p w14:paraId="1003E021" w14:textId="538C23B2" w:rsidR="00377672" w:rsidRPr="00905772" w:rsidRDefault="00920B98" w:rsidP="00377672">
      <w:pPr>
        <w:pStyle w:val="ListBullet"/>
        <w:spacing w:before="100" w:after="100"/>
        <w:ind w:left="0" w:firstLine="0"/>
        <w:rPr>
          <w:rFonts w:ascii="Arial" w:hAnsi="Arial" w:cs="Arial"/>
          <w:b/>
          <w:iCs/>
          <w:color w:val="1F497D"/>
          <w:sz w:val="16"/>
          <w:szCs w:val="16"/>
        </w:rPr>
      </w:pPr>
      <w:r>
        <w:rPr>
          <w:noProof/>
        </w:rPr>
        <w:drawing>
          <wp:inline distT="0" distB="0" distL="0" distR="0" wp14:anchorId="349A49A5" wp14:editId="5119BF3A">
            <wp:extent cx="4859020" cy="1076325"/>
            <wp:effectExtent l="0" t="0" r="0" b="0"/>
            <wp:docPr id="93" name="Chart 93" descr="P206#yIS1">
              <a:extLst xmlns:a="http://schemas.openxmlformats.org/drawingml/2006/main">
                <a:ext uri="{FF2B5EF4-FFF2-40B4-BE49-F238E27FC236}">
                  <a16:creationId xmlns:a16="http://schemas.microsoft.com/office/drawing/2014/main" id="{B94B84B1-F099-4C6F-B906-641EE1B9C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77672" w:rsidRPr="00785C33">
        <w:rPr>
          <w:rFonts w:ascii="Arial" w:hAnsi="Arial" w:cs="Arial"/>
          <w:b/>
          <w:iCs/>
          <w:color w:val="FF0000"/>
          <w:sz w:val="16"/>
          <w:szCs w:val="16"/>
        </w:rPr>
        <w:br/>
      </w:r>
      <w:r w:rsidR="00377672" w:rsidRPr="00905772">
        <w:rPr>
          <w:rFonts w:ascii="Arial" w:hAnsi="Arial" w:cs="Arial"/>
          <w:b/>
          <w:iCs/>
          <w:color w:val="1F497D"/>
          <w:sz w:val="16"/>
          <w:szCs w:val="16"/>
        </w:rPr>
        <w:t>FIGURE 7: Capital works expenditure 2019–20 to 2022–23 ($m)</w:t>
      </w:r>
    </w:p>
    <w:p w14:paraId="7FBA1CC3" w14:textId="77777777" w:rsidR="00377672" w:rsidRPr="002B2C7A" w:rsidRDefault="00377672" w:rsidP="00377672">
      <w:pPr>
        <w:spacing w:before="200" w:after="100"/>
        <w:rPr>
          <w:rFonts w:ascii="Arial" w:hAnsi="Arial" w:cs="Arial"/>
          <w:sz w:val="20"/>
          <w:szCs w:val="20"/>
        </w:rPr>
      </w:pPr>
      <w:r w:rsidRPr="002B2C7A">
        <w:rPr>
          <w:rFonts w:ascii="Arial" w:hAnsi="Arial" w:cs="Arial"/>
          <w:sz w:val="20"/>
          <w:szCs w:val="20"/>
        </w:rPr>
        <w:t>The main categories of expenditure were:</w:t>
      </w:r>
    </w:p>
    <w:p w14:paraId="21EE6FAF"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 xml:space="preserve">$94.3 million on land and buildings </w:t>
      </w:r>
    </w:p>
    <w:p w14:paraId="533F5661"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$20.9 million on roads</w:t>
      </w:r>
    </w:p>
    <w:p w14:paraId="3FE19DDB"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$2.8 million on parks, open</w:t>
      </w:r>
      <w:r>
        <w:rPr>
          <w:rFonts w:ascii="Arial" w:hAnsi="Arial" w:cs="Arial"/>
          <w:sz w:val="20"/>
          <w:szCs w:val="20"/>
        </w:rPr>
        <w:t xml:space="preserve"> </w:t>
      </w:r>
      <w:r w:rsidRPr="002B2C7A">
        <w:rPr>
          <w:rFonts w:ascii="Arial" w:hAnsi="Arial" w:cs="Arial"/>
          <w:sz w:val="20"/>
          <w:szCs w:val="20"/>
        </w:rPr>
        <w:t>space and streetscapes</w:t>
      </w:r>
    </w:p>
    <w:p w14:paraId="4D71B37F"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$10.9 million on plant and equipment</w:t>
      </w:r>
    </w:p>
    <w:p w14:paraId="1E000048"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$6.1 million on drainage</w:t>
      </w:r>
    </w:p>
    <w:p w14:paraId="01178847" w14:textId="41E97AF4"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 xml:space="preserve">$8.2 million on </w:t>
      </w:r>
      <w:r w:rsidR="00920B98" w:rsidRPr="002B2C7A">
        <w:rPr>
          <w:rFonts w:ascii="Arial" w:hAnsi="Arial" w:cs="Arial"/>
          <w:sz w:val="20"/>
          <w:szCs w:val="20"/>
        </w:rPr>
        <w:t>foot</w:t>
      </w:r>
      <w:r w:rsidR="00546F69">
        <w:rPr>
          <w:rFonts w:ascii="Arial" w:hAnsi="Arial" w:cs="Arial"/>
          <w:sz w:val="20"/>
          <w:szCs w:val="20"/>
        </w:rPr>
        <w:t>paths</w:t>
      </w:r>
      <w:r w:rsidRPr="002B2C7A">
        <w:rPr>
          <w:rFonts w:ascii="Arial" w:hAnsi="Arial" w:cs="Arial"/>
          <w:sz w:val="20"/>
          <w:szCs w:val="20"/>
        </w:rPr>
        <w:t xml:space="preserve"> and bike paths</w:t>
      </w:r>
    </w:p>
    <w:p w14:paraId="7ED3AF28"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$15.6 million on recreational, leisure and community facilities</w:t>
      </w:r>
    </w:p>
    <w:p w14:paraId="19F3878C" w14:textId="77777777" w:rsidR="00377672" w:rsidRPr="002B2C7A" w:rsidRDefault="00377672">
      <w:pPr>
        <w:pStyle w:val="ListBullet"/>
        <w:numPr>
          <w:ilvl w:val="0"/>
          <w:numId w:val="28"/>
        </w:numPr>
        <w:spacing w:before="100" w:after="100"/>
        <w:ind w:left="714" w:hanging="357"/>
        <w:rPr>
          <w:rFonts w:ascii="Arial" w:hAnsi="Arial" w:cs="Arial"/>
          <w:sz w:val="20"/>
          <w:szCs w:val="20"/>
        </w:rPr>
      </w:pPr>
      <w:r w:rsidRPr="002B2C7A">
        <w:rPr>
          <w:rFonts w:ascii="Arial" w:hAnsi="Arial" w:cs="Arial"/>
          <w:sz w:val="20"/>
          <w:szCs w:val="20"/>
        </w:rPr>
        <w:t>$15.2 million on other assets.</w:t>
      </w:r>
    </w:p>
    <w:p w14:paraId="2EA3C82C" w14:textId="77777777" w:rsidR="00377672" w:rsidRPr="002B2C7A" w:rsidRDefault="00377672" w:rsidP="00377672">
      <w:pPr>
        <w:spacing w:line="240" w:lineRule="auto"/>
        <w:rPr>
          <w:rFonts w:ascii="Arial" w:hAnsi="Arial" w:cs="Arial"/>
          <w:b/>
          <w:iCs/>
          <w:sz w:val="20"/>
          <w:szCs w:val="20"/>
          <w:highlight w:val="yellow"/>
        </w:rPr>
      </w:pPr>
      <w:r w:rsidRPr="002B2C7A">
        <w:rPr>
          <w:rFonts w:ascii="Arial" w:hAnsi="Arial" w:cs="Arial"/>
          <w:sz w:val="20"/>
          <w:szCs w:val="20"/>
          <w:highlight w:val="yellow"/>
        </w:rPr>
        <w:br w:type="page"/>
      </w:r>
    </w:p>
    <w:p w14:paraId="5C43104E" w14:textId="77777777" w:rsidR="00377672" w:rsidRPr="004233B3" w:rsidRDefault="00377672" w:rsidP="00377672">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lastRenderedPageBreak/>
        <w:t>Liabilities</w:t>
      </w:r>
    </w:p>
    <w:p w14:paraId="13D575C0" w14:textId="77777777" w:rsidR="00377672" w:rsidRPr="009A496F" w:rsidRDefault="00377672" w:rsidP="00377672">
      <w:pPr>
        <w:spacing w:before="100" w:after="100"/>
        <w:rPr>
          <w:rFonts w:ascii="Arial" w:hAnsi="Arial" w:cs="Arial"/>
          <w:sz w:val="20"/>
          <w:szCs w:val="20"/>
        </w:rPr>
      </w:pPr>
      <w:r w:rsidRPr="009A496F">
        <w:rPr>
          <w:rFonts w:ascii="Arial" w:hAnsi="Arial" w:cs="Arial"/>
          <w:sz w:val="20"/>
          <w:szCs w:val="20"/>
        </w:rPr>
        <w:t>Our liabilities include future commitments to suppliers, employees (for leave entitlements), loans and costs associated with providing landfill.</w:t>
      </w:r>
    </w:p>
    <w:p w14:paraId="7F13126D" w14:textId="77777777" w:rsidR="00377672" w:rsidRPr="004233B3" w:rsidRDefault="00377672" w:rsidP="00377672">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t>Total Liabilities</w:t>
      </w:r>
    </w:p>
    <w:p w14:paraId="19B6CAF9" w14:textId="42424C57" w:rsidR="00377672" w:rsidRPr="002D7229" w:rsidRDefault="00377672" w:rsidP="00377672">
      <w:pPr>
        <w:spacing w:before="100" w:after="100"/>
        <w:rPr>
          <w:rFonts w:ascii="Arial" w:hAnsi="Arial" w:cs="Arial"/>
          <w:b/>
          <w:sz w:val="16"/>
          <w:szCs w:val="16"/>
        </w:rPr>
      </w:pPr>
      <w:r w:rsidRPr="00023582">
        <w:rPr>
          <w:rFonts w:ascii="Arial" w:hAnsi="Arial" w:cs="Arial"/>
          <w:sz w:val="20"/>
          <w:szCs w:val="20"/>
        </w:rPr>
        <w:t xml:space="preserve">As Figure 8 shows, total liabilities were $266.6 million, a decrease of 3.9 per cent on the 2021–22 balance. </w:t>
      </w:r>
      <w:r w:rsidRPr="00B51F7C">
        <w:rPr>
          <w:rFonts w:ascii="Arial" w:hAnsi="Arial" w:cs="Arial"/>
          <w:sz w:val="20"/>
          <w:szCs w:val="20"/>
        </w:rPr>
        <w:t xml:space="preserve">This decrease is due </w:t>
      </w:r>
      <w:r w:rsidR="00920B98">
        <w:rPr>
          <w:rFonts w:ascii="Arial" w:hAnsi="Arial" w:cs="Arial"/>
          <w:sz w:val="20"/>
          <w:szCs w:val="20"/>
        </w:rPr>
        <w:t>to the</w:t>
      </w:r>
      <w:r w:rsidR="00920B98" w:rsidRPr="00B51F7C">
        <w:rPr>
          <w:rFonts w:ascii="Arial" w:hAnsi="Arial" w:cs="Arial"/>
          <w:sz w:val="20"/>
          <w:szCs w:val="20"/>
        </w:rPr>
        <w:t xml:space="preserve"> </w:t>
      </w:r>
      <w:r w:rsidRPr="00B51F7C">
        <w:rPr>
          <w:rFonts w:ascii="Arial" w:hAnsi="Arial" w:cs="Arial"/>
          <w:sz w:val="20"/>
          <w:szCs w:val="20"/>
        </w:rPr>
        <w:t xml:space="preserve">repayment of borrowings </w:t>
      </w:r>
      <w:r>
        <w:rPr>
          <w:rFonts w:ascii="Arial" w:hAnsi="Arial" w:cs="Arial"/>
          <w:sz w:val="20"/>
          <w:szCs w:val="20"/>
        </w:rPr>
        <w:t xml:space="preserve">offset by </w:t>
      </w:r>
      <w:r w:rsidR="00920B98" w:rsidRPr="002D7229">
        <w:rPr>
          <w:rFonts w:ascii="Arial" w:hAnsi="Arial" w:cs="Arial"/>
          <w:sz w:val="20"/>
          <w:szCs w:val="20"/>
        </w:rPr>
        <w:t>increase</w:t>
      </w:r>
      <w:r w:rsidRPr="00B51F7C">
        <w:rPr>
          <w:rFonts w:ascii="Arial" w:hAnsi="Arial" w:cs="Arial"/>
          <w:sz w:val="20"/>
          <w:szCs w:val="20"/>
        </w:rPr>
        <w:t xml:space="preserve"> in </w:t>
      </w:r>
      <w:r w:rsidR="00920B98" w:rsidRPr="002D7229">
        <w:rPr>
          <w:rFonts w:ascii="Arial" w:hAnsi="Arial" w:cs="Arial"/>
          <w:sz w:val="20"/>
          <w:szCs w:val="20"/>
        </w:rPr>
        <w:t>lease liabilities.</w:t>
      </w:r>
    </w:p>
    <w:p w14:paraId="1495712D" w14:textId="047775EF" w:rsidR="00377672" w:rsidRPr="006026AB" w:rsidRDefault="00920B98" w:rsidP="00377672">
      <w:pPr>
        <w:spacing w:before="100" w:after="100"/>
        <w:rPr>
          <w:rFonts w:ascii="Arial" w:hAnsi="Arial" w:cs="Arial"/>
          <w:b/>
          <w:iCs/>
          <w:color w:val="1F497D"/>
          <w:sz w:val="16"/>
          <w:szCs w:val="16"/>
        </w:rPr>
      </w:pPr>
      <w:r>
        <w:rPr>
          <w:noProof/>
        </w:rPr>
        <w:drawing>
          <wp:inline distT="0" distB="0" distL="0" distR="0" wp14:anchorId="337E3270" wp14:editId="19608C02">
            <wp:extent cx="5057775" cy="998220"/>
            <wp:effectExtent l="0" t="0" r="0" b="0"/>
            <wp:docPr id="95" name="Chart 95" descr="P221#yIS1">
              <a:extLst xmlns:a="http://schemas.openxmlformats.org/drawingml/2006/main">
                <a:ext uri="{FF2B5EF4-FFF2-40B4-BE49-F238E27FC236}">
                  <a16:creationId xmlns:a16="http://schemas.microsoft.com/office/drawing/2014/main" id="{CE14B3B9-FD16-4BED-8B49-7A9F879B2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77672">
        <w:rPr>
          <w:rFonts w:ascii="Arial" w:hAnsi="Arial" w:cs="Arial"/>
          <w:b/>
          <w:iCs/>
          <w:color w:val="1F497D"/>
          <w:sz w:val="16"/>
          <w:szCs w:val="16"/>
        </w:rPr>
        <w:br/>
      </w:r>
      <w:r w:rsidR="00377672" w:rsidRPr="006026AB">
        <w:rPr>
          <w:rFonts w:ascii="Arial" w:hAnsi="Arial" w:cs="Arial"/>
          <w:b/>
          <w:iCs/>
          <w:color w:val="1F497D"/>
          <w:sz w:val="16"/>
          <w:szCs w:val="16"/>
        </w:rPr>
        <w:t>FIGURE 8: Total liabilities 201</w:t>
      </w:r>
      <w:r w:rsidR="00377672">
        <w:rPr>
          <w:rFonts w:ascii="Arial" w:hAnsi="Arial" w:cs="Arial"/>
          <w:b/>
          <w:iCs/>
          <w:color w:val="1F497D"/>
          <w:sz w:val="16"/>
          <w:szCs w:val="16"/>
        </w:rPr>
        <w:t>9</w:t>
      </w:r>
      <w:r w:rsidR="00377672" w:rsidRPr="006026AB">
        <w:rPr>
          <w:rFonts w:ascii="Arial" w:hAnsi="Arial" w:cs="Arial"/>
          <w:b/>
          <w:iCs/>
          <w:color w:val="1F497D"/>
          <w:sz w:val="16"/>
          <w:szCs w:val="16"/>
        </w:rPr>
        <w:t>–</w:t>
      </w:r>
      <w:r w:rsidR="00377672">
        <w:rPr>
          <w:rFonts w:ascii="Arial" w:hAnsi="Arial" w:cs="Arial"/>
          <w:b/>
          <w:iCs/>
          <w:color w:val="1F497D"/>
          <w:sz w:val="16"/>
          <w:szCs w:val="16"/>
        </w:rPr>
        <w:t>20</w:t>
      </w:r>
      <w:r w:rsidR="00377672" w:rsidRPr="006026AB">
        <w:rPr>
          <w:rFonts w:ascii="Arial" w:hAnsi="Arial" w:cs="Arial"/>
          <w:b/>
          <w:iCs/>
          <w:color w:val="1F497D"/>
          <w:sz w:val="16"/>
          <w:szCs w:val="16"/>
        </w:rPr>
        <w:t xml:space="preserve"> to 202</w:t>
      </w:r>
      <w:r w:rsidR="00377672">
        <w:rPr>
          <w:rFonts w:ascii="Arial" w:hAnsi="Arial" w:cs="Arial"/>
          <w:b/>
          <w:iCs/>
          <w:color w:val="1F497D"/>
          <w:sz w:val="16"/>
          <w:szCs w:val="16"/>
        </w:rPr>
        <w:t>2</w:t>
      </w:r>
      <w:r w:rsidR="00377672" w:rsidRPr="006026AB">
        <w:rPr>
          <w:rFonts w:ascii="Arial" w:hAnsi="Arial" w:cs="Arial"/>
          <w:b/>
          <w:iCs/>
          <w:color w:val="1F497D"/>
          <w:sz w:val="16"/>
          <w:szCs w:val="16"/>
        </w:rPr>
        <w:t>–2</w:t>
      </w:r>
      <w:r w:rsidR="00377672">
        <w:rPr>
          <w:rFonts w:ascii="Arial" w:hAnsi="Arial" w:cs="Arial"/>
          <w:b/>
          <w:iCs/>
          <w:color w:val="1F497D"/>
          <w:sz w:val="16"/>
          <w:szCs w:val="16"/>
        </w:rPr>
        <w:t>3</w:t>
      </w:r>
      <w:r w:rsidR="00377672" w:rsidRPr="006026AB">
        <w:rPr>
          <w:rFonts w:ascii="Arial" w:hAnsi="Arial" w:cs="Arial"/>
          <w:b/>
          <w:iCs/>
          <w:color w:val="1F497D"/>
          <w:sz w:val="16"/>
          <w:szCs w:val="16"/>
        </w:rPr>
        <w:t xml:space="preserve"> ($m)</w:t>
      </w:r>
    </w:p>
    <w:p w14:paraId="44238019" w14:textId="77777777" w:rsidR="00377672" w:rsidRPr="004233B3" w:rsidRDefault="00377672" w:rsidP="00377672">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t>Loans</w:t>
      </w:r>
    </w:p>
    <w:p w14:paraId="20F61421" w14:textId="77777777" w:rsidR="00377672" w:rsidRPr="00023582" w:rsidRDefault="00377672" w:rsidP="00377672">
      <w:pPr>
        <w:spacing w:before="100" w:after="100"/>
        <w:rPr>
          <w:rFonts w:ascii="Arial" w:hAnsi="Arial" w:cs="Arial"/>
          <w:sz w:val="20"/>
          <w:szCs w:val="20"/>
        </w:rPr>
      </w:pPr>
      <w:r w:rsidRPr="00023582">
        <w:rPr>
          <w:rFonts w:ascii="Arial" w:hAnsi="Arial" w:cs="Arial"/>
          <w:sz w:val="20"/>
          <w:szCs w:val="20"/>
        </w:rPr>
        <w:t xml:space="preserve">Our loan balance equates to 47.7 per cent of total liabilities, which is slightly lower than 2021–22 (50.5 per cent). </w:t>
      </w:r>
    </w:p>
    <w:p w14:paraId="1B6EEFB0" w14:textId="3A1352D4" w:rsidR="00377672" w:rsidRPr="00023582" w:rsidRDefault="00377672" w:rsidP="00377672">
      <w:pPr>
        <w:spacing w:before="100" w:after="100"/>
        <w:rPr>
          <w:rFonts w:ascii="Arial" w:hAnsi="Arial" w:cs="Arial"/>
          <w:sz w:val="20"/>
          <w:szCs w:val="20"/>
        </w:rPr>
      </w:pPr>
      <w:r w:rsidRPr="00023582">
        <w:rPr>
          <w:rFonts w:ascii="Arial" w:hAnsi="Arial" w:cs="Arial"/>
          <w:sz w:val="20"/>
          <w:szCs w:val="20"/>
        </w:rPr>
        <w:t xml:space="preserve">The overall decrease in our loan balance of $13.0 million is due to no new loans </w:t>
      </w:r>
      <w:r>
        <w:rPr>
          <w:rFonts w:ascii="Arial" w:hAnsi="Arial" w:cs="Arial"/>
          <w:sz w:val="20"/>
          <w:szCs w:val="20"/>
        </w:rPr>
        <w:t xml:space="preserve">taken </w:t>
      </w:r>
      <w:r w:rsidRPr="00023582">
        <w:rPr>
          <w:rFonts w:ascii="Arial" w:hAnsi="Arial" w:cs="Arial"/>
          <w:sz w:val="20"/>
          <w:szCs w:val="20"/>
        </w:rPr>
        <w:t>in 2022</w:t>
      </w:r>
      <w:r w:rsidR="009456A6">
        <w:rPr>
          <w:rFonts w:ascii="Arial" w:hAnsi="Arial" w:cs="Arial"/>
          <w:sz w:val="20"/>
          <w:szCs w:val="20"/>
        </w:rPr>
        <w:t>−</w:t>
      </w:r>
      <w:r w:rsidRPr="00023582">
        <w:rPr>
          <w:rFonts w:ascii="Arial" w:hAnsi="Arial" w:cs="Arial"/>
          <w:sz w:val="20"/>
          <w:szCs w:val="20"/>
        </w:rPr>
        <w:t>23</w:t>
      </w:r>
      <w:r w:rsidR="00876AB9">
        <w:rPr>
          <w:rFonts w:ascii="Arial" w:hAnsi="Arial" w:cs="Arial"/>
          <w:sz w:val="20"/>
          <w:szCs w:val="20"/>
        </w:rPr>
        <w:t>.</w:t>
      </w:r>
    </w:p>
    <w:p w14:paraId="09EDE12C" w14:textId="75F3FA82" w:rsidR="00377672" w:rsidRPr="00B51F7C" w:rsidRDefault="00920B98" w:rsidP="00377672">
      <w:pPr>
        <w:spacing w:before="100" w:after="100"/>
        <w:rPr>
          <w:rFonts w:ascii="Arial" w:hAnsi="Arial" w:cs="Arial"/>
          <w:b/>
          <w:iCs/>
          <w:color w:val="1F497D"/>
          <w:sz w:val="16"/>
          <w:szCs w:val="16"/>
        </w:rPr>
      </w:pPr>
      <w:r>
        <w:rPr>
          <w:noProof/>
        </w:rPr>
        <w:drawing>
          <wp:inline distT="0" distB="0" distL="0" distR="0" wp14:anchorId="41A56C14" wp14:editId="015C169D">
            <wp:extent cx="5135337" cy="1000125"/>
            <wp:effectExtent l="0" t="0" r="8255" b="0"/>
            <wp:docPr id="96" name="Chart 96" descr="P225#yIS1">
              <a:extLst xmlns:a="http://schemas.openxmlformats.org/drawingml/2006/main">
                <a:ext uri="{FF2B5EF4-FFF2-40B4-BE49-F238E27FC236}">
                  <a16:creationId xmlns:a16="http://schemas.microsoft.com/office/drawing/2014/main" id="{4DABBEBC-3108-4BAF-8A91-24244C09C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77672">
        <w:rPr>
          <w:rFonts w:ascii="Arial" w:hAnsi="Arial" w:cs="Arial"/>
          <w:sz w:val="16"/>
          <w:szCs w:val="16"/>
        </w:rPr>
        <w:br/>
      </w:r>
      <w:r w:rsidR="00377672" w:rsidRPr="00B51F7C">
        <w:rPr>
          <w:rFonts w:ascii="Arial" w:hAnsi="Arial" w:cs="Arial"/>
          <w:b/>
          <w:iCs/>
          <w:color w:val="1F497D"/>
          <w:sz w:val="16"/>
          <w:szCs w:val="16"/>
        </w:rPr>
        <w:t>FIGURE 9: Loans from 2019–20 to 2022–23 ($m)</w:t>
      </w:r>
    </w:p>
    <w:p w14:paraId="05E40B3D" w14:textId="77777777" w:rsidR="00377672" w:rsidRPr="004233B3" w:rsidRDefault="00377672" w:rsidP="00377672">
      <w:pPr>
        <w:pStyle w:val="Caption"/>
        <w:spacing w:before="200" w:after="100" w:line="270" w:lineRule="atLeast"/>
        <w:rPr>
          <w:rFonts w:ascii="Arial" w:hAnsi="Arial" w:cs="Arial"/>
          <w:color w:val="003361"/>
          <w:sz w:val="20"/>
          <w:szCs w:val="20"/>
        </w:rPr>
      </w:pPr>
      <w:r w:rsidRPr="00DE6328">
        <w:rPr>
          <w:rFonts w:ascii="Arial" w:hAnsi="Arial" w:cs="Arial"/>
          <w:color w:val="003361"/>
          <w:sz w:val="20"/>
          <w:szCs w:val="20"/>
        </w:rPr>
        <w:t>Debt Commitment</w:t>
      </w:r>
    </w:p>
    <w:p w14:paraId="188FC3C2" w14:textId="77777777" w:rsidR="00377672" w:rsidRPr="0026305A" w:rsidRDefault="00377672" w:rsidP="00377672">
      <w:pPr>
        <w:spacing w:before="100" w:after="100"/>
        <w:rPr>
          <w:rFonts w:ascii="Arial" w:hAnsi="Arial" w:cs="Arial"/>
          <w:sz w:val="20"/>
          <w:szCs w:val="20"/>
        </w:rPr>
      </w:pPr>
      <w:r w:rsidRPr="0026305A">
        <w:rPr>
          <w:rFonts w:ascii="Arial" w:hAnsi="Arial" w:cs="Arial"/>
          <w:sz w:val="20"/>
          <w:szCs w:val="20"/>
        </w:rPr>
        <w:t xml:space="preserve">The debt commitment ratio shows the percentage of rates required to meet loan repayments for the following 12 months. </w:t>
      </w:r>
    </w:p>
    <w:p w14:paraId="5E559D7A" w14:textId="1E267CA2" w:rsidR="00377672" w:rsidRPr="00785C33" w:rsidRDefault="00377672" w:rsidP="00377672">
      <w:pPr>
        <w:spacing w:before="100" w:after="100"/>
        <w:rPr>
          <w:rFonts w:ascii="Arial" w:hAnsi="Arial" w:cs="Arial"/>
          <w:color w:val="FF0000"/>
          <w:sz w:val="20"/>
          <w:szCs w:val="20"/>
        </w:rPr>
      </w:pPr>
      <w:r w:rsidRPr="0026305A">
        <w:rPr>
          <w:rFonts w:ascii="Arial" w:hAnsi="Arial" w:cs="Arial"/>
          <w:sz w:val="20"/>
          <w:szCs w:val="20"/>
        </w:rPr>
        <w:t xml:space="preserve">Figure 10 shows that a low percentage of rates are being used to service loans and we </w:t>
      </w:r>
      <w:r w:rsidR="00546F69">
        <w:rPr>
          <w:rFonts w:ascii="Arial" w:hAnsi="Arial" w:cs="Arial"/>
          <w:sz w:val="20"/>
          <w:szCs w:val="20"/>
        </w:rPr>
        <w:t>have</w:t>
      </w:r>
      <w:r w:rsidRPr="0026305A">
        <w:rPr>
          <w:rFonts w:ascii="Arial" w:hAnsi="Arial" w:cs="Arial"/>
          <w:sz w:val="20"/>
          <w:szCs w:val="20"/>
        </w:rPr>
        <w:t xml:space="preserve"> capacity to meet our debt repayments</w:t>
      </w:r>
      <w:r w:rsidRPr="00785C33">
        <w:rPr>
          <w:rFonts w:ascii="Arial" w:hAnsi="Arial" w:cs="Arial"/>
          <w:color w:val="FF0000"/>
          <w:sz w:val="20"/>
          <w:szCs w:val="20"/>
        </w:rPr>
        <w:t>.</w:t>
      </w:r>
    </w:p>
    <w:p w14:paraId="15872D69" w14:textId="2BDE3F45" w:rsidR="00377672" w:rsidRDefault="00920B98" w:rsidP="00377672">
      <w:pPr>
        <w:spacing w:before="100" w:after="100"/>
        <w:rPr>
          <w:rFonts w:ascii="Arial" w:hAnsi="Arial" w:cs="Arial"/>
          <w:sz w:val="20"/>
          <w:szCs w:val="20"/>
        </w:rPr>
      </w:pPr>
      <w:r>
        <w:rPr>
          <w:noProof/>
        </w:rPr>
        <w:drawing>
          <wp:inline distT="0" distB="0" distL="0" distR="0" wp14:anchorId="08648CF8" wp14:editId="6AD7F26D">
            <wp:extent cx="5172075" cy="1081405"/>
            <wp:effectExtent l="0" t="0" r="0" b="4445"/>
            <wp:docPr id="97" name="Chart 97" descr="P229#yIS1">
              <a:extLst xmlns:a="http://schemas.openxmlformats.org/drawingml/2006/main">
                <a:ext uri="{FF2B5EF4-FFF2-40B4-BE49-F238E27FC236}">
                  <a16:creationId xmlns:a16="http://schemas.microsoft.com/office/drawing/2014/main" id="{48ECF2BF-2BD0-4F89-83D9-66D1AA94B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E5D1AF" w14:textId="77777777" w:rsidR="00377672" w:rsidRPr="00B51F7C" w:rsidRDefault="00377672" w:rsidP="00377672">
      <w:pPr>
        <w:pStyle w:val="Caption"/>
        <w:keepNext w:val="0"/>
        <w:spacing w:before="100" w:after="100" w:line="270" w:lineRule="atLeast"/>
        <w:rPr>
          <w:rFonts w:ascii="Arial" w:hAnsi="Arial" w:cs="Arial"/>
          <w:sz w:val="16"/>
          <w:szCs w:val="16"/>
        </w:rPr>
      </w:pPr>
      <w:r w:rsidRPr="00B51F7C">
        <w:rPr>
          <w:rFonts w:ascii="Arial" w:hAnsi="Arial" w:cs="Arial"/>
          <w:sz w:val="16"/>
          <w:szCs w:val="16"/>
        </w:rPr>
        <w:t>FIGURE 10: Debt commitment percentage 2019–20 to 2022–23 (%)</w:t>
      </w:r>
    </w:p>
    <w:p w14:paraId="74AA1DC8" w14:textId="77777777" w:rsidR="00377672" w:rsidRDefault="00377672" w:rsidP="00377672">
      <w:pPr>
        <w:spacing w:line="240" w:lineRule="auto"/>
        <w:rPr>
          <w:rFonts w:ascii="Arial" w:hAnsi="Arial" w:cs="Arial"/>
          <w:b/>
          <w:iCs/>
          <w:color w:val="003361"/>
          <w:sz w:val="20"/>
          <w:szCs w:val="20"/>
        </w:rPr>
      </w:pPr>
      <w:r>
        <w:rPr>
          <w:rFonts w:ascii="Arial" w:hAnsi="Arial" w:cs="Arial"/>
          <w:color w:val="003361"/>
          <w:sz w:val="20"/>
          <w:szCs w:val="20"/>
        </w:rPr>
        <w:br w:type="page"/>
      </w:r>
    </w:p>
    <w:p w14:paraId="3D45818F" w14:textId="77777777" w:rsidR="00377672" w:rsidRPr="004233B3" w:rsidRDefault="00377672" w:rsidP="00377672">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lastRenderedPageBreak/>
        <w:t>Ratepayer Equity</w:t>
      </w:r>
    </w:p>
    <w:p w14:paraId="2E882730" w14:textId="77777777" w:rsidR="00377672" w:rsidRPr="00F84029" w:rsidRDefault="00377672" w:rsidP="00377672">
      <w:pPr>
        <w:pStyle w:val="TableText"/>
        <w:keepNext/>
        <w:spacing w:before="100" w:after="100"/>
        <w:rPr>
          <w:rFonts w:ascii="Arial" w:hAnsi="Arial" w:cs="Arial"/>
          <w:sz w:val="20"/>
          <w:szCs w:val="20"/>
        </w:rPr>
      </w:pPr>
      <w:r w:rsidRPr="00F84029">
        <w:rPr>
          <w:rFonts w:ascii="Arial" w:hAnsi="Arial" w:cs="Arial"/>
          <w:sz w:val="20"/>
          <w:szCs w:val="20"/>
        </w:rPr>
        <w:t xml:space="preserve">Ratepayer equity is represented by our net worth – that is what we own ($4,917.1 million) minus what we owe ($266.6 million). </w:t>
      </w:r>
    </w:p>
    <w:p w14:paraId="385426EB" w14:textId="082DFF3B" w:rsidR="00377672" w:rsidRDefault="00377672" w:rsidP="00377672">
      <w:pPr>
        <w:pStyle w:val="TableText"/>
        <w:keepNext/>
        <w:spacing w:before="100" w:after="100"/>
        <w:rPr>
          <w:rFonts w:ascii="Arial" w:hAnsi="Arial" w:cs="Arial"/>
          <w:color w:val="FF0000"/>
          <w:sz w:val="20"/>
          <w:szCs w:val="20"/>
        </w:rPr>
      </w:pPr>
      <w:r w:rsidRPr="00F84029">
        <w:rPr>
          <w:rFonts w:ascii="Arial" w:hAnsi="Arial" w:cs="Arial"/>
          <w:sz w:val="20"/>
          <w:szCs w:val="20"/>
        </w:rPr>
        <w:t xml:space="preserve">As Figure 11 shows, ratepayer equity as at 30 June 2023 was $4,650.6 million – </w:t>
      </w:r>
      <w:r w:rsidR="00920B98" w:rsidRPr="00F84029">
        <w:rPr>
          <w:rFonts w:ascii="Arial" w:hAnsi="Arial" w:cs="Arial"/>
          <w:sz w:val="20"/>
          <w:szCs w:val="20"/>
        </w:rPr>
        <w:t>a</w:t>
      </w:r>
      <w:r w:rsidR="00920B98">
        <w:rPr>
          <w:rFonts w:ascii="Arial" w:hAnsi="Arial" w:cs="Arial"/>
          <w:sz w:val="20"/>
          <w:szCs w:val="20"/>
        </w:rPr>
        <w:t>n</w:t>
      </w:r>
      <w:r w:rsidRPr="00F84029">
        <w:rPr>
          <w:rFonts w:ascii="Arial" w:hAnsi="Arial" w:cs="Arial"/>
          <w:sz w:val="20"/>
          <w:szCs w:val="20"/>
        </w:rPr>
        <w:t xml:space="preserve"> 8.7 per cent increase on the previous year. This is due to continued growth of our fixed asset base – that is, property, plant and equipment </w:t>
      </w:r>
      <w:r>
        <w:rPr>
          <w:rFonts w:ascii="Arial" w:hAnsi="Arial" w:cs="Arial"/>
          <w:sz w:val="20"/>
          <w:szCs w:val="20"/>
        </w:rPr>
        <w:t>and infrastructure and revaluation of these asset groups.</w:t>
      </w:r>
    </w:p>
    <w:p w14:paraId="0F65CDFB" w14:textId="67A520A5" w:rsidR="00377672" w:rsidRPr="00785C33" w:rsidRDefault="00920B98" w:rsidP="00377672">
      <w:pPr>
        <w:pStyle w:val="TableText"/>
        <w:keepNext/>
        <w:spacing w:before="100" w:after="100"/>
        <w:rPr>
          <w:rFonts w:ascii="Arial" w:hAnsi="Arial" w:cs="Arial"/>
          <w:color w:val="FF0000"/>
          <w:sz w:val="20"/>
          <w:szCs w:val="20"/>
        </w:rPr>
      </w:pPr>
      <w:r>
        <w:rPr>
          <w:noProof/>
        </w:rPr>
        <w:drawing>
          <wp:inline distT="0" distB="0" distL="0" distR="0" wp14:anchorId="2978BD6A" wp14:editId="7A861C95">
            <wp:extent cx="4842780" cy="968828"/>
            <wp:effectExtent l="0" t="0" r="0" b="3175"/>
            <wp:docPr id="98" name="Chart 98" descr="P235#yIS1">
              <a:extLst xmlns:a="http://schemas.openxmlformats.org/drawingml/2006/main">
                <a:ext uri="{FF2B5EF4-FFF2-40B4-BE49-F238E27FC236}">
                  <a16:creationId xmlns:a16="http://schemas.microsoft.com/office/drawing/2014/main" id="{A18FBF98-0399-4AA4-9A4F-FA772CFF2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9BCA09" w14:textId="77777777" w:rsidR="00377672" w:rsidRPr="00B51F7C" w:rsidRDefault="00377672" w:rsidP="00377672">
      <w:pPr>
        <w:pStyle w:val="Caption"/>
        <w:keepNext w:val="0"/>
        <w:spacing w:before="100" w:after="100" w:line="270" w:lineRule="atLeast"/>
        <w:rPr>
          <w:rFonts w:ascii="Arial" w:hAnsi="Arial" w:cs="Arial"/>
          <w:sz w:val="16"/>
          <w:szCs w:val="16"/>
        </w:rPr>
      </w:pPr>
      <w:r w:rsidRPr="00B51F7C">
        <w:rPr>
          <w:rFonts w:ascii="Arial" w:hAnsi="Arial" w:cs="Arial"/>
          <w:sz w:val="16"/>
          <w:szCs w:val="16"/>
        </w:rPr>
        <w:t>FIGURE 11: Ratepayer equity 2019–20 to 2022–23 ($m)</w:t>
      </w:r>
    </w:p>
    <w:p w14:paraId="1C7D978F" w14:textId="77777777" w:rsidR="004A4F66" w:rsidRPr="009E7D14" w:rsidRDefault="004A4F66" w:rsidP="00D3057C">
      <w:pPr>
        <w:pStyle w:val="HighlightBoxHeading"/>
        <w:spacing w:before="240" w:after="240" w:line="240" w:lineRule="auto"/>
        <w:ind w:left="0"/>
        <w:rPr>
          <w:rFonts w:cstheme="minorHAnsi"/>
          <w:bCs/>
          <w:caps/>
          <w:color w:val="002060"/>
          <w:sz w:val="28"/>
          <w:szCs w:val="28"/>
        </w:rPr>
      </w:pPr>
    </w:p>
    <w:p w14:paraId="5E5787A5" w14:textId="60661462" w:rsidR="00587E10" w:rsidRDefault="00587E10">
      <w:r>
        <w:br w:type="page"/>
      </w:r>
    </w:p>
    <w:p w14:paraId="31AD1811" w14:textId="77777777" w:rsidR="007247DE" w:rsidRPr="00570395" w:rsidRDefault="007247DE" w:rsidP="00B02B85">
      <w:pPr>
        <w:pStyle w:val="Heading3"/>
        <w:rPr>
          <w:color w:val="003361"/>
          <w:sz w:val="28"/>
          <w:szCs w:val="28"/>
        </w:rPr>
      </w:pPr>
      <w:bookmarkStart w:id="46" w:name="_Toc116036570"/>
      <w:bookmarkStart w:id="47" w:name="_Toc148534544"/>
      <w:r w:rsidRPr="00570395">
        <w:rPr>
          <w:color w:val="003361"/>
          <w:sz w:val="28"/>
          <w:szCs w:val="28"/>
        </w:rPr>
        <w:lastRenderedPageBreak/>
        <w:t>KEY CAPITAL PROJECTS</w:t>
      </w:r>
      <w:bookmarkEnd w:id="46"/>
      <w:bookmarkEnd w:id="47"/>
    </w:p>
    <w:p w14:paraId="588106DD" w14:textId="05BC19C9" w:rsidR="007247DE" w:rsidRDefault="4934607D" w:rsidP="00C56700">
      <w:pPr>
        <w:spacing w:before="100" w:after="100" w:line="270" w:lineRule="atLeast"/>
        <w:rPr>
          <w:rFonts w:ascii="Arial" w:hAnsi="Arial" w:cs="Arial"/>
          <w:sz w:val="20"/>
          <w:szCs w:val="20"/>
        </w:rPr>
      </w:pPr>
      <w:r w:rsidRPr="2AD553D6">
        <w:rPr>
          <w:rFonts w:ascii="Arial" w:hAnsi="Arial" w:cs="Arial"/>
          <w:b/>
          <w:bCs/>
          <w:color w:val="99D1DC"/>
          <w:sz w:val="24"/>
          <w:szCs w:val="24"/>
        </w:rPr>
        <w:t>We deliver an extensive capital works program each year to create infrastructure for our community.</w:t>
      </w:r>
      <w:r w:rsidRPr="2AD553D6">
        <w:rPr>
          <w:rFonts w:ascii="Arial" w:hAnsi="Arial" w:cs="Arial"/>
          <w:sz w:val="20"/>
          <w:szCs w:val="20"/>
        </w:rPr>
        <w:t xml:space="preserve"> </w:t>
      </w:r>
    </w:p>
    <w:p w14:paraId="68F13016" w14:textId="6D4A2110" w:rsidR="007247DE" w:rsidRPr="00570395" w:rsidRDefault="0A545C50" w:rsidP="2AD553D6">
      <w:pPr>
        <w:spacing w:before="100" w:after="200" w:line="270" w:lineRule="atLeast"/>
        <w:rPr>
          <w:rFonts w:ascii="Arial" w:hAnsi="Arial" w:cs="Arial"/>
          <w:color w:val="003361"/>
          <w:sz w:val="16"/>
          <w:szCs w:val="16"/>
        </w:rPr>
      </w:pPr>
      <w:r>
        <w:rPr>
          <w:noProof/>
        </w:rPr>
        <w:drawing>
          <wp:inline distT="0" distB="0" distL="0" distR="0" wp14:anchorId="4BD7780D" wp14:editId="4AA8E5D8">
            <wp:extent cx="5843910" cy="4857750"/>
            <wp:effectExtent l="0" t="0" r="0" b="0"/>
            <wp:docPr id="1171940291" name="Picture 1171940291" descr="P2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40291" name="Picture 1171940291" descr="P241#yIS1"/>
                    <pic:cNvPicPr/>
                  </pic:nvPicPr>
                  <pic:blipFill>
                    <a:blip r:embed="rId29">
                      <a:extLst>
                        <a:ext uri="{28A0092B-C50C-407E-A947-70E740481C1C}">
                          <a14:useLocalDpi xmlns:a14="http://schemas.microsoft.com/office/drawing/2010/main" val="0"/>
                        </a:ext>
                      </a:extLst>
                    </a:blip>
                    <a:stretch>
                      <a:fillRect/>
                    </a:stretch>
                  </pic:blipFill>
                  <pic:spPr>
                    <a:xfrm>
                      <a:off x="0" y="0"/>
                      <a:ext cx="5843910" cy="4857750"/>
                    </a:xfrm>
                    <a:prstGeom prst="rect">
                      <a:avLst/>
                    </a:prstGeom>
                  </pic:spPr>
                </pic:pic>
              </a:graphicData>
            </a:graphic>
          </wp:inline>
        </w:drawing>
      </w:r>
      <w:r w:rsidR="4934607D" w:rsidRPr="005728C4">
        <w:rPr>
          <w:rFonts w:ascii="Arial" w:hAnsi="Arial" w:cs="Arial"/>
          <w:b/>
          <w:color w:val="003361"/>
          <w:sz w:val="16"/>
          <w:szCs w:val="16"/>
        </w:rPr>
        <w:t xml:space="preserve">FIGURE </w:t>
      </w:r>
      <w:r w:rsidR="00377672">
        <w:rPr>
          <w:rFonts w:ascii="Arial" w:hAnsi="Arial" w:cs="Arial"/>
          <w:b/>
          <w:color w:val="003361"/>
          <w:sz w:val="16"/>
          <w:szCs w:val="16"/>
        </w:rPr>
        <w:t>1</w:t>
      </w:r>
      <w:r w:rsidR="4934607D" w:rsidRPr="005728C4">
        <w:rPr>
          <w:rFonts w:ascii="Arial" w:hAnsi="Arial" w:cs="Arial"/>
          <w:b/>
          <w:color w:val="003361"/>
          <w:sz w:val="16"/>
          <w:szCs w:val="16"/>
        </w:rPr>
        <w:t>2: Key Capital Projects 2022–23</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118"/>
        <w:gridCol w:w="3119"/>
      </w:tblGrid>
      <w:tr w:rsidR="008C607A" w14:paraId="0346120C" w14:textId="77777777" w:rsidTr="005728C4">
        <w:tc>
          <w:tcPr>
            <w:tcW w:w="4106" w:type="dxa"/>
          </w:tcPr>
          <w:p w14:paraId="4BB8402B" w14:textId="2EDAFF54" w:rsidR="008C607A" w:rsidRPr="00C56700" w:rsidRDefault="0172AF4B" w:rsidP="2AD553D6">
            <w:pPr>
              <w:spacing w:before="100" w:after="100"/>
              <w:rPr>
                <w:rFonts w:ascii="Arial" w:eastAsia="Arial" w:hAnsi="Arial" w:cs="Arial"/>
                <w:b/>
                <w:bCs/>
                <w:color w:val="003361"/>
                <w:sz w:val="16"/>
                <w:szCs w:val="16"/>
              </w:rPr>
            </w:pPr>
            <w:r w:rsidRPr="2AD553D6">
              <w:rPr>
                <w:rFonts w:ascii="Arial" w:eastAsia="Arial" w:hAnsi="Arial" w:cs="Arial"/>
                <w:b/>
                <w:bCs/>
                <w:color w:val="003361"/>
                <w:sz w:val="16"/>
                <w:szCs w:val="16"/>
              </w:rPr>
              <w:t>PROJECTS COMPLETED</w:t>
            </w:r>
          </w:p>
          <w:p w14:paraId="59B35EF6" w14:textId="1E7E1574"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Shell Reserve changeroom development </w:t>
            </w:r>
            <w:r w:rsidR="007F0030">
              <w:rPr>
                <w:rFonts w:ascii="Arial" w:hAnsi="Arial" w:cs="Arial"/>
                <w:b w:val="0"/>
                <w:color w:val="auto"/>
                <w:sz w:val="16"/>
                <w:szCs w:val="16"/>
              </w:rPr>
              <w:t>-</w:t>
            </w:r>
            <w:r w:rsidRPr="2AD553D6">
              <w:rPr>
                <w:rFonts w:ascii="Arial" w:hAnsi="Arial" w:cs="Arial"/>
                <w:b w:val="0"/>
                <w:color w:val="auto"/>
                <w:sz w:val="16"/>
                <w:szCs w:val="16"/>
              </w:rPr>
              <w:t xml:space="preserve"> Corio Community Sports Club - </w:t>
            </w:r>
            <w:r w:rsidRPr="005728C4">
              <w:rPr>
                <w:rFonts w:ascii="Arial" w:hAnsi="Arial" w:cs="Arial"/>
                <w:color w:val="auto"/>
                <w:sz w:val="16"/>
                <w:szCs w:val="16"/>
              </w:rPr>
              <w:t>$3</w:t>
            </w:r>
            <w:r w:rsidR="23C3C8D5" w:rsidRPr="005728C4">
              <w:rPr>
                <w:rFonts w:ascii="Arial" w:hAnsi="Arial" w:cs="Arial"/>
                <w:color w:val="auto"/>
                <w:sz w:val="16"/>
                <w:szCs w:val="16"/>
              </w:rPr>
              <w:t>.581M</w:t>
            </w:r>
          </w:p>
          <w:p w14:paraId="3CC555DF" w14:textId="070B11E6" w:rsidR="008C607A" w:rsidRPr="00C56700" w:rsidRDefault="0172AF4B">
            <w:pPr>
              <w:pStyle w:val="Introduction"/>
              <w:numPr>
                <w:ilvl w:val="0"/>
                <w:numId w:val="23"/>
              </w:numPr>
              <w:spacing w:after="0" w:line="240" w:lineRule="auto"/>
              <w:ind w:left="357" w:hanging="357"/>
              <w:rPr>
                <w:rFonts w:ascii="Arial" w:hAnsi="Arial" w:cs="Arial"/>
                <w:b w:val="0"/>
                <w:caps/>
                <w:color w:val="auto"/>
                <w:sz w:val="16"/>
                <w:szCs w:val="16"/>
              </w:rPr>
            </w:pPr>
            <w:r w:rsidRPr="2AD553D6">
              <w:rPr>
                <w:rFonts w:ascii="Arial" w:hAnsi="Arial" w:cs="Arial"/>
                <w:b w:val="0"/>
                <w:color w:val="auto"/>
                <w:sz w:val="16"/>
                <w:szCs w:val="16"/>
              </w:rPr>
              <w:t xml:space="preserve">Anakie Social Room Redevelopment - </w:t>
            </w:r>
            <w:r w:rsidRPr="005728C4">
              <w:rPr>
                <w:rFonts w:ascii="Arial" w:hAnsi="Arial" w:cs="Arial"/>
                <w:color w:val="auto"/>
                <w:sz w:val="16"/>
                <w:szCs w:val="16"/>
              </w:rPr>
              <w:t>$2</w:t>
            </w:r>
            <w:r w:rsidR="23C3C8D5" w:rsidRPr="005728C4">
              <w:rPr>
                <w:rFonts w:ascii="Arial" w:hAnsi="Arial" w:cs="Arial"/>
                <w:color w:val="auto"/>
                <w:sz w:val="16"/>
                <w:szCs w:val="16"/>
              </w:rPr>
              <w:t>.</w:t>
            </w:r>
            <w:r w:rsidRPr="005728C4">
              <w:rPr>
                <w:rFonts w:ascii="Arial" w:hAnsi="Arial" w:cs="Arial"/>
                <w:color w:val="auto"/>
                <w:sz w:val="16"/>
                <w:szCs w:val="16"/>
              </w:rPr>
              <w:t>85</w:t>
            </w:r>
            <w:r w:rsidR="23C3C8D5" w:rsidRPr="005728C4">
              <w:rPr>
                <w:rFonts w:ascii="Arial" w:hAnsi="Arial" w:cs="Arial"/>
                <w:color w:val="auto"/>
                <w:sz w:val="16"/>
                <w:szCs w:val="16"/>
              </w:rPr>
              <w:t>M</w:t>
            </w:r>
          </w:p>
          <w:p w14:paraId="5ABF7DF5" w14:textId="493BC568" w:rsidR="008C607A" w:rsidRPr="00C56700" w:rsidRDefault="0172AF4B">
            <w:pPr>
              <w:pStyle w:val="Introduction"/>
              <w:numPr>
                <w:ilvl w:val="0"/>
                <w:numId w:val="23"/>
              </w:numPr>
              <w:spacing w:after="0" w:line="240" w:lineRule="auto"/>
              <w:ind w:left="357" w:hanging="357"/>
              <w:rPr>
                <w:rFonts w:ascii="Arial" w:hAnsi="Arial" w:cs="Arial"/>
                <w:b w:val="0"/>
                <w:caps/>
                <w:color w:val="auto"/>
                <w:sz w:val="16"/>
                <w:szCs w:val="16"/>
              </w:rPr>
            </w:pPr>
            <w:r w:rsidRPr="2AD553D6">
              <w:rPr>
                <w:rFonts w:ascii="Arial" w:hAnsi="Arial" w:cs="Arial"/>
                <w:b w:val="0"/>
                <w:color w:val="auto"/>
                <w:sz w:val="16"/>
                <w:szCs w:val="16"/>
              </w:rPr>
              <w:t xml:space="preserve">Sports Lights Program - </w:t>
            </w:r>
            <w:r w:rsidRPr="005728C4">
              <w:rPr>
                <w:rFonts w:ascii="Arial" w:hAnsi="Arial" w:cs="Arial"/>
                <w:color w:val="auto"/>
                <w:sz w:val="16"/>
                <w:szCs w:val="16"/>
              </w:rPr>
              <w:t>$2</w:t>
            </w:r>
            <w:r w:rsidR="23C3C8D5" w:rsidRPr="005728C4">
              <w:rPr>
                <w:rFonts w:ascii="Arial" w:hAnsi="Arial" w:cs="Arial"/>
                <w:color w:val="auto"/>
                <w:sz w:val="16"/>
                <w:szCs w:val="16"/>
              </w:rPr>
              <w:t>.0M</w:t>
            </w:r>
          </w:p>
          <w:p w14:paraId="7F5008AD" w14:textId="22EF2815" w:rsidR="008C607A" w:rsidRPr="00C56700"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 xml:space="preserve">Grinter Reserve – Newcomb </w:t>
            </w:r>
          </w:p>
          <w:p w14:paraId="3C69CB89" w14:textId="6E52E66B" w:rsidR="008C607A" w:rsidRPr="00C56700"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 xml:space="preserve">St Albans Recreation Reserve </w:t>
            </w:r>
            <w:r w:rsidR="7B3F8B17" w:rsidRPr="2AD553D6">
              <w:rPr>
                <w:rFonts w:ascii="Arial" w:hAnsi="Arial" w:cs="Arial"/>
                <w:b w:val="0"/>
                <w:color w:val="auto"/>
                <w:sz w:val="16"/>
                <w:szCs w:val="16"/>
              </w:rPr>
              <w:t>–</w:t>
            </w:r>
            <w:r w:rsidRPr="2AD553D6">
              <w:rPr>
                <w:rFonts w:ascii="Arial" w:hAnsi="Arial" w:cs="Arial"/>
                <w:b w:val="0"/>
                <w:color w:val="auto"/>
                <w:sz w:val="16"/>
                <w:szCs w:val="16"/>
              </w:rPr>
              <w:t xml:space="preserve"> Thomson </w:t>
            </w:r>
          </w:p>
          <w:p w14:paraId="41B215D2" w14:textId="2F5556FB" w:rsidR="008C607A" w:rsidRPr="00C56700"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 xml:space="preserve">Osborne Park </w:t>
            </w:r>
            <w:r w:rsidR="7B3F8B17" w:rsidRPr="2AD553D6">
              <w:rPr>
                <w:rFonts w:ascii="Arial" w:hAnsi="Arial" w:cs="Arial"/>
                <w:b w:val="0"/>
                <w:color w:val="auto"/>
                <w:sz w:val="16"/>
                <w:szCs w:val="16"/>
              </w:rPr>
              <w:t>–</w:t>
            </w:r>
            <w:r w:rsidRPr="2AD553D6">
              <w:rPr>
                <w:rFonts w:ascii="Arial" w:hAnsi="Arial" w:cs="Arial"/>
                <w:b w:val="0"/>
                <w:color w:val="auto"/>
                <w:sz w:val="16"/>
                <w:szCs w:val="16"/>
              </w:rPr>
              <w:t xml:space="preserve"> North Geelong</w:t>
            </w:r>
          </w:p>
          <w:p w14:paraId="67FBE4F7" w14:textId="4C0D5590" w:rsidR="008C607A" w:rsidRPr="00C56700"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 xml:space="preserve">Evans Reserve </w:t>
            </w:r>
            <w:r w:rsidR="7B3F8B17" w:rsidRPr="2AD553D6">
              <w:rPr>
                <w:rFonts w:ascii="Arial" w:hAnsi="Arial" w:cs="Arial"/>
                <w:b w:val="0"/>
                <w:color w:val="auto"/>
                <w:sz w:val="16"/>
                <w:szCs w:val="16"/>
              </w:rPr>
              <w:t>–</w:t>
            </w:r>
            <w:r w:rsidRPr="2AD553D6">
              <w:rPr>
                <w:rFonts w:ascii="Arial" w:hAnsi="Arial" w:cs="Arial"/>
                <w:b w:val="0"/>
                <w:color w:val="auto"/>
                <w:sz w:val="16"/>
                <w:szCs w:val="16"/>
              </w:rPr>
              <w:t xml:space="preserve"> Norlane </w:t>
            </w:r>
          </w:p>
          <w:p w14:paraId="458BC31A" w14:textId="0B2FE7B5" w:rsidR="008C607A" w:rsidRPr="00C56700"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 xml:space="preserve">St Leonards Lake Reserve </w:t>
            </w:r>
            <w:r w:rsidR="7B3F8B17" w:rsidRPr="2AD553D6">
              <w:rPr>
                <w:rFonts w:ascii="Arial" w:hAnsi="Arial" w:cs="Arial"/>
                <w:b w:val="0"/>
                <w:color w:val="auto"/>
                <w:sz w:val="16"/>
                <w:szCs w:val="16"/>
              </w:rPr>
              <w:t>–</w:t>
            </w:r>
            <w:r w:rsidRPr="2AD553D6">
              <w:rPr>
                <w:rFonts w:ascii="Arial" w:hAnsi="Arial" w:cs="Arial"/>
                <w:b w:val="0"/>
                <w:color w:val="auto"/>
                <w:sz w:val="16"/>
                <w:szCs w:val="16"/>
              </w:rPr>
              <w:t xml:space="preserve"> St Leonards</w:t>
            </w:r>
          </w:p>
          <w:p w14:paraId="1DC8A173" w14:textId="720ABDF4" w:rsidR="008C607A" w:rsidRPr="00C56700"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Winter Reserve – Belmont</w:t>
            </w:r>
          </w:p>
          <w:p w14:paraId="34E68CEC" w14:textId="2B1F4337" w:rsidR="008C607A" w:rsidRPr="009D67B8" w:rsidRDefault="0172AF4B">
            <w:pPr>
              <w:pStyle w:val="Introduction"/>
              <w:numPr>
                <w:ilvl w:val="0"/>
                <w:numId w:val="27"/>
              </w:numPr>
              <w:spacing w:after="0" w:line="240" w:lineRule="auto"/>
              <w:rPr>
                <w:rFonts w:ascii="Arial" w:hAnsi="Arial" w:cs="Arial"/>
                <w:b w:val="0"/>
                <w:color w:val="auto"/>
                <w:sz w:val="16"/>
                <w:szCs w:val="16"/>
              </w:rPr>
            </w:pPr>
            <w:r w:rsidRPr="2AD553D6">
              <w:rPr>
                <w:rFonts w:ascii="Arial" w:hAnsi="Arial" w:cs="Arial"/>
                <w:b w:val="0"/>
                <w:color w:val="auto"/>
                <w:sz w:val="16"/>
                <w:szCs w:val="16"/>
              </w:rPr>
              <w:t xml:space="preserve">Burdoo Reserve </w:t>
            </w:r>
            <w:r w:rsidR="0C6116D9" w:rsidRPr="2AD553D6">
              <w:rPr>
                <w:rFonts w:ascii="Arial" w:hAnsi="Arial" w:cs="Arial"/>
                <w:b w:val="0"/>
                <w:color w:val="auto"/>
                <w:sz w:val="16"/>
                <w:szCs w:val="16"/>
              </w:rPr>
              <w:t>–</w:t>
            </w:r>
            <w:r w:rsidRPr="2AD553D6">
              <w:rPr>
                <w:rFonts w:ascii="Arial" w:hAnsi="Arial" w:cs="Arial"/>
                <w:b w:val="0"/>
                <w:color w:val="auto"/>
                <w:sz w:val="16"/>
                <w:szCs w:val="16"/>
              </w:rPr>
              <w:t xml:space="preserve"> Grovedale</w:t>
            </w:r>
          </w:p>
          <w:p w14:paraId="74A2E58A" w14:textId="260E9958"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Poa Banyul Community Hub, Mt Duneed - </w:t>
            </w:r>
            <w:r w:rsidRPr="005728C4">
              <w:rPr>
                <w:rFonts w:ascii="Arial" w:hAnsi="Arial" w:cs="Arial"/>
                <w:color w:val="auto"/>
                <w:sz w:val="16"/>
                <w:szCs w:val="16"/>
              </w:rPr>
              <w:t>$13</w:t>
            </w:r>
            <w:r w:rsidR="23C3C8D5" w:rsidRPr="005728C4">
              <w:rPr>
                <w:rFonts w:ascii="Arial" w:hAnsi="Arial" w:cs="Arial"/>
                <w:color w:val="auto"/>
                <w:sz w:val="16"/>
                <w:szCs w:val="16"/>
              </w:rPr>
              <w:t>.0</w:t>
            </w:r>
            <w:r w:rsidRPr="005728C4">
              <w:rPr>
                <w:rFonts w:ascii="Arial" w:hAnsi="Arial" w:cs="Arial"/>
                <w:color w:val="auto"/>
                <w:sz w:val="16"/>
                <w:szCs w:val="16"/>
              </w:rPr>
              <w:t>M</w:t>
            </w:r>
          </w:p>
          <w:p w14:paraId="4CFEB9D5" w14:textId="0A9F295D"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Queens Park Sports Lighting Upgrade - </w:t>
            </w:r>
            <w:r w:rsidRPr="005728C4">
              <w:rPr>
                <w:rFonts w:ascii="Arial" w:hAnsi="Arial" w:cs="Arial"/>
                <w:color w:val="auto"/>
                <w:sz w:val="16"/>
                <w:szCs w:val="16"/>
              </w:rPr>
              <w:t>$750,000</w:t>
            </w:r>
          </w:p>
          <w:p w14:paraId="46CBB947" w14:textId="6826254A"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Queens Park Golf Safety Net - </w:t>
            </w:r>
            <w:r w:rsidRPr="005728C4">
              <w:rPr>
                <w:rFonts w:ascii="Arial" w:hAnsi="Arial" w:cs="Arial"/>
                <w:color w:val="auto"/>
                <w:sz w:val="16"/>
                <w:szCs w:val="16"/>
              </w:rPr>
              <w:t>$300,000</w:t>
            </w:r>
          </w:p>
          <w:p w14:paraId="108FA3A6" w14:textId="6E339C72"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Wandana Gully 2 </w:t>
            </w:r>
            <w:r w:rsidR="6AD9531F" w:rsidRPr="2AD553D6">
              <w:rPr>
                <w:rFonts w:ascii="Arial" w:hAnsi="Arial" w:cs="Arial"/>
                <w:b w:val="0"/>
                <w:color w:val="auto"/>
                <w:sz w:val="16"/>
                <w:szCs w:val="16"/>
              </w:rPr>
              <w:t xml:space="preserve">Landscaping Works </w:t>
            </w:r>
            <w:r w:rsidRPr="2AD553D6">
              <w:rPr>
                <w:rFonts w:ascii="Arial" w:hAnsi="Arial" w:cs="Arial"/>
                <w:b w:val="0"/>
                <w:color w:val="auto"/>
                <w:sz w:val="16"/>
                <w:szCs w:val="16"/>
              </w:rPr>
              <w:t xml:space="preserve">- </w:t>
            </w:r>
            <w:r w:rsidRPr="005728C4">
              <w:rPr>
                <w:rFonts w:ascii="Arial" w:hAnsi="Arial" w:cs="Arial"/>
                <w:color w:val="auto"/>
                <w:sz w:val="16"/>
                <w:szCs w:val="16"/>
              </w:rPr>
              <w:t>$3.0M</w:t>
            </w:r>
          </w:p>
          <w:p w14:paraId="7185DC63" w14:textId="2760087A"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Ocean Grove Football Netball Club Facility Upgrades - </w:t>
            </w:r>
            <w:r w:rsidRPr="005728C4">
              <w:rPr>
                <w:rFonts w:ascii="Arial" w:hAnsi="Arial" w:cs="Arial"/>
                <w:color w:val="auto"/>
                <w:sz w:val="16"/>
                <w:szCs w:val="16"/>
              </w:rPr>
              <w:t>$500,000</w:t>
            </w:r>
          </w:p>
          <w:p w14:paraId="3764ADF0" w14:textId="77A4781D" w:rsidR="008C607A" w:rsidRP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Tim Hill Reserve Upgrades - </w:t>
            </w:r>
            <w:r w:rsidRPr="005728C4">
              <w:rPr>
                <w:rFonts w:ascii="Arial" w:hAnsi="Arial" w:cs="Arial"/>
                <w:color w:val="auto"/>
                <w:sz w:val="16"/>
                <w:szCs w:val="16"/>
              </w:rPr>
              <w:t>$400,000</w:t>
            </w:r>
          </w:p>
          <w:p w14:paraId="147B6641" w14:textId="4B63B9D7" w:rsidR="00C56700"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Boronggook Drysdale Library - </w:t>
            </w:r>
            <w:r w:rsidRPr="005728C4">
              <w:rPr>
                <w:rFonts w:ascii="Arial" w:hAnsi="Arial" w:cs="Arial"/>
                <w:color w:val="auto"/>
                <w:sz w:val="16"/>
                <w:szCs w:val="16"/>
              </w:rPr>
              <w:t>$9.156</w:t>
            </w:r>
            <w:r w:rsidR="25CC440B" w:rsidRPr="005728C4">
              <w:rPr>
                <w:rFonts w:ascii="Arial" w:hAnsi="Arial" w:cs="Arial"/>
                <w:color w:val="auto"/>
                <w:sz w:val="16"/>
                <w:szCs w:val="16"/>
              </w:rPr>
              <w:t>M</w:t>
            </w:r>
          </w:p>
          <w:p w14:paraId="5A3475D1" w14:textId="77777777" w:rsidR="00C56700" w:rsidRPr="009D67B8" w:rsidRDefault="0172AF4B">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Drysdale Town Square &amp; Park Upgrade - </w:t>
            </w:r>
            <w:r w:rsidRPr="005728C4">
              <w:rPr>
                <w:rFonts w:ascii="Arial" w:hAnsi="Arial" w:cs="Arial"/>
                <w:color w:val="auto"/>
                <w:sz w:val="16"/>
                <w:szCs w:val="16"/>
              </w:rPr>
              <w:t>$1.3M</w:t>
            </w:r>
          </w:p>
          <w:p w14:paraId="397485BB" w14:textId="2562CBE2" w:rsidR="008C607A" w:rsidRPr="00C56700" w:rsidRDefault="0172AF4B">
            <w:pPr>
              <w:pStyle w:val="Introduction"/>
              <w:numPr>
                <w:ilvl w:val="0"/>
                <w:numId w:val="23"/>
              </w:numPr>
              <w:spacing w:after="0" w:line="240" w:lineRule="auto"/>
              <w:ind w:left="357" w:hanging="357"/>
              <w:rPr>
                <w:rFonts w:ascii="Arial" w:eastAsia="Arial" w:hAnsi="Arial" w:cs="Arial"/>
                <w:color w:val="003361"/>
                <w:sz w:val="16"/>
                <w:szCs w:val="16"/>
              </w:rPr>
            </w:pPr>
            <w:bookmarkStart w:id="48" w:name="_Hlk142987347"/>
            <w:r w:rsidRPr="2AD553D6">
              <w:rPr>
                <w:rFonts w:ascii="Arial" w:hAnsi="Arial" w:cs="Arial"/>
                <w:b w:val="0"/>
                <w:color w:val="auto"/>
                <w:sz w:val="16"/>
                <w:szCs w:val="16"/>
              </w:rPr>
              <w:t xml:space="preserve">Lara Recreation Reserve Master Plan Stage 1 - </w:t>
            </w:r>
            <w:r w:rsidRPr="005728C4">
              <w:rPr>
                <w:rFonts w:ascii="Arial" w:hAnsi="Arial" w:cs="Arial"/>
                <w:color w:val="auto"/>
                <w:sz w:val="16"/>
                <w:szCs w:val="16"/>
              </w:rPr>
              <w:t>$2.75M</w:t>
            </w:r>
            <w:bookmarkEnd w:id="48"/>
          </w:p>
        </w:tc>
        <w:tc>
          <w:tcPr>
            <w:tcW w:w="3118" w:type="dxa"/>
          </w:tcPr>
          <w:p w14:paraId="7E3B7D22" w14:textId="77777777" w:rsidR="006341D7" w:rsidRPr="00C56700" w:rsidRDefault="49BD5380" w:rsidP="2AD553D6">
            <w:pPr>
              <w:spacing w:before="100" w:after="100"/>
              <w:rPr>
                <w:rFonts w:ascii="Arial" w:eastAsia="Arial" w:hAnsi="Arial" w:cs="Arial"/>
                <w:b/>
                <w:bCs/>
                <w:color w:val="003361"/>
                <w:sz w:val="16"/>
                <w:szCs w:val="16"/>
              </w:rPr>
            </w:pPr>
            <w:r w:rsidRPr="2AD553D6">
              <w:rPr>
                <w:rFonts w:ascii="Arial" w:eastAsia="Arial" w:hAnsi="Arial" w:cs="Arial"/>
                <w:b/>
                <w:bCs/>
                <w:color w:val="003361"/>
                <w:sz w:val="16"/>
                <w:szCs w:val="16"/>
              </w:rPr>
              <w:t>PROJECTS UNDER CONSTRUCTION</w:t>
            </w:r>
          </w:p>
          <w:p w14:paraId="4B3C8A2C" w14:textId="011F32C0"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Barwon Heads Bowling Club</w:t>
            </w:r>
            <w:r w:rsidR="005D4596">
              <w:rPr>
                <w:rFonts w:ascii="Arial" w:hAnsi="Arial" w:cs="Arial"/>
                <w:b w:val="0"/>
                <w:color w:val="auto"/>
                <w:sz w:val="16"/>
                <w:szCs w:val="16"/>
              </w:rPr>
              <w:t xml:space="preserve"> </w:t>
            </w:r>
            <w:r w:rsidRPr="2AD553D6">
              <w:rPr>
                <w:rFonts w:ascii="Arial" w:hAnsi="Arial" w:cs="Arial"/>
                <w:b w:val="0"/>
                <w:color w:val="auto"/>
                <w:sz w:val="16"/>
                <w:szCs w:val="16"/>
              </w:rPr>
              <w:t xml:space="preserve">Pavilion Upgrade - </w:t>
            </w:r>
            <w:r w:rsidRPr="005728C4">
              <w:rPr>
                <w:rFonts w:ascii="Arial" w:hAnsi="Arial" w:cs="Arial"/>
                <w:color w:val="auto"/>
                <w:sz w:val="16"/>
                <w:szCs w:val="16"/>
              </w:rPr>
              <w:t>$1.2M</w:t>
            </w:r>
          </w:p>
          <w:p w14:paraId="6C8D8788" w14:textId="77777777"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Biyal-a Armstrong Creek Library - </w:t>
            </w:r>
            <w:r w:rsidRPr="005728C4">
              <w:rPr>
                <w:rFonts w:ascii="Arial" w:hAnsi="Arial" w:cs="Arial"/>
                <w:color w:val="auto"/>
                <w:sz w:val="16"/>
                <w:szCs w:val="16"/>
              </w:rPr>
              <w:t>$21.864M</w:t>
            </w:r>
          </w:p>
          <w:p w14:paraId="0C956C89" w14:textId="64CE410E"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Northern Aquatic &amp; Community Hub - </w:t>
            </w:r>
            <w:r w:rsidRPr="005728C4">
              <w:rPr>
                <w:rFonts w:ascii="Arial" w:hAnsi="Arial" w:cs="Arial"/>
                <w:color w:val="auto"/>
                <w:sz w:val="16"/>
                <w:szCs w:val="16"/>
              </w:rPr>
              <w:t>$65</w:t>
            </w:r>
            <w:r w:rsidR="7B3F8B17" w:rsidRPr="005728C4">
              <w:rPr>
                <w:rFonts w:ascii="Arial" w:hAnsi="Arial" w:cs="Arial"/>
                <w:color w:val="auto"/>
                <w:sz w:val="16"/>
                <w:szCs w:val="16"/>
              </w:rPr>
              <w:t>.0</w:t>
            </w:r>
            <w:r w:rsidRPr="005728C4">
              <w:rPr>
                <w:rFonts w:ascii="Arial" w:hAnsi="Arial" w:cs="Arial"/>
                <w:color w:val="auto"/>
                <w:sz w:val="16"/>
                <w:szCs w:val="16"/>
              </w:rPr>
              <w:t>M</w:t>
            </w:r>
          </w:p>
          <w:p w14:paraId="5B718E9F" w14:textId="77777777"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North Bellarine Aquatic Centre - </w:t>
            </w:r>
            <w:r w:rsidRPr="005728C4">
              <w:rPr>
                <w:rFonts w:ascii="Arial" w:hAnsi="Arial" w:cs="Arial"/>
                <w:color w:val="auto"/>
                <w:sz w:val="16"/>
                <w:szCs w:val="16"/>
              </w:rPr>
              <w:t>$15.5M</w:t>
            </w:r>
          </w:p>
          <w:p w14:paraId="7FC6BE39" w14:textId="14FF759B"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LED Lighting &amp; Smart Controls (throughout City of Greater Geelong) - </w:t>
            </w:r>
            <w:r w:rsidRPr="005728C4">
              <w:rPr>
                <w:rFonts w:ascii="Arial" w:hAnsi="Arial" w:cs="Arial"/>
                <w:color w:val="auto"/>
                <w:sz w:val="16"/>
                <w:szCs w:val="16"/>
              </w:rPr>
              <w:t>$13.48M</w:t>
            </w:r>
          </w:p>
          <w:p w14:paraId="067C8719" w14:textId="77777777"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Waurn Ponds Skate Park – Stage 2 - </w:t>
            </w:r>
            <w:r w:rsidRPr="005728C4">
              <w:rPr>
                <w:rFonts w:ascii="Arial" w:hAnsi="Arial" w:cs="Arial"/>
                <w:color w:val="auto"/>
                <w:sz w:val="16"/>
                <w:szCs w:val="16"/>
              </w:rPr>
              <w:t>$1.95M</w:t>
            </w:r>
          </w:p>
          <w:p w14:paraId="216D2924" w14:textId="523F7545"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Queens Park Golf Club Irrigation Upgrade - </w:t>
            </w:r>
            <w:r w:rsidRPr="005728C4">
              <w:rPr>
                <w:rFonts w:ascii="Arial" w:hAnsi="Arial" w:cs="Arial"/>
                <w:color w:val="auto"/>
                <w:sz w:val="16"/>
                <w:szCs w:val="16"/>
              </w:rPr>
              <w:t>$1.2M</w:t>
            </w:r>
          </w:p>
          <w:p w14:paraId="73D00DBC" w14:textId="77777777"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Labaun Square Streetscape (including public toilet replacement) - </w:t>
            </w:r>
            <w:r w:rsidRPr="005728C4">
              <w:rPr>
                <w:rFonts w:ascii="Arial" w:hAnsi="Arial" w:cs="Arial"/>
                <w:color w:val="auto"/>
                <w:sz w:val="16"/>
                <w:szCs w:val="16"/>
              </w:rPr>
              <w:t>$691,000</w:t>
            </w:r>
          </w:p>
          <w:p w14:paraId="0FABE654" w14:textId="77777777"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Beacon Point Reserve Shared Trail - </w:t>
            </w:r>
            <w:r w:rsidRPr="005728C4">
              <w:rPr>
                <w:rFonts w:ascii="Arial" w:hAnsi="Arial" w:cs="Arial"/>
                <w:color w:val="auto"/>
                <w:sz w:val="16"/>
                <w:szCs w:val="16"/>
              </w:rPr>
              <w:t>$540,000</w:t>
            </w:r>
          </w:p>
          <w:p w14:paraId="463B1B0B" w14:textId="0558957A" w:rsidR="008C607A"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Bus shelter design &amp; construct program - </w:t>
            </w:r>
            <w:r w:rsidRPr="005728C4">
              <w:rPr>
                <w:rFonts w:ascii="Arial" w:hAnsi="Arial" w:cs="Arial"/>
                <w:color w:val="auto"/>
                <w:sz w:val="16"/>
                <w:szCs w:val="16"/>
              </w:rPr>
              <w:t>$500,000</w:t>
            </w:r>
            <w:r w:rsidRPr="2AD553D6">
              <w:rPr>
                <w:rFonts w:ascii="Arial" w:hAnsi="Arial" w:cs="Arial"/>
                <w:b w:val="0"/>
                <w:color w:val="auto"/>
                <w:sz w:val="16"/>
                <w:szCs w:val="16"/>
              </w:rPr>
              <w:t xml:space="preserve"> (</w:t>
            </w:r>
            <w:r w:rsidR="63AE1CDA" w:rsidRPr="2AD553D6">
              <w:rPr>
                <w:rFonts w:ascii="Arial" w:hAnsi="Arial" w:cs="Arial"/>
                <w:b w:val="0"/>
                <w:color w:val="auto"/>
                <w:sz w:val="16"/>
                <w:szCs w:val="16"/>
              </w:rPr>
              <w:t>11</w:t>
            </w:r>
            <w:r w:rsidRPr="2AD553D6">
              <w:rPr>
                <w:rFonts w:ascii="Arial" w:hAnsi="Arial" w:cs="Arial"/>
                <w:b w:val="0"/>
                <w:color w:val="auto"/>
                <w:sz w:val="16"/>
                <w:szCs w:val="16"/>
              </w:rPr>
              <w:t xml:space="preserve"> bus shelters across Geelong)</w:t>
            </w:r>
            <w:r w:rsidR="287E1A85" w:rsidRPr="2AD553D6">
              <w:rPr>
                <w:rFonts w:ascii="Arial" w:hAnsi="Arial" w:cs="Arial"/>
                <w:b w:val="0"/>
                <w:color w:val="auto"/>
                <w:sz w:val="16"/>
                <w:szCs w:val="16"/>
              </w:rPr>
              <w:t xml:space="preserve"> </w:t>
            </w:r>
          </w:p>
        </w:tc>
        <w:tc>
          <w:tcPr>
            <w:tcW w:w="3119" w:type="dxa"/>
          </w:tcPr>
          <w:p w14:paraId="1CFFD8E0" w14:textId="77777777" w:rsidR="006341D7" w:rsidRPr="00C56700" w:rsidRDefault="49BD5380" w:rsidP="2AD553D6">
            <w:pPr>
              <w:spacing w:before="100" w:after="100"/>
              <w:rPr>
                <w:rFonts w:ascii="Arial" w:eastAsia="Arial" w:hAnsi="Arial" w:cs="Arial"/>
                <w:b/>
                <w:bCs/>
                <w:color w:val="003361"/>
                <w:sz w:val="16"/>
                <w:szCs w:val="16"/>
              </w:rPr>
            </w:pPr>
            <w:r w:rsidRPr="2AD553D6">
              <w:rPr>
                <w:rFonts w:ascii="Arial" w:eastAsia="Arial" w:hAnsi="Arial" w:cs="Arial"/>
                <w:b/>
                <w:bCs/>
                <w:color w:val="003361"/>
                <w:sz w:val="16"/>
                <w:szCs w:val="16"/>
              </w:rPr>
              <w:t xml:space="preserve">PROJECTS COMMENCED - DESIGN PHASE </w:t>
            </w:r>
          </w:p>
          <w:p w14:paraId="74308E2A" w14:textId="3471EBF8" w:rsidR="006341D7" w:rsidRPr="00C56700"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Landy Field Pavilion Redevelopment </w:t>
            </w:r>
            <w:r w:rsidR="7B3F8B17" w:rsidRPr="2AD553D6">
              <w:rPr>
                <w:rFonts w:ascii="Arial" w:hAnsi="Arial" w:cs="Arial"/>
                <w:b w:val="0"/>
                <w:color w:val="auto"/>
                <w:sz w:val="16"/>
                <w:szCs w:val="16"/>
              </w:rPr>
              <w:t>-</w:t>
            </w:r>
            <w:r w:rsidRPr="2AD553D6">
              <w:rPr>
                <w:rFonts w:ascii="Arial" w:hAnsi="Arial" w:cs="Arial"/>
                <w:b w:val="0"/>
                <w:color w:val="auto"/>
                <w:sz w:val="16"/>
                <w:szCs w:val="16"/>
              </w:rPr>
              <w:t xml:space="preserve"> </w:t>
            </w:r>
            <w:r w:rsidRPr="005728C4">
              <w:rPr>
                <w:rFonts w:ascii="Arial" w:hAnsi="Arial" w:cs="Arial"/>
                <w:color w:val="auto"/>
                <w:sz w:val="16"/>
                <w:szCs w:val="16"/>
              </w:rPr>
              <w:t>$6.0M</w:t>
            </w:r>
          </w:p>
          <w:p w14:paraId="05CACA76" w14:textId="063CB6CF" w:rsidR="006341D7" w:rsidRDefault="49BD5380">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St Leonards Skate Park Redevelopment </w:t>
            </w:r>
            <w:r w:rsidR="7B3F8B17" w:rsidRPr="2AD553D6">
              <w:rPr>
                <w:rFonts w:ascii="Arial" w:hAnsi="Arial" w:cs="Arial"/>
                <w:b w:val="0"/>
                <w:color w:val="auto"/>
                <w:sz w:val="16"/>
                <w:szCs w:val="16"/>
              </w:rPr>
              <w:t>-</w:t>
            </w:r>
            <w:r w:rsidRPr="2AD553D6">
              <w:rPr>
                <w:rFonts w:ascii="Arial" w:hAnsi="Arial" w:cs="Arial"/>
                <w:b w:val="0"/>
                <w:color w:val="auto"/>
                <w:sz w:val="16"/>
                <w:szCs w:val="16"/>
              </w:rPr>
              <w:t xml:space="preserve"> </w:t>
            </w:r>
            <w:r w:rsidRPr="005728C4">
              <w:rPr>
                <w:rFonts w:ascii="Arial" w:hAnsi="Arial" w:cs="Arial"/>
                <w:color w:val="auto"/>
                <w:sz w:val="16"/>
                <w:szCs w:val="16"/>
              </w:rPr>
              <w:t>$670,000</w:t>
            </w:r>
          </w:p>
          <w:p w14:paraId="4F73C5B6" w14:textId="71674617" w:rsidR="00EB3191" w:rsidRDefault="612BD2E8">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Bell Park Sport and Recreation Club Changeroom Upgrade - </w:t>
            </w:r>
            <w:r w:rsidRPr="005728C4">
              <w:rPr>
                <w:rFonts w:ascii="Arial" w:hAnsi="Arial" w:cs="Arial"/>
                <w:color w:val="auto"/>
                <w:sz w:val="16"/>
                <w:szCs w:val="16"/>
              </w:rPr>
              <w:t>$1.95M</w:t>
            </w:r>
          </w:p>
          <w:p w14:paraId="531056E7" w14:textId="27EE482A" w:rsidR="005358B5" w:rsidRPr="00506118" w:rsidRDefault="27E1FC52">
            <w:pPr>
              <w:pStyle w:val="ListParagraph"/>
              <w:numPr>
                <w:ilvl w:val="0"/>
                <w:numId w:val="23"/>
              </w:numPr>
              <w:ind w:left="357" w:hanging="357"/>
              <w:rPr>
                <w:rFonts w:ascii="Arial" w:hAnsi="Arial" w:cs="Arial"/>
                <w:sz w:val="16"/>
                <w:szCs w:val="16"/>
              </w:rPr>
            </w:pPr>
            <w:r w:rsidRPr="2AD553D6">
              <w:rPr>
                <w:rFonts w:ascii="Arial" w:hAnsi="Arial" w:cs="Arial"/>
                <w:spacing w:val="2"/>
                <w:sz w:val="16"/>
                <w:szCs w:val="16"/>
                <w:lang w:val="en-AU" w:eastAsia="en-AU"/>
              </w:rPr>
              <w:t xml:space="preserve">Ocean Grove Principal Pedestrian Network - </w:t>
            </w:r>
            <w:r w:rsidRPr="005728C4">
              <w:rPr>
                <w:rFonts w:ascii="Arial" w:hAnsi="Arial" w:cs="Arial"/>
                <w:b/>
                <w:spacing w:val="2"/>
                <w:sz w:val="16"/>
                <w:szCs w:val="16"/>
                <w:lang w:val="en-AU" w:eastAsia="en-AU"/>
              </w:rPr>
              <w:t>$6.5M</w:t>
            </w:r>
          </w:p>
          <w:p w14:paraId="7788DF04" w14:textId="77777777" w:rsidR="009A3A45" w:rsidRDefault="6611AE75">
            <w:pPr>
              <w:pStyle w:val="Introduction"/>
              <w:numPr>
                <w:ilvl w:val="0"/>
                <w:numId w:val="23"/>
              </w:numPr>
              <w:spacing w:after="0" w:line="240" w:lineRule="auto"/>
              <w:ind w:left="357" w:hanging="357"/>
              <w:rPr>
                <w:rFonts w:ascii="Arial" w:hAnsi="Arial" w:cs="Arial"/>
                <w:b w:val="0"/>
                <w:color w:val="auto"/>
                <w:sz w:val="16"/>
                <w:szCs w:val="16"/>
              </w:rPr>
            </w:pPr>
            <w:r w:rsidRPr="2AD553D6">
              <w:rPr>
                <w:rFonts w:ascii="Arial" w:hAnsi="Arial" w:cs="Arial"/>
                <w:b w:val="0"/>
                <w:color w:val="auto"/>
                <w:sz w:val="16"/>
                <w:szCs w:val="16"/>
              </w:rPr>
              <w:t xml:space="preserve">Lara Recreation Reserve Master Plan Stage 2 – Baseball Precinct - </w:t>
            </w:r>
            <w:r w:rsidRPr="005728C4">
              <w:rPr>
                <w:rFonts w:ascii="Arial" w:hAnsi="Arial" w:cs="Arial"/>
                <w:color w:val="auto"/>
                <w:sz w:val="16"/>
                <w:szCs w:val="16"/>
              </w:rPr>
              <w:t>$5.545M</w:t>
            </w:r>
          </w:p>
          <w:p w14:paraId="6489531B" w14:textId="0BEB43B0" w:rsidR="008C607A" w:rsidRPr="005728C4" w:rsidRDefault="6611AE75">
            <w:pPr>
              <w:pStyle w:val="ListParagraph"/>
              <w:numPr>
                <w:ilvl w:val="0"/>
                <w:numId w:val="23"/>
              </w:numPr>
              <w:rPr>
                <w:rFonts w:ascii="Arial" w:eastAsia="Arial" w:hAnsi="Arial" w:cs="Arial"/>
                <w:spacing w:val="2"/>
                <w:sz w:val="16"/>
                <w:szCs w:val="16"/>
                <w:lang w:val="en-AU" w:eastAsia="en-AU"/>
              </w:rPr>
            </w:pPr>
            <w:r w:rsidRPr="2AD553D6">
              <w:rPr>
                <w:rFonts w:ascii="Arial" w:hAnsi="Arial" w:cs="Arial"/>
                <w:spacing w:val="2"/>
                <w:sz w:val="16"/>
                <w:szCs w:val="16"/>
                <w:lang w:val="en-AU" w:eastAsia="en-AU"/>
              </w:rPr>
              <w:t xml:space="preserve">Leopold Tennis Club Pavilion - </w:t>
            </w:r>
            <w:r w:rsidRPr="005728C4">
              <w:rPr>
                <w:rFonts w:ascii="Arial" w:hAnsi="Arial" w:cs="Arial"/>
                <w:b/>
                <w:spacing w:val="2"/>
                <w:sz w:val="16"/>
                <w:szCs w:val="16"/>
                <w:lang w:val="en-AU" w:eastAsia="en-AU"/>
              </w:rPr>
              <w:t>$1.72M</w:t>
            </w:r>
          </w:p>
        </w:tc>
      </w:tr>
    </w:tbl>
    <w:p w14:paraId="2A259445" w14:textId="45F58ABF" w:rsidR="00D767A3" w:rsidRPr="00570395" w:rsidRDefault="00D767A3" w:rsidP="00B02B85">
      <w:pPr>
        <w:pStyle w:val="Heading3"/>
        <w:rPr>
          <w:color w:val="003361"/>
          <w:sz w:val="28"/>
          <w:szCs w:val="28"/>
        </w:rPr>
      </w:pPr>
      <w:bookmarkStart w:id="49" w:name="_Toc116036571"/>
      <w:bookmarkStart w:id="50" w:name="_Toc148534545"/>
      <w:r w:rsidRPr="00570395">
        <w:rPr>
          <w:color w:val="003361"/>
          <w:sz w:val="28"/>
          <w:szCs w:val="28"/>
        </w:rPr>
        <w:lastRenderedPageBreak/>
        <w:t>OUR COMMITMENT TO SUSTAINABILITY</w:t>
      </w:r>
      <w:bookmarkEnd w:id="49"/>
      <w:bookmarkEnd w:id="50"/>
    </w:p>
    <w:p w14:paraId="7EB5DAFA" w14:textId="5BA2D2C2" w:rsidR="00D767A3" w:rsidRDefault="00D767A3" w:rsidP="00C24EEB">
      <w:pPr>
        <w:pStyle w:val="Introduction"/>
        <w:spacing w:before="100" w:after="100" w:line="270" w:lineRule="atLeast"/>
        <w:rPr>
          <w:rFonts w:ascii="Arial" w:hAnsi="Arial" w:cs="Arial"/>
          <w:color w:val="99D1DC"/>
        </w:rPr>
      </w:pPr>
      <w:r w:rsidRPr="00C56700">
        <w:rPr>
          <w:rFonts w:ascii="Arial" w:eastAsiaTheme="minorHAnsi" w:hAnsi="Arial" w:cs="Arial"/>
          <w:color w:val="99D1DC"/>
          <w:spacing w:val="0"/>
          <w:lang w:val="en-GB" w:eastAsia="en-US"/>
        </w:rPr>
        <w:t xml:space="preserve">Sustainability is a key theme of </w:t>
      </w:r>
      <w:r w:rsidRPr="00C56700">
        <w:rPr>
          <w:rFonts w:ascii="Arial" w:eastAsiaTheme="minorHAnsi" w:hAnsi="Arial" w:cs="Arial"/>
          <w:i/>
          <w:iCs/>
          <w:color w:val="99D1DC"/>
          <w:spacing w:val="0"/>
          <w:lang w:val="en-GB" w:eastAsia="en-US"/>
        </w:rPr>
        <w:t>Our Community Plan 2021‒25</w:t>
      </w:r>
      <w:r w:rsidRPr="00C56700">
        <w:rPr>
          <w:rFonts w:ascii="Arial" w:eastAsiaTheme="minorHAnsi" w:hAnsi="Arial" w:cs="Arial"/>
          <w:color w:val="99D1DC"/>
          <w:spacing w:val="0"/>
          <w:lang w:val="en-GB" w:eastAsia="en-US"/>
        </w:rPr>
        <w:t xml:space="preserve"> and a strong focus of </w:t>
      </w:r>
      <w:r w:rsidR="7DA31FBA" w:rsidRPr="08B17FCD">
        <w:rPr>
          <w:rFonts w:ascii="Arial" w:eastAsiaTheme="minorEastAsia" w:hAnsi="Arial" w:cs="Arial"/>
          <w:color w:val="99D1DC"/>
          <w:spacing w:val="0"/>
          <w:lang w:val="en-GB" w:eastAsia="en-US"/>
        </w:rPr>
        <w:t>our</w:t>
      </w:r>
      <w:r w:rsidRPr="00C56700">
        <w:rPr>
          <w:rFonts w:ascii="Arial" w:eastAsiaTheme="minorHAnsi" w:hAnsi="Arial" w:cs="Arial"/>
          <w:color w:val="99D1DC"/>
          <w:spacing w:val="0"/>
          <w:lang w:val="en-GB" w:eastAsia="en-US"/>
        </w:rPr>
        <w:t xml:space="preserve"> community’s 30-year clever and creative vision</w:t>
      </w:r>
      <w:r>
        <w:rPr>
          <w:rFonts w:ascii="Arial" w:hAnsi="Arial" w:cs="Arial"/>
          <w:color w:val="99D1DC"/>
        </w:rPr>
        <w:t>.</w:t>
      </w:r>
    </w:p>
    <w:p w14:paraId="219EA6B4" w14:textId="77777777" w:rsidR="00D767A3" w:rsidRPr="00485A65" w:rsidRDefault="00D767A3" w:rsidP="00203DB9">
      <w:pPr>
        <w:pStyle w:val="BodyText"/>
        <w:spacing w:before="100" w:after="100"/>
        <w:rPr>
          <w:rFonts w:ascii="Arial" w:hAnsi="Arial" w:cs="Arial"/>
          <w:color w:val="000000" w:themeColor="text1"/>
          <w:sz w:val="20"/>
          <w:szCs w:val="20"/>
        </w:rPr>
      </w:pPr>
      <w:r w:rsidRPr="00485A65">
        <w:rPr>
          <w:rFonts w:ascii="Arial" w:hAnsi="Arial" w:cs="Arial"/>
          <w:color w:val="000000" w:themeColor="text1"/>
          <w:sz w:val="20"/>
          <w:szCs w:val="20"/>
        </w:rPr>
        <w:t xml:space="preserve">Sustainability refers to a continual way of thinking that focuses on the best outcomes for our community, </w:t>
      </w:r>
      <w:bookmarkStart w:id="51" w:name="_Int_5Kxujott"/>
      <w:r w:rsidRPr="00485A65">
        <w:rPr>
          <w:rFonts w:ascii="Arial" w:hAnsi="Arial" w:cs="Arial"/>
          <w:color w:val="000000" w:themeColor="text1"/>
          <w:sz w:val="20"/>
          <w:szCs w:val="20"/>
        </w:rPr>
        <w:t>environment</w:t>
      </w:r>
      <w:bookmarkEnd w:id="51"/>
      <w:r w:rsidRPr="00485A65">
        <w:rPr>
          <w:rFonts w:ascii="Arial" w:hAnsi="Arial" w:cs="Arial"/>
          <w:color w:val="000000" w:themeColor="text1"/>
          <w:sz w:val="20"/>
          <w:szCs w:val="20"/>
        </w:rPr>
        <w:t xml:space="preserve"> and the economy, now and in the future. Our goal is to incorporate sustainable thinking into every aspect of our business to address some of the long-term challenges facing our community, including climate change, population growth, demands for community infrastructure and social inequity. </w:t>
      </w:r>
    </w:p>
    <w:p w14:paraId="5E6E00DC" w14:textId="42C1134C" w:rsidR="00D767A3" w:rsidRPr="00485A65" w:rsidRDefault="00D767A3" w:rsidP="00203DB9">
      <w:pPr>
        <w:pStyle w:val="Introduction"/>
        <w:spacing w:before="100" w:after="100" w:line="259" w:lineRule="auto"/>
        <w:rPr>
          <w:rFonts w:ascii="Arial" w:hAnsi="Arial" w:cs="Arial"/>
          <w:b w:val="0"/>
          <w:bCs/>
          <w:color w:val="000000" w:themeColor="text1"/>
          <w:sz w:val="20"/>
          <w:szCs w:val="20"/>
        </w:rPr>
      </w:pPr>
      <w:r>
        <w:rPr>
          <w:rFonts w:ascii="Arial" w:hAnsi="Arial" w:cs="Arial"/>
          <w:b w:val="0"/>
          <w:bCs/>
          <w:color w:val="000000" w:themeColor="text1"/>
          <w:sz w:val="20"/>
          <w:szCs w:val="20"/>
        </w:rPr>
        <w:t xml:space="preserve">Our </w:t>
      </w:r>
      <w:r w:rsidRPr="00485A65">
        <w:rPr>
          <w:rFonts w:ascii="Arial" w:hAnsi="Arial" w:cs="Arial"/>
          <w:b w:val="0"/>
          <w:bCs/>
          <w:i/>
          <w:iCs/>
          <w:color w:val="000000" w:themeColor="text1"/>
          <w:sz w:val="20"/>
          <w:szCs w:val="20"/>
        </w:rPr>
        <w:t>Sustainability Framework 2020</w:t>
      </w:r>
      <w:r w:rsidRPr="00485A65">
        <w:rPr>
          <w:rFonts w:ascii="Arial" w:hAnsi="Arial" w:cs="Arial"/>
          <w:b w:val="0"/>
          <w:bCs/>
          <w:color w:val="000000" w:themeColor="text1"/>
          <w:sz w:val="20"/>
          <w:szCs w:val="20"/>
        </w:rPr>
        <w:t xml:space="preserve"> commit</w:t>
      </w:r>
      <w:r>
        <w:rPr>
          <w:rFonts w:ascii="Arial" w:hAnsi="Arial" w:cs="Arial"/>
          <w:b w:val="0"/>
          <w:bCs/>
          <w:color w:val="000000" w:themeColor="text1"/>
          <w:sz w:val="20"/>
          <w:szCs w:val="20"/>
        </w:rPr>
        <w:t xml:space="preserve">s </w:t>
      </w:r>
      <w:r w:rsidR="4B0AC6D5" w:rsidRPr="5C42428C">
        <w:rPr>
          <w:rFonts w:ascii="Arial" w:hAnsi="Arial" w:cs="Arial"/>
          <w:b w:val="0"/>
          <w:color w:val="000000" w:themeColor="text1"/>
          <w:sz w:val="20"/>
          <w:szCs w:val="20"/>
        </w:rPr>
        <w:t>us</w:t>
      </w:r>
      <w:r w:rsidRPr="00485A65">
        <w:rPr>
          <w:rFonts w:ascii="Arial" w:hAnsi="Arial" w:cs="Arial"/>
          <w:b w:val="0"/>
          <w:bCs/>
          <w:color w:val="000000" w:themeColor="text1"/>
          <w:sz w:val="20"/>
          <w:szCs w:val="20"/>
        </w:rPr>
        <w:t xml:space="preserve"> to take action across three key priority areas of sustainability: protecting our environment</w:t>
      </w:r>
      <w:r w:rsidR="006F39AA">
        <w:rPr>
          <w:rFonts w:ascii="Arial" w:hAnsi="Arial" w:cs="Arial"/>
          <w:b w:val="0"/>
          <w:color w:val="000000" w:themeColor="text1"/>
          <w:sz w:val="20"/>
          <w:szCs w:val="20"/>
        </w:rPr>
        <w:t>;</w:t>
      </w:r>
      <w:r w:rsidRPr="00485A65">
        <w:rPr>
          <w:rFonts w:ascii="Arial" w:hAnsi="Arial" w:cs="Arial"/>
          <w:b w:val="0"/>
          <w:bCs/>
          <w:color w:val="000000" w:themeColor="text1"/>
          <w:sz w:val="20"/>
          <w:szCs w:val="20"/>
        </w:rPr>
        <w:t xml:space="preserve"> community wellbeing and social equity</w:t>
      </w:r>
      <w:r w:rsidR="00007DCF">
        <w:rPr>
          <w:rFonts w:ascii="Arial" w:hAnsi="Arial" w:cs="Arial"/>
          <w:b w:val="0"/>
          <w:bCs/>
          <w:color w:val="000000" w:themeColor="text1"/>
          <w:sz w:val="20"/>
          <w:szCs w:val="20"/>
        </w:rPr>
        <w:t>;</w:t>
      </w:r>
      <w:r w:rsidR="00D10B94" w:rsidRPr="00485A65">
        <w:rPr>
          <w:rFonts w:ascii="Arial" w:hAnsi="Arial" w:cs="Arial"/>
          <w:b w:val="0"/>
          <w:bCs/>
          <w:color w:val="000000" w:themeColor="text1"/>
          <w:sz w:val="20"/>
          <w:szCs w:val="20"/>
        </w:rPr>
        <w:t xml:space="preserve"> </w:t>
      </w:r>
      <w:r w:rsidRPr="00485A65">
        <w:rPr>
          <w:rFonts w:ascii="Arial" w:hAnsi="Arial" w:cs="Arial"/>
          <w:b w:val="0"/>
          <w:bCs/>
          <w:color w:val="000000" w:themeColor="text1"/>
          <w:sz w:val="20"/>
          <w:szCs w:val="20"/>
        </w:rPr>
        <w:t>and responsible and transparent business.</w:t>
      </w:r>
    </w:p>
    <w:p w14:paraId="3D23DDFA" w14:textId="77777777" w:rsidR="00D767A3" w:rsidRPr="00485A65" w:rsidRDefault="00D767A3" w:rsidP="00203DB9">
      <w:pPr>
        <w:pStyle w:val="BodyText"/>
        <w:spacing w:before="100" w:after="100"/>
        <w:rPr>
          <w:rFonts w:ascii="Arial" w:hAnsi="Arial" w:cs="Arial"/>
          <w:color w:val="000000" w:themeColor="text1"/>
          <w:sz w:val="20"/>
          <w:szCs w:val="20"/>
        </w:rPr>
      </w:pPr>
      <w:r w:rsidRPr="00485A65">
        <w:rPr>
          <w:rFonts w:ascii="Arial" w:hAnsi="Arial" w:cs="Arial"/>
          <w:color w:val="000000" w:themeColor="text1"/>
          <w:sz w:val="20"/>
          <w:szCs w:val="20"/>
        </w:rPr>
        <w:t xml:space="preserve">The framework is implemented through the delivery of short, </w:t>
      </w:r>
      <w:bookmarkStart w:id="52" w:name="_Int_tLoZodZ0"/>
      <w:r w:rsidRPr="00485A65">
        <w:rPr>
          <w:rFonts w:ascii="Arial" w:hAnsi="Arial" w:cs="Arial"/>
          <w:color w:val="000000" w:themeColor="text1"/>
          <w:sz w:val="20"/>
          <w:szCs w:val="20"/>
        </w:rPr>
        <w:t>medium</w:t>
      </w:r>
      <w:bookmarkEnd w:id="52"/>
      <w:r w:rsidRPr="00485A65">
        <w:rPr>
          <w:rFonts w:ascii="Arial" w:hAnsi="Arial" w:cs="Arial"/>
          <w:color w:val="000000" w:themeColor="text1"/>
          <w:sz w:val="20"/>
          <w:szCs w:val="20"/>
        </w:rPr>
        <w:t xml:space="preserve"> and long-term initiatives within the </w:t>
      </w:r>
      <w:r w:rsidRPr="00485A65">
        <w:rPr>
          <w:rFonts w:ascii="Arial" w:hAnsi="Arial" w:cs="Arial"/>
          <w:i/>
          <w:iCs/>
          <w:color w:val="000000" w:themeColor="text1"/>
          <w:sz w:val="20"/>
          <w:szCs w:val="20"/>
        </w:rPr>
        <w:t>Sustainability Framework Action Plan 2020‒</w:t>
      </w:r>
      <w:r w:rsidRPr="00570395">
        <w:rPr>
          <w:rFonts w:ascii="Arial" w:hAnsi="Arial" w:cs="Arial"/>
          <w:i/>
          <w:color w:val="000000" w:themeColor="text1"/>
          <w:sz w:val="20"/>
          <w:szCs w:val="20"/>
        </w:rPr>
        <w:t>22</w:t>
      </w:r>
      <w:r w:rsidRPr="00485A65">
        <w:rPr>
          <w:rFonts w:ascii="Arial" w:hAnsi="Arial" w:cs="Arial"/>
          <w:color w:val="000000" w:themeColor="text1"/>
          <w:sz w:val="20"/>
          <w:szCs w:val="20"/>
        </w:rPr>
        <w:t xml:space="preserve"> and </w:t>
      </w:r>
      <w:r>
        <w:rPr>
          <w:rFonts w:ascii="Arial" w:hAnsi="Arial" w:cs="Arial"/>
          <w:color w:val="000000" w:themeColor="text1"/>
          <w:sz w:val="20"/>
          <w:szCs w:val="20"/>
        </w:rPr>
        <w:t xml:space="preserve">is </w:t>
      </w:r>
      <w:r w:rsidRPr="00485A65">
        <w:rPr>
          <w:rFonts w:ascii="Arial" w:hAnsi="Arial" w:cs="Arial"/>
          <w:color w:val="000000" w:themeColor="text1"/>
          <w:sz w:val="20"/>
          <w:szCs w:val="20"/>
        </w:rPr>
        <w:t>tracked over time against an endorsed set of sustainability indicators and targets.</w:t>
      </w:r>
    </w:p>
    <w:p w14:paraId="2407826F" w14:textId="514313E8" w:rsidR="00D767A3" w:rsidRPr="00624376" w:rsidRDefault="00D767A3" w:rsidP="00203DB9">
      <w:pPr>
        <w:pStyle w:val="Introduction"/>
        <w:spacing w:before="100" w:after="100" w:line="259" w:lineRule="auto"/>
        <w:rPr>
          <w:rFonts w:ascii="Arial" w:hAnsi="Arial" w:cs="Arial"/>
          <w:b w:val="0"/>
          <w:color w:val="auto"/>
          <w:sz w:val="20"/>
          <w:szCs w:val="20"/>
        </w:rPr>
      </w:pPr>
      <w:r w:rsidRPr="7A7BD6EF">
        <w:rPr>
          <w:rFonts w:ascii="Arial" w:hAnsi="Arial" w:cs="Arial"/>
          <w:b w:val="0"/>
          <w:color w:val="000000" w:themeColor="text1"/>
          <w:sz w:val="20"/>
          <w:szCs w:val="20"/>
        </w:rPr>
        <w:t xml:space="preserve">In March 2023 we released our second sustainability performance report, providing an update on progress against the action plan, </w:t>
      </w:r>
      <w:bookmarkStart w:id="53" w:name="_Int_L5TdGcUM"/>
      <w:r w:rsidRPr="7A7BD6EF">
        <w:rPr>
          <w:rFonts w:ascii="Arial" w:hAnsi="Arial" w:cs="Arial"/>
          <w:b w:val="0"/>
          <w:color w:val="000000" w:themeColor="text1"/>
          <w:sz w:val="20"/>
          <w:szCs w:val="20"/>
        </w:rPr>
        <w:t>indicators</w:t>
      </w:r>
      <w:bookmarkEnd w:id="53"/>
      <w:r w:rsidRPr="7A7BD6EF">
        <w:rPr>
          <w:rFonts w:ascii="Arial" w:hAnsi="Arial" w:cs="Arial"/>
          <w:b w:val="0"/>
          <w:color w:val="000000" w:themeColor="text1"/>
          <w:sz w:val="20"/>
          <w:szCs w:val="20"/>
        </w:rPr>
        <w:t xml:space="preserve"> and targets. The report shows that of the 66 actions being implemented, the majority were either on-track (47 per cent) or complete (45 per cent) at the end of June 2022. </w:t>
      </w:r>
    </w:p>
    <w:p w14:paraId="4F23A228" w14:textId="77777777" w:rsidR="00D767A3" w:rsidRPr="00624376" w:rsidRDefault="00D767A3" w:rsidP="00203DB9">
      <w:pPr>
        <w:pStyle w:val="Introduction"/>
        <w:spacing w:before="100" w:after="100" w:line="259" w:lineRule="auto"/>
        <w:rPr>
          <w:rFonts w:ascii="Arial" w:hAnsi="Arial" w:cs="Arial"/>
          <w:b w:val="0"/>
          <w:color w:val="auto"/>
          <w:sz w:val="20"/>
          <w:szCs w:val="20"/>
        </w:rPr>
      </w:pPr>
      <w:r w:rsidRPr="7A7BD6EF">
        <w:rPr>
          <w:rFonts w:ascii="Arial" w:hAnsi="Arial" w:cs="Arial"/>
          <w:b w:val="0"/>
          <w:color w:val="auto"/>
          <w:sz w:val="20"/>
          <w:szCs w:val="20"/>
        </w:rPr>
        <w:t>Highlights of the report included:</w:t>
      </w:r>
    </w:p>
    <w:p w14:paraId="2510BD76" w14:textId="25406D01" w:rsidR="00D767A3" w:rsidRDefault="028D5B5B" w:rsidP="00203DB9">
      <w:pPr>
        <w:pStyle w:val="BodyText"/>
        <w:numPr>
          <w:ilvl w:val="0"/>
          <w:numId w:val="2"/>
        </w:numPr>
        <w:spacing w:before="100" w:after="100"/>
        <w:rPr>
          <w:rFonts w:ascii="Arial" w:hAnsi="Arial" w:cs="Arial"/>
          <w:sz w:val="20"/>
          <w:szCs w:val="20"/>
        </w:rPr>
      </w:pPr>
      <w:r w:rsidRPr="522A9AC5">
        <w:rPr>
          <w:rFonts w:ascii="Arial" w:hAnsi="Arial" w:cs="Arial"/>
          <w:sz w:val="20"/>
          <w:szCs w:val="20"/>
        </w:rPr>
        <w:t>R</w:t>
      </w:r>
      <w:r w:rsidR="00D767A3" w:rsidRPr="522A9AC5">
        <w:rPr>
          <w:rFonts w:ascii="Arial" w:hAnsi="Arial" w:cs="Arial"/>
          <w:sz w:val="20"/>
          <w:szCs w:val="20"/>
        </w:rPr>
        <w:t>eduction</w:t>
      </w:r>
      <w:r w:rsidR="00D767A3" w:rsidRPr="00236850">
        <w:rPr>
          <w:rFonts w:ascii="Arial" w:hAnsi="Arial" w:cs="Arial"/>
          <w:sz w:val="20"/>
          <w:szCs w:val="20"/>
        </w:rPr>
        <w:t xml:space="preserve"> of </w:t>
      </w:r>
      <w:r w:rsidR="00D767A3" w:rsidRPr="0052035B">
        <w:rPr>
          <w:rFonts w:ascii="Arial" w:hAnsi="Arial" w:cs="Arial"/>
          <w:sz w:val="20"/>
          <w:szCs w:val="20"/>
        </w:rPr>
        <w:t>our</w:t>
      </w:r>
      <w:r w:rsidR="00D767A3" w:rsidRPr="00236850">
        <w:rPr>
          <w:rFonts w:ascii="Arial" w:hAnsi="Arial" w:cs="Arial"/>
          <w:sz w:val="20"/>
          <w:szCs w:val="20"/>
        </w:rPr>
        <w:t xml:space="preserve"> operational carbon emissions by 29 per cent over the previous 12 months. After signing a 10-year contract to source renewable energy, our electricity usage generates zero emissions.</w:t>
      </w:r>
    </w:p>
    <w:p w14:paraId="0E41250C" w14:textId="4056B2A3" w:rsidR="00D767A3" w:rsidRPr="00236850" w:rsidRDefault="47DD67FD" w:rsidP="00203DB9">
      <w:pPr>
        <w:pStyle w:val="BodyText"/>
        <w:numPr>
          <w:ilvl w:val="0"/>
          <w:numId w:val="2"/>
        </w:numPr>
        <w:spacing w:before="100" w:after="100"/>
        <w:rPr>
          <w:rFonts w:ascii="Arial" w:hAnsi="Arial" w:cs="Arial"/>
          <w:sz w:val="20"/>
          <w:szCs w:val="20"/>
        </w:rPr>
      </w:pPr>
      <w:r w:rsidRPr="522A9AC5">
        <w:rPr>
          <w:rFonts w:ascii="Arial" w:hAnsi="Arial" w:cs="Arial"/>
          <w:sz w:val="20"/>
          <w:szCs w:val="20"/>
        </w:rPr>
        <w:t>D</w:t>
      </w:r>
      <w:r w:rsidR="00D767A3" w:rsidRPr="522A9AC5">
        <w:rPr>
          <w:rFonts w:ascii="Arial" w:hAnsi="Arial" w:cs="Arial"/>
          <w:sz w:val="20"/>
          <w:szCs w:val="20"/>
        </w:rPr>
        <w:t>elivery</w:t>
      </w:r>
      <w:r w:rsidR="00D767A3" w:rsidRPr="00236850">
        <w:rPr>
          <w:rFonts w:ascii="Arial" w:hAnsi="Arial" w:cs="Arial"/>
          <w:sz w:val="20"/>
          <w:szCs w:val="20"/>
        </w:rPr>
        <w:t xml:space="preserve"> of three major shared trail projects in East Geelong, </w:t>
      </w:r>
      <w:bookmarkStart w:id="54" w:name="_Int_S9cs2Qv2"/>
      <w:r w:rsidR="00D767A3" w:rsidRPr="00236850">
        <w:rPr>
          <w:rFonts w:ascii="Arial" w:hAnsi="Arial" w:cs="Arial"/>
          <w:sz w:val="20"/>
          <w:szCs w:val="20"/>
        </w:rPr>
        <w:t>Corio</w:t>
      </w:r>
      <w:bookmarkEnd w:id="54"/>
      <w:r w:rsidR="00D767A3" w:rsidRPr="00236850">
        <w:rPr>
          <w:rFonts w:ascii="Arial" w:hAnsi="Arial" w:cs="Arial"/>
          <w:sz w:val="20"/>
          <w:szCs w:val="20"/>
        </w:rPr>
        <w:t xml:space="preserve"> and Barwon Heads to improve connections and access for our community</w:t>
      </w:r>
      <w:r w:rsidR="7B3648BA" w:rsidRPr="522A9AC5">
        <w:rPr>
          <w:rFonts w:ascii="Arial" w:hAnsi="Arial" w:cs="Arial"/>
          <w:sz w:val="20"/>
          <w:szCs w:val="20"/>
        </w:rPr>
        <w:t>.</w:t>
      </w:r>
    </w:p>
    <w:p w14:paraId="7436F447" w14:textId="3CF7265C" w:rsidR="00D767A3" w:rsidRPr="00574DAD" w:rsidRDefault="7B3648BA" w:rsidP="00203DB9">
      <w:pPr>
        <w:pStyle w:val="BodyText"/>
        <w:numPr>
          <w:ilvl w:val="0"/>
          <w:numId w:val="2"/>
        </w:numPr>
        <w:spacing w:before="100" w:after="100"/>
        <w:rPr>
          <w:rFonts w:ascii="Arial" w:hAnsi="Arial" w:cs="Arial"/>
          <w:sz w:val="20"/>
          <w:szCs w:val="20"/>
        </w:rPr>
      </w:pPr>
      <w:r w:rsidRPr="6D5319B5">
        <w:rPr>
          <w:rFonts w:ascii="Arial" w:hAnsi="Arial" w:cs="Arial"/>
          <w:sz w:val="20"/>
          <w:szCs w:val="20"/>
        </w:rPr>
        <w:t>E</w:t>
      </w:r>
      <w:r w:rsidR="00D767A3" w:rsidRPr="6D5319B5">
        <w:rPr>
          <w:rFonts w:ascii="Arial" w:hAnsi="Arial" w:cs="Arial"/>
          <w:sz w:val="20"/>
          <w:szCs w:val="20"/>
        </w:rPr>
        <w:t>stablishment</w:t>
      </w:r>
      <w:r w:rsidR="00D767A3" w:rsidRPr="00574DAD">
        <w:rPr>
          <w:rFonts w:ascii="Arial" w:hAnsi="Arial" w:cs="Arial"/>
          <w:sz w:val="20"/>
          <w:szCs w:val="20"/>
        </w:rPr>
        <w:t xml:space="preserve"> of Climate Partnership Grants, which provide co-design and financial support for community-led projects and activities that help achieve net zero emission</w:t>
      </w:r>
      <w:r w:rsidR="00D767A3">
        <w:rPr>
          <w:rFonts w:ascii="Arial" w:hAnsi="Arial" w:cs="Arial"/>
          <w:sz w:val="20"/>
          <w:szCs w:val="20"/>
        </w:rPr>
        <w:t>s</w:t>
      </w:r>
      <w:r w:rsidR="41742347" w:rsidRPr="6D5319B5">
        <w:rPr>
          <w:rFonts w:ascii="Arial" w:hAnsi="Arial" w:cs="Arial"/>
          <w:sz w:val="20"/>
          <w:szCs w:val="20"/>
        </w:rPr>
        <w:t>.</w:t>
      </w:r>
      <w:r w:rsidR="00D767A3" w:rsidRPr="00574DAD">
        <w:rPr>
          <w:rFonts w:ascii="Arial" w:hAnsi="Arial" w:cs="Arial"/>
          <w:sz w:val="20"/>
          <w:szCs w:val="20"/>
        </w:rPr>
        <w:t> </w:t>
      </w:r>
    </w:p>
    <w:p w14:paraId="7B464D76" w14:textId="2EAF401B" w:rsidR="00D767A3" w:rsidRDefault="38ADFD2F" w:rsidP="00203DB9">
      <w:pPr>
        <w:pStyle w:val="BodyText"/>
        <w:numPr>
          <w:ilvl w:val="0"/>
          <w:numId w:val="2"/>
        </w:numPr>
        <w:spacing w:before="100" w:after="100"/>
        <w:rPr>
          <w:rFonts w:ascii="Arial" w:hAnsi="Arial" w:cs="Arial"/>
          <w:sz w:val="20"/>
          <w:szCs w:val="20"/>
        </w:rPr>
      </w:pPr>
      <w:r w:rsidRPr="6D5319B5">
        <w:rPr>
          <w:rFonts w:ascii="Arial" w:hAnsi="Arial" w:cs="Arial"/>
          <w:sz w:val="20"/>
          <w:szCs w:val="20"/>
        </w:rPr>
        <w:t>E</w:t>
      </w:r>
      <w:r w:rsidR="00D767A3" w:rsidRPr="6D5319B5">
        <w:rPr>
          <w:rFonts w:ascii="Arial" w:hAnsi="Arial" w:cs="Arial"/>
          <w:sz w:val="20"/>
          <w:szCs w:val="20"/>
        </w:rPr>
        <w:t>ndorsement</w:t>
      </w:r>
      <w:r w:rsidR="00D767A3" w:rsidRPr="4A217F7B">
        <w:rPr>
          <w:rFonts w:ascii="Arial" w:hAnsi="Arial" w:cs="Arial"/>
          <w:sz w:val="20"/>
          <w:szCs w:val="20"/>
        </w:rPr>
        <w:t xml:space="preserve"> of our </w:t>
      </w:r>
      <w:r w:rsidR="00D767A3" w:rsidRPr="0020439D">
        <w:rPr>
          <w:rFonts w:ascii="Arial" w:hAnsi="Arial" w:cs="Arial"/>
          <w:i/>
          <w:iCs/>
          <w:sz w:val="20"/>
          <w:szCs w:val="20"/>
        </w:rPr>
        <w:t>Social</w:t>
      </w:r>
      <w:r w:rsidR="00D767A3" w:rsidRPr="4A217F7B">
        <w:rPr>
          <w:rFonts w:ascii="Arial" w:hAnsi="Arial" w:cs="Arial"/>
          <w:i/>
          <w:iCs/>
          <w:sz w:val="20"/>
          <w:szCs w:val="20"/>
        </w:rPr>
        <w:t xml:space="preserve"> Equity Framework 2022–25,</w:t>
      </w:r>
      <w:r w:rsidR="1BC153F1" w:rsidRPr="71FD0F49">
        <w:rPr>
          <w:rFonts w:ascii="Arial" w:hAnsi="Arial" w:cs="Arial"/>
          <w:i/>
          <w:iCs/>
          <w:sz w:val="20"/>
          <w:szCs w:val="20"/>
        </w:rPr>
        <w:t xml:space="preserve"> </w:t>
      </w:r>
      <w:r w:rsidR="00D767A3" w:rsidRPr="4A217F7B">
        <w:rPr>
          <w:rFonts w:ascii="Arial" w:hAnsi="Arial" w:cs="Arial"/>
          <w:sz w:val="20"/>
          <w:szCs w:val="20"/>
        </w:rPr>
        <w:t xml:space="preserve">designed to provide a common set of principles that will support every member of our community to participate fully, be included, and live a healthy and fulfilling life in </w:t>
      </w:r>
      <w:r w:rsidR="0E50C931" w:rsidRPr="71FD0F49">
        <w:rPr>
          <w:rFonts w:ascii="Arial" w:hAnsi="Arial" w:cs="Arial"/>
          <w:sz w:val="20"/>
          <w:szCs w:val="20"/>
        </w:rPr>
        <w:t>our</w:t>
      </w:r>
      <w:r w:rsidR="0E50C931" w:rsidRPr="3716713E">
        <w:rPr>
          <w:rFonts w:ascii="Arial" w:hAnsi="Arial" w:cs="Arial"/>
          <w:sz w:val="20"/>
          <w:szCs w:val="20"/>
        </w:rPr>
        <w:t xml:space="preserve"> region</w:t>
      </w:r>
      <w:r w:rsidR="7738114D" w:rsidRPr="2B5A8B4C">
        <w:rPr>
          <w:rFonts w:ascii="Arial" w:hAnsi="Arial" w:cs="Arial"/>
          <w:sz w:val="20"/>
          <w:szCs w:val="20"/>
        </w:rPr>
        <w:t>.</w:t>
      </w:r>
    </w:p>
    <w:p w14:paraId="5316A9DE" w14:textId="4161F7BF" w:rsidR="00D767A3" w:rsidRDefault="7738114D" w:rsidP="00203DB9">
      <w:pPr>
        <w:pStyle w:val="BodyText"/>
        <w:numPr>
          <w:ilvl w:val="0"/>
          <w:numId w:val="2"/>
        </w:numPr>
        <w:spacing w:before="100" w:after="100"/>
        <w:rPr>
          <w:rFonts w:ascii="Arial" w:hAnsi="Arial" w:cs="Arial"/>
          <w:sz w:val="20"/>
          <w:szCs w:val="20"/>
        </w:rPr>
      </w:pPr>
      <w:r w:rsidRPr="2B5A8B4C">
        <w:rPr>
          <w:rFonts w:ascii="Arial" w:hAnsi="Arial" w:cs="Arial"/>
          <w:sz w:val="20"/>
          <w:szCs w:val="20"/>
        </w:rPr>
        <w:t>C</w:t>
      </w:r>
      <w:r w:rsidR="00D767A3" w:rsidRPr="2B5A8B4C">
        <w:rPr>
          <w:rFonts w:ascii="Arial" w:hAnsi="Arial" w:cs="Arial"/>
          <w:sz w:val="20"/>
          <w:szCs w:val="20"/>
        </w:rPr>
        <w:t>ompletion</w:t>
      </w:r>
      <w:r w:rsidR="00D767A3" w:rsidRPr="00574DAD">
        <w:rPr>
          <w:rFonts w:ascii="Arial" w:hAnsi="Arial" w:cs="Arial"/>
          <w:sz w:val="20"/>
          <w:szCs w:val="20"/>
        </w:rPr>
        <w:t xml:space="preserve"> of Stage 1 of the upgrade to LED street lighting with the changeover of approximately 13,000 residential streetlights and installation of 130 new lights. Once complete, the changeover will reduce energy consumption and save more than 8,000 tonnes of carbon emissions each year as well as making our streets and public spaces safer through higher quality and better directed lighting</w:t>
      </w:r>
      <w:r w:rsidR="3921038D" w:rsidRPr="2B5A8B4C">
        <w:rPr>
          <w:rFonts w:ascii="Arial" w:hAnsi="Arial" w:cs="Arial"/>
          <w:sz w:val="20"/>
          <w:szCs w:val="20"/>
        </w:rPr>
        <w:t>.</w:t>
      </w:r>
    </w:p>
    <w:p w14:paraId="277F892F" w14:textId="5C5BC54D" w:rsidR="00D767A3" w:rsidRPr="00574DAD" w:rsidRDefault="3921038D" w:rsidP="00203DB9">
      <w:pPr>
        <w:pStyle w:val="BodyText"/>
        <w:numPr>
          <w:ilvl w:val="0"/>
          <w:numId w:val="2"/>
        </w:numPr>
        <w:spacing w:before="100" w:after="100"/>
        <w:rPr>
          <w:rFonts w:ascii="Arial" w:hAnsi="Arial" w:cs="Arial"/>
          <w:sz w:val="20"/>
          <w:szCs w:val="20"/>
        </w:rPr>
      </w:pPr>
      <w:r w:rsidRPr="7277199F">
        <w:rPr>
          <w:rFonts w:ascii="Arial" w:hAnsi="Arial" w:cs="Arial"/>
          <w:sz w:val="20"/>
          <w:szCs w:val="20"/>
        </w:rPr>
        <w:t>S</w:t>
      </w:r>
      <w:r w:rsidR="00D767A3" w:rsidRPr="7277199F">
        <w:rPr>
          <w:rFonts w:ascii="Arial" w:hAnsi="Arial" w:cs="Arial"/>
          <w:sz w:val="20"/>
          <w:szCs w:val="20"/>
        </w:rPr>
        <w:t>upport</w:t>
      </w:r>
      <w:r w:rsidR="00D767A3" w:rsidRPr="7A7BD6EF">
        <w:rPr>
          <w:rFonts w:ascii="Arial" w:hAnsi="Arial" w:cs="Arial"/>
          <w:sz w:val="20"/>
          <w:szCs w:val="20"/>
        </w:rPr>
        <w:t xml:space="preserve"> for 13 major events in our region, which stimulated local economic activity</w:t>
      </w:r>
      <w:r w:rsidR="00D10B94">
        <w:rPr>
          <w:rFonts w:ascii="Arial" w:hAnsi="Arial" w:cs="Arial"/>
          <w:sz w:val="20"/>
          <w:szCs w:val="20"/>
        </w:rPr>
        <w:t>,</w:t>
      </w:r>
      <w:r w:rsidR="00D767A3" w:rsidRPr="7A7BD6EF">
        <w:rPr>
          <w:rFonts w:ascii="Arial" w:hAnsi="Arial" w:cs="Arial"/>
          <w:sz w:val="20"/>
          <w:szCs w:val="20"/>
        </w:rPr>
        <w:t xml:space="preserve"> estimated at </w:t>
      </w:r>
      <w:r w:rsidR="00D767A3" w:rsidRPr="00D10B94">
        <w:rPr>
          <w:rFonts w:ascii="Arial" w:eastAsia="Times New Roman" w:hAnsi="Arial" w:cs="Arial"/>
          <w:color w:val="000000" w:themeColor="text1"/>
          <w:spacing w:val="2"/>
          <w:sz w:val="20"/>
          <w:szCs w:val="20"/>
          <w:lang w:eastAsia="en-AU"/>
        </w:rPr>
        <w:t>a combined $24.8 million</w:t>
      </w:r>
      <w:r w:rsidR="06489107" w:rsidRPr="00D10B94">
        <w:rPr>
          <w:rFonts w:ascii="Arial" w:eastAsia="Times New Roman" w:hAnsi="Arial" w:cs="Arial"/>
          <w:color w:val="000000" w:themeColor="text1"/>
          <w:spacing w:val="2"/>
          <w:sz w:val="20"/>
          <w:szCs w:val="20"/>
          <w:lang w:eastAsia="en-AU"/>
        </w:rPr>
        <w:t>.</w:t>
      </w:r>
    </w:p>
    <w:p w14:paraId="62BE9A40" w14:textId="3DC10FF1" w:rsidR="00D767A3" w:rsidRPr="00485A65" w:rsidRDefault="00D767A3" w:rsidP="00203DB9">
      <w:pPr>
        <w:pStyle w:val="BodyText"/>
        <w:spacing w:before="100" w:after="100"/>
        <w:rPr>
          <w:rFonts w:ascii="Arial" w:hAnsi="Arial" w:cs="Arial"/>
          <w:sz w:val="20"/>
          <w:szCs w:val="20"/>
        </w:rPr>
      </w:pPr>
      <w:r w:rsidRPr="00D10B94">
        <w:rPr>
          <w:rFonts w:ascii="Arial" w:eastAsia="Times New Roman" w:hAnsi="Arial" w:cs="Arial"/>
          <w:color w:val="000000" w:themeColor="text1"/>
          <w:spacing w:val="2"/>
          <w:sz w:val="20"/>
          <w:szCs w:val="20"/>
          <w:lang w:eastAsia="en-AU"/>
        </w:rPr>
        <w:t xml:space="preserve">A copy of the report, </w:t>
      </w:r>
      <w:r w:rsidRPr="00192123">
        <w:rPr>
          <w:rFonts w:ascii="Arial" w:eastAsia="Times New Roman" w:hAnsi="Arial" w:cs="Arial"/>
          <w:i/>
          <w:color w:val="000000" w:themeColor="text1"/>
          <w:spacing w:val="2"/>
          <w:sz w:val="20"/>
          <w:szCs w:val="20"/>
          <w:lang w:eastAsia="en-AU"/>
        </w:rPr>
        <w:t>Sustainability Performance Report 2022</w:t>
      </w:r>
      <w:r w:rsidRPr="00D10B94">
        <w:rPr>
          <w:rFonts w:ascii="Arial" w:eastAsia="Times New Roman" w:hAnsi="Arial" w:cs="Arial"/>
          <w:color w:val="000000" w:themeColor="text1"/>
          <w:spacing w:val="2"/>
          <w:sz w:val="20"/>
          <w:szCs w:val="20"/>
          <w:lang w:eastAsia="en-AU"/>
        </w:rPr>
        <w:t>, can be viewed at</w:t>
      </w:r>
      <w:r w:rsidRPr="00485A65">
        <w:rPr>
          <w:rFonts w:ascii="Arial" w:hAnsi="Arial" w:cs="Arial"/>
          <w:sz w:val="20"/>
          <w:szCs w:val="20"/>
        </w:rPr>
        <w:t xml:space="preserve"> </w:t>
      </w:r>
      <w:hyperlink r:id="rId30" w:history="1">
        <w:r w:rsidR="00C56700" w:rsidRPr="00A74801">
          <w:rPr>
            <w:rStyle w:val="Hyperlink"/>
            <w:rFonts w:ascii="Arial" w:hAnsi="Arial" w:cs="Arial"/>
            <w:sz w:val="20"/>
            <w:szCs w:val="20"/>
          </w:rPr>
          <w:t>www.geelongaustralia.com.au</w:t>
        </w:r>
      </w:hyperlink>
      <w:r w:rsidRPr="00485A65">
        <w:rPr>
          <w:rFonts w:ascii="Arial" w:hAnsi="Arial" w:cs="Arial"/>
          <w:sz w:val="20"/>
          <w:szCs w:val="20"/>
        </w:rPr>
        <w:t>.</w:t>
      </w:r>
    </w:p>
    <w:p w14:paraId="453082B5" w14:textId="51DEE641" w:rsidR="00D767A3" w:rsidRPr="007E35E7" w:rsidRDefault="00D767A3" w:rsidP="00203DB9">
      <w:pPr>
        <w:pStyle w:val="Introduction"/>
        <w:spacing w:before="100" w:after="100" w:line="259" w:lineRule="auto"/>
        <w:rPr>
          <w:rFonts w:ascii="Arial" w:hAnsi="Arial" w:cs="Arial"/>
          <w:color w:val="000000" w:themeColor="text1"/>
          <w:sz w:val="20"/>
          <w:szCs w:val="20"/>
        </w:rPr>
      </w:pPr>
      <w:bookmarkStart w:id="55" w:name="_Hlk115964999"/>
      <w:r w:rsidRPr="00497ABB">
        <w:rPr>
          <w:rFonts w:ascii="Arial" w:hAnsi="Arial" w:cs="Arial"/>
          <w:b w:val="0"/>
          <w:color w:val="000000" w:themeColor="text1"/>
          <w:sz w:val="20"/>
          <w:szCs w:val="20"/>
        </w:rPr>
        <w:t xml:space="preserve">Our Sustainability Advisory Committee provide an economic, </w:t>
      </w:r>
      <w:bookmarkStart w:id="56" w:name="_Int_w37kYDku"/>
      <w:r w:rsidRPr="00497ABB">
        <w:rPr>
          <w:rFonts w:ascii="Arial" w:hAnsi="Arial" w:cs="Arial"/>
          <w:b w:val="0"/>
          <w:color w:val="000000" w:themeColor="text1"/>
          <w:sz w:val="20"/>
          <w:szCs w:val="20"/>
        </w:rPr>
        <w:t>environmental</w:t>
      </w:r>
      <w:bookmarkEnd w:id="56"/>
      <w:r w:rsidRPr="00497ABB">
        <w:rPr>
          <w:rFonts w:ascii="Arial" w:hAnsi="Arial" w:cs="Arial"/>
          <w:b w:val="0"/>
          <w:color w:val="000000" w:themeColor="text1"/>
          <w:sz w:val="20"/>
          <w:szCs w:val="20"/>
        </w:rPr>
        <w:t xml:space="preserve"> and social sustainability lens on our strategic work. </w:t>
      </w:r>
      <w:r w:rsidR="004A0629" w:rsidRPr="00497ABB">
        <w:rPr>
          <w:rFonts w:ascii="Arial" w:hAnsi="Arial" w:cs="Arial"/>
          <w:b w:val="0"/>
          <w:color w:val="000000" w:themeColor="text1"/>
          <w:sz w:val="20"/>
          <w:szCs w:val="20"/>
        </w:rPr>
        <w:t>W</w:t>
      </w:r>
      <w:r w:rsidRPr="00FE1E5A">
        <w:rPr>
          <w:rFonts w:ascii="Arial" w:hAnsi="Arial" w:cs="Arial"/>
          <w:b w:val="0"/>
          <w:color w:val="000000" w:themeColor="text1"/>
          <w:sz w:val="20"/>
          <w:szCs w:val="20"/>
        </w:rPr>
        <w:t>e would like to thank each of the committee members for sharing their passion, expertise and providing insights and feedback to guide our decision-making. The time and energy they put into the committee meetings is valued and much appreciated.</w:t>
      </w:r>
    </w:p>
    <w:bookmarkEnd w:id="55"/>
    <w:p w14:paraId="71134473" w14:textId="4398C363" w:rsidR="00D767A3" w:rsidRPr="00497ABB" w:rsidRDefault="00D767A3" w:rsidP="00203DB9">
      <w:pPr>
        <w:pStyle w:val="Introduction"/>
        <w:spacing w:before="100" w:after="100" w:line="259" w:lineRule="auto"/>
        <w:rPr>
          <w:rFonts w:ascii="Arial" w:hAnsi="Arial" w:cs="Arial"/>
          <w:b w:val="0"/>
          <w:color w:val="000000" w:themeColor="text1"/>
          <w:sz w:val="20"/>
          <w:szCs w:val="20"/>
        </w:rPr>
      </w:pPr>
      <w:r w:rsidRPr="00497ABB">
        <w:rPr>
          <w:rFonts w:ascii="Arial" w:hAnsi="Arial" w:cs="Arial"/>
          <w:b w:val="0"/>
          <w:color w:val="000000" w:themeColor="text1"/>
          <w:sz w:val="20"/>
          <w:szCs w:val="20"/>
        </w:rPr>
        <w:t>As our organisational approach to sustainability matures, we are now looking to shift to a</w:t>
      </w:r>
      <w:r w:rsidR="004F6BB3"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more</w:t>
      </w:r>
      <w:r w:rsidR="003F29C6"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structured</w:t>
      </w:r>
      <w:r w:rsidR="003F29C6"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and</w:t>
      </w:r>
      <w:r w:rsidR="003F29C6"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coordinated</w:t>
      </w:r>
      <w:r w:rsidR="003F29C6"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way</w:t>
      </w:r>
      <w:r w:rsidR="003F29C6"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of</w:t>
      </w:r>
      <w:r w:rsidR="003F29C6" w:rsidRPr="00497ABB">
        <w:rPr>
          <w:rFonts w:ascii="Arial" w:hAnsi="Arial" w:cs="Arial"/>
          <w:b w:val="0"/>
          <w:color w:val="000000" w:themeColor="text1"/>
          <w:sz w:val="20"/>
          <w:szCs w:val="20"/>
        </w:rPr>
        <w:t xml:space="preserve"> </w:t>
      </w:r>
      <w:r w:rsidRPr="00497ABB">
        <w:rPr>
          <w:rFonts w:ascii="Arial" w:hAnsi="Arial" w:cs="Arial"/>
          <w:b w:val="0"/>
          <w:color w:val="000000" w:themeColor="text1"/>
          <w:sz w:val="20"/>
          <w:szCs w:val="20"/>
        </w:rPr>
        <w:t>undertaking sustainability-related initiatives</w:t>
      </w:r>
      <w:r w:rsidR="00007DCF">
        <w:rPr>
          <w:rFonts w:ascii="Arial" w:hAnsi="Arial" w:cs="Arial"/>
          <w:b w:val="0"/>
          <w:color w:val="000000" w:themeColor="text1"/>
          <w:sz w:val="20"/>
          <w:szCs w:val="20"/>
        </w:rPr>
        <w:t>,</w:t>
      </w:r>
      <w:r w:rsidRPr="00497ABB">
        <w:rPr>
          <w:rFonts w:ascii="Arial" w:hAnsi="Arial" w:cs="Arial"/>
          <w:b w:val="0"/>
          <w:color w:val="000000" w:themeColor="text1"/>
          <w:sz w:val="20"/>
          <w:szCs w:val="20"/>
        </w:rPr>
        <w:t xml:space="preserve"> measuring </w:t>
      </w:r>
      <w:r w:rsidR="00007DCF" w:rsidRPr="00007DCF">
        <w:rPr>
          <w:rFonts w:ascii="Arial" w:hAnsi="Arial" w:cs="Arial"/>
          <w:b w:val="0"/>
          <w:color w:val="000000" w:themeColor="text1"/>
          <w:sz w:val="20"/>
          <w:szCs w:val="20"/>
        </w:rPr>
        <w:t>the</w:t>
      </w:r>
      <w:r w:rsidRPr="00497ABB">
        <w:rPr>
          <w:rFonts w:ascii="Arial" w:hAnsi="Arial" w:cs="Arial"/>
          <w:b w:val="0"/>
          <w:color w:val="000000" w:themeColor="text1"/>
          <w:sz w:val="20"/>
          <w:szCs w:val="20"/>
        </w:rPr>
        <w:t xml:space="preserve"> impact </w:t>
      </w:r>
      <w:r w:rsidR="00007DCF" w:rsidRPr="00007DCF">
        <w:rPr>
          <w:rFonts w:ascii="Arial" w:hAnsi="Arial" w:cs="Arial"/>
          <w:b w:val="0"/>
          <w:color w:val="000000" w:themeColor="text1"/>
          <w:sz w:val="20"/>
          <w:szCs w:val="20"/>
        </w:rPr>
        <w:t>by developing</w:t>
      </w:r>
      <w:r w:rsidRPr="00497ABB">
        <w:rPr>
          <w:rFonts w:ascii="Arial" w:hAnsi="Arial" w:cs="Arial"/>
          <w:b w:val="0"/>
          <w:color w:val="000000" w:themeColor="text1"/>
          <w:sz w:val="20"/>
          <w:szCs w:val="20"/>
        </w:rPr>
        <w:t xml:space="preserve"> a sustainability strategy. </w:t>
      </w:r>
    </w:p>
    <w:p w14:paraId="0B35E2CC" w14:textId="77777777" w:rsidR="00D767A3" w:rsidRDefault="00D767A3" w:rsidP="00C24EEB">
      <w:pPr>
        <w:pStyle w:val="BodyText"/>
        <w:spacing w:before="100" w:after="100"/>
        <w:rPr>
          <w:rFonts w:ascii="Arial" w:hAnsi="Arial" w:cs="Arial"/>
          <w:b/>
          <w:bCs/>
          <w:color w:val="FF0000"/>
          <w:sz w:val="16"/>
          <w:szCs w:val="16"/>
        </w:rPr>
      </w:pPr>
      <w:r>
        <w:rPr>
          <w:noProof/>
        </w:rPr>
        <w:lastRenderedPageBreak/>
        <w:drawing>
          <wp:inline distT="0" distB="0" distL="0" distR="0" wp14:anchorId="729C8F8D" wp14:editId="7B3C0FA0">
            <wp:extent cx="5114925" cy="2981325"/>
            <wp:effectExtent l="0" t="0" r="9525" b="9525"/>
            <wp:docPr id="6" name="Picture 6" descr="P2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97#yIS1"/>
                    <pic:cNvPicPr/>
                  </pic:nvPicPr>
                  <pic:blipFill>
                    <a:blip r:embed="rId31"/>
                    <a:stretch>
                      <a:fillRect/>
                    </a:stretch>
                  </pic:blipFill>
                  <pic:spPr>
                    <a:xfrm>
                      <a:off x="0" y="0"/>
                      <a:ext cx="5114925" cy="2981325"/>
                    </a:xfrm>
                    <a:prstGeom prst="rect">
                      <a:avLst/>
                    </a:prstGeom>
                  </pic:spPr>
                </pic:pic>
              </a:graphicData>
            </a:graphic>
          </wp:inline>
        </w:drawing>
      </w:r>
    </w:p>
    <w:p w14:paraId="2D4A58B1" w14:textId="4FE34378" w:rsidR="00D767A3" w:rsidRPr="00216732" w:rsidRDefault="00D767A3" w:rsidP="00C24EEB">
      <w:pPr>
        <w:pStyle w:val="BodyText"/>
        <w:spacing w:before="100" w:after="100"/>
        <w:rPr>
          <w:rFonts w:ascii="Arial" w:hAnsi="Arial" w:cs="Arial"/>
          <w:b/>
          <w:color w:val="003361"/>
          <w:sz w:val="16"/>
          <w:szCs w:val="16"/>
        </w:rPr>
      </w:pPr>
      <w:r w:rsidRPr="00216732">
        <w:rPr>
          <w:rFonts w:ascii="Arial" w:hAnsi="Arial" w:cs="Arial"/>
          <w:b/>
          <w:color w:val="003361"/>
          <w:sz w:val="16"/>
          <w:szCs w:val="16"/>
        </w:rPr>
        <w:t xml:space="preserve">FIGURE </w:t>
      </w:r>
      <w:r w:rsidR="00377672">
        <w:rPr>
          <w:rFonts w:ascii="Arial" w:hAnsi="Arial" w:cs="Arial"/>
          <w:b/>
          <w:color w:val="003361"/>
          <w:sz w:val="16"/>
          <w:szCs w:val="16"/>
        </w:rPr>
        <w:t>1</w:t>
      </w:r>
      <w:r w:rsidRPr="00216732">
        <w:rPr>
          <w:rFonts w:ascii="Arial" w:hAnsi="Arial" w:cs="Arial"/>
          <w:b/>
          <w:bCs/>
          <w:noProof/>
          <w:color w:val="003361"/>
          <w:sz w:val="16"/>
          <w:szCs w:val="16"/>
        </w:rPr>
        <w:t>3</w:t>
      </w:r>
      <w:r w:rsidRPr="00216732">
        <w:rPr>
          <w:rFonts w:ascii="Arial" w:hAnsi="Arial" w:cs="Arial"/>
          <w:b/>
          <w:color w:val="003361"/>
          <w:sz w:val="16"/>
          <w:szCs w:val="16"/>
        </w:rPr>
        <w:t xml:space="preserve">: Progress of </w:t>
      </w:r>
      <w:r w:rsidRPr="00216732">
        <w:rPr>
          <w:rFonts w:ascii="Arial" w:hAnsi="Arial" w:cs="Arial"/>
          <w:b/>
          <w:i/>
          <w:color w:val="003361"/>
          <w:sz w:val="16"/>
          <w:szCs w:val="16"/>
        </w:rPr>
        <w:t>Sustainability Framework Action Plan 2020‒22</w:t>
      </w:r>
      <w:r w:rsidRPr="00216732">
        <w:rPr>
          <w:rFonts w:ascii="Arial" w:hAnsi="Arial" w:cs="Arial"/>
          <w:b/>
          <w:color w:val="003361"/>
          <w:sz w:val="16"/>
          <w:szCs w:val="16"/>
        </w:rPr>
        <w:t xml:space="preserve"> (to 30 June 2022)</w:t>
      </w:r>
    </w:p>
    <w:p w14:paraId="18395B11" w14:textId="77777777" w:rsidR="00D767A3" w:rsidRDefault="00D767A3" w:rsidP="00C24EEB">
      <w:pPr>
        <w:pStyle w:val="BodyText"/>
        <w:spacing w:before="100" w:after="100"/>
        <w:rPr>
          <w:rFonts w:ascii="Arial" w:hAnsi="Arial" w:cs="Arial"/>
          <w:b/>
          <w:bCs/>
          <w:color w:val="FF0000"/>
          <w:sz w:val="16"/>
          <w:szCs w:val="16"/>
        </w:rPr>
      </w:pPr>
    </w:p>
    <w:p w14:paraId="6B6749B4" w14:textId="77777777" w:rsidR="00D767A3" w:rsidRDefault="00D767A3" w:rsidP="00C24EEB">
      <w:pPr>
        <w:pStyle w:val="BodyText"/>
        <w:spacing w:before="100" w:after="100"/>
        <w:rPr>
          <w:rFonts w:ascii="Arial" w:hAnsi="Arial" w:cs="Arial"/>
          <w:b/>
          <w:bCs/>
          <w:i/>
          <w:iCs/>
          <w:color w:val="FF0000"/>
          <w:sz w:val="16"/>
          <w:szCs w:val="16"/>
        </w:rPr>
      </w:pPr>
      <w:r>
        <w:rPr>
          <w:rFonts w:ascii="Arial" w:hAnsi="Arial" w:cs="Arial"/>
          <w:b/>
          <w:bCs/>
          <w:i/>
          <w:iCs/>
          <w:color w:val="FF0000"/>
          <w:sz w:val="16"/>
          <w:szCs w:val="16"/>
        </w:rPr>
        <w:tab/>
      </w:r>
      <w:r>
        <w:rPr>
          <w:rFonts w:ascii="Arial" w:hAnsi="Arial" w:cs="Arial"/>
          <w:b/>
          <w:bCs/>
          <w:i/>
          <w:iCs/>
          <w:color w:val="FF0000"/>
          <w:sz w:val="16"/>
          <w:szCs w:val="16"/>
        </w:rPr>
        <w:tab/>
      </w:r>
    </w:p>
    <w:p w14:paraId="748376DF" w14:textId="5CA038B8" w:rsidR="00D767A3" w:rsidRPr="00485A65" w:rsidRDefault="00D767A3" w:rsidP="00C24EEB">
      <w:pPr>
        <w:pStyle w:val="BodyText"/>
        <w:spacing w:before="100" w:after="100"/>
        <w:rPr>
          <w:rFonts w:ascii="Arial" w:hAnsi="Arial" w:cs="Arial"/>
          <w:color w:val="FF0000"/>
          <w:sz w:val="20"/>
          <w:szCs w:val="20"/>
        </w:rPr>
      </w:pPr>
      <w:r w:rsidRPr="00216732">
        <w:rPr>
          <w:b/>
          <w:noProof/>
          <w:color w:val="003361"/>
        </w:rPr>
        <w:drawing>
          <wp:anchor distT="0" distB="0" distL="114300" distR="114300" simplePos="0" relativeHeight="251658242" behindDoc="1" locked="0" layoutInCell="1" allowOverlap="1" wp14:anchorId="4A30739F" wp14:editId="3FD07666">
            <wp:simplePos x="0" y="0"/>
            <wp:positionH relativeFrom="column">
              <wp:posOffset>-9525</wp:posOffset>
            </wp:positionH>
            <wp:positionV relativeFrom="paragraph">
              <wp:posOffset>69850</wp:posOffset>
            </wp:positionV>
            <wp:extent cx="2425065" cy="2292350"/>
            <wp:effectExtent l="0" t="0" r="0" b="0"/>
            <wp:wrapTopAndBottom/>
            <wp:docPr id="230" name="Picture 230" descr="P3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301#y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2506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732">
        <w:rPr>
          <w:rFonts w:ascii="Arial" w:hAnsi="Arial" w:cs="Arial"/>
          <w:b/>
          <w:color w:val="003361"/>
          <w:sz w:val="16"/>
          <w:szCs w:val="16"/>
        </w:rPr>
        <w:t xml:space="preserve">FIGURE </w:t>
      </w:r>
      <w:r w:rsidR="00377672">
        <w:rPr>
          <w:rFonts w:ascii="Arial" w:hAnsi="Arial" w:cs="Arial"/>
          <w:b/>
          <w:color w:val="003361"/>
          <w:sz w:val="16"/>
          <w:szCs w:val="16"/>
        </w:rPr>
        <w:t>1</w:t>
      </w:r>
      <w:r w:rsidRPr="00216732">
        <w:rPr>
          <w:rFonts w:ascii="Arial" w:hAnsi="Arial" w:cs="Arial"/>
          <w:b/>
          <w:bCs/>
          <w:color w:val="003361"/>
          <w:sz w:val="16"/>
          <w:szCs w:val="16"/>
        </w:rPr>
        <w:t>4</w:t>
      </w:r>
      <w:r w:rsidRPr="00216732">
        <w:rPr>
          <w:rFonts w:ascii="Arial" w:hAnsi="Arial" w:cs="Arial"/>
          <w:b/>
          <w:color w:val="003361"/>
          <w:sz w:val="16"/>
          <w:szCs w:val="16"/>
        </w:rPr>
        <w:t>:</w:t>
      </w:r>
      <w:r w:rsidRPr="00216732">
        <w:rPr>
          <w:rFonts w:ascii="Arial" w:hAnsi="Arial" w:cs="Arial"/>
          <w:b/>
          <w:i/>
          <w:color w:val="003361"/>
          <w:sz w:val="16"/>
          <w:szCs w:val="16"/>
        </w:rPr>
        <w:t xml:space="preserve"> Sustainability Framework 2020 </w:t>
      </w:r>
      <w:r w:rsidRPr="00216732">
        <w:rPr>
          <w:rFonts w:ascii="Arial" w:hAnsi="Arial" w:cs="Arial"/>
          <w:b/>
          <w:color w:val="003361"/>
          <w:sz w:val="16"/>
          <w:szCs w:val="16"/>
        </w:rPr>
        <w:t>Key</w:t>
      </w:r>
      <w:r w:rsidRPr="00216732">
        <w:rPr>
          <w:rFonts w:ascii="Arial" w:hAnsi="Arial" w:cs="Arial"/>
          <w:b/>
          <w:i/>
          <w:color w:val="003361"/>
          <w:sz w:val="16"/>
          <w:szCs w:val="16"/>
        </w:rPr>
        <w:t xml:space="preserve"> </w:t>
      </w:r>
      <w:r w:rsidRPr="00216732">
        <w:rPr>
          <w:rFonts w:ascii="Arial" w:hAnsi="Arial" w:cs="Arial"/>
          <w:b/>
          <w:color w:val="003361"/>
          <w:sz w:val="16"/>
          <w:szCs w:val="16"/>
        </w:rPr>
        <w:t>Priority Areas</w:t>
      </w:r>
      <w:r w:rsidRPr="008A6E59">
        <w:rPr>
          <w:rFonts w:ascii="Arial" w:hAnsi="Arial" w:cs="Arial"/>
          <w:b/>
          <w:color w:val="003361"/>
          <w:sz w:val="16"/>
          <w:szCs w:val="16"/>
        </w:rPr>
        <w:tab/>
      </w:r>
      <w:r w:rsidRPr="00624376">
        <w:rPr>
          <w:rFonts w:ascii="Arial" w:hAnsi="Arial" w:cs="Arial"/>
          <w:b/>
          <w:bCs/>
          <w:sz w:val="16"/>
          <w:szCs w:val="16"/>
        </w:rPr>
        <w:tab/>
      </w:r>
      <w:r w:rsidRPr="00B42E5A">
        <w:rPr>
          <w:rFonts w:ascii="Arial" w:hAnsi="Arial" w:cs="Arial"/>
          <w:b/>
          <w:bCs/>
          <w:color w:val="FF0000"/>
          <w:sz w:val="16"/>
          <w:szCs w:val="16"/>
        </w:rPr>
        <w:tab/>
      </w:r>
      <w:r w:rsidRPr="00B42E5A">
        <w:rPr>
          <w:rFonts w:ascii="Arial" w:hAnsi="Arial" w:cs="Arial"/>
          <w:b/>
          <w:bCs/>
          <w:color w:val="FF0000"/>
          <w:sz w:val="16"/>
          <w:szCs w:val="16"/>
        </w:rPr>
        <w:tab/>
      </w:r>
      <w:r w:rsidRPr="00B42E5A">
        <w:rPr>
          <w:rFonts w:ascii="Arial" w:hAnsi="Arial" w:cs="Arial"/>
          <w:b/>
          <w:bCs/>
          <w:color w:val="FF0000"/>
          <w:sz w:val="16"/>
          <w:szCs w:val="16"/>
        </w:rPr>
        <w:tab/>
      </w:r>
      <w:r w:rsidRPr="00B42E5A">
        <w:rPr>
          <w:rFonts w:ascii="Arial" w:hAnsi="Arial" w:cs="Arial"/>
          <w:b/>
          <w:bCs/>
          <w:color w:val="FF0000"/>
          <w:sz w:val="16"/>
          <w:szCs w:val="16"/>
        </w:rPr>
        <w:tab/>
      </w:r>
    </w:p>
    <w:p w14:paraId="72744C35" w14:textId="77777777" w:rsidR="00D767A3" w:rsidRDefault="00D767A3" w:rsidP="00C24EEB"/>
    <w:p w14:paraId="1C3CDEDB" w14:textId="77777777" w:rsidR="007247DE" w:rsidRDefault="007247DE" w:rsidP="00C24EEB">
      <w:pPr>
        <w:pStyle w:val="Introduction"/>
        <w:spacing w:before="100" w:after="100"/>
        <w:rPr>
          <w:rFonts w:ascii="Arial" w:hAnsi="Arial" w:cs="Arial"/>
          <w:color w:val="auto"/>
          <w:sz w:val="22"/>
          <w:szCs w:val="22"/>
        </w:rPr>
      </w:pPr>
    </w:p>
    <w:p w14:paraId="663E2902" w14:textId="77777777" w:rsidR="007247DE" w:rsidRPr="00AE5F71" w:rsidRDefault="007247DE" w:rsidP="00C24EEB">
      <w:pPr>
        <w:pStyle w:val="Introduction"/>
        <w:spacing w:before="100" w:after="100"/>
        <w:rPr>
          <w:rFonts w:ascii="Arial" w:hAnsi="Arial" w:cs="Arial"/>
          <w:color w:val="auto"/>
          <w:sz w:val="22"/>
          <w:szCs w:val="22"/>
        </w:rPr>
      </w:pPr>
    </w:p>
    <w:p w14:paraId="79B82D6E" w14:textId="7DBCEB26" w:rsidR="00D767A3" w:rsidRDefault="00D767A3">
      <w:pPr>
        <w:rPr>
          <w:rFonts w:ascii="Arial" w:eastAsia="Times New Roman" w:hAnsi="Arial" w:cs="Arial"/>
          <w:b/>
          <w:color w:val="FF0000"/>
          <w:spacing w:val="2"/>
          <w:sz w:val="16"/>
          <w:szCs w:val="16"/>
          <w:highlight w:val="yellow"/>
          <w:lang w:eastAsia="en-AU"/>
        </w:rPr>
      </w:pPr>
      <w:r>
        <w:rPr>
          <w:rFonts w:ascii="Arial" w:hAnsi="Arial" w:cs="Arial"/>
          <w:color w:val="FF0000"/>
          <w:sz w:val="16"/>
          <w:szCs w:val="16"/>
          <w:highlight w:val="yellow"/>
        </w:rPr>
        <w:br w:type="page"/>
      </w:r>
    </w:p>
    <w:p w14:paraId="115D4EBB" w14:textId="77777777" w:rsidR="005A0D45" w:rsidRPr="00216732" w:rsidRDefault="005A0D45" w:rsidP="00B02B85">
      <w:pPr>
        <w:pStyle w:val="Heading3"/>
        <w:rPr>
          <w:color w:val="003361"/>
          <w:sz w:val="28"/>
          <w:szCs w:val="28"/>
        </w:rPr>
      </w:pPr>
      <w:bookmarkStart w:id="57" w:name="_Toc116036572"/>
      <w:bookmarkStart w:id="58" w:name="_Toc148534546"/>
      <w:r w:rsidRPr="00216732">
        <w:rPr>
          <w:color w:val="003361"/>
          <w:sz w:val="28"/>
          <w:szCs w:val="28"/>
        </w:rPr>
        <w:lastRenderedPageBreak/>
        <w:t>OUR COMMITMENT TO HEALTH AND WELLBEING</w:t>
      </w:r>
      <w:bookmarkEnd w:id="57"/>
      <w:bookmarkEnd w:id="58"/>
    </w:p>
    <w:p w14:paraId="43A21FE5" w14:textId="77777777" w:rsidR="005A0D45" w:rsidRPr="003F556A" w:rsidRDefault="005A0D45" w:rsidP="00C24EEB">
      <w:pPr>
        <w:pStyle w:val="Introduction"/>
        <w:spacing w:before="100" w:after="100" w:line="270" w:lineRule="atLeast"/>
        <w:rPr>
          <w:rFonts w:ascii="Calibri" w:hAnsi="Calibri" w:cs="Calibri"/>
          <w:color w:val="99D1DC"/>
        </w:rPr>
      </w:pPr>
      <w:r w:rsidRPr="003F556A">
        <w:rPr>
          <w:rFonts w:ascii="Arial" w:hAnsi="Arial" w:cs="Arial"/>
          <w:color w:val="99D1DC"/>
        </w:rPr>
        <w:t>The health and wellbeing of our community is central to everything we do.</w:t>
      </w:r>
    </w:p>
    <w:p w14:paraId="3DAE645D" w14:textId="0FA1A479" w:rsidR="005A0D45" w:rsidRPr="001817E7" w:rsidRDefault="005A0D45" w:rsidP="00C24EEB">
      <w:pPr>
        <w:pStyle w:val="BodyText"/>
        <w:spacing w:before="100" w:after="100"/>
        <w:rPr>
          <w:rFonts w:ascii="Arial" w:eastAsia="Times New Roman" w:hAnsi="Arial" w:cs="Arial"/>
          <w:color w:val="000000" w:themeColor="text1"/>
          <w:spacing w:val="2"/>
          <w:sz w:val="20"/>
          <w:szCs w:val="20"/>
          <w:lang w:eastAsia="en-AU"/>
        </w:rPr>
      </w:pPr>
      <w:r w:rsidRPr="001817E7">
        <w:rPr>
          <w:rFonts w:ascii="Arial" w:eastAsia="Times New Roman" w:hAnsi="Arial" w:cs="Arial"/>
          <w:color w:val="000000" w:themeColor="text1"/>
          <w:spacing w:val="2"/>
          <w:sz w:val="20"/>
          <w:szCs w:val="20"/>
          <w:lang w:eastAsia="en-AU"/>
        </w:rPr>
        <w:t xml:space="preserve">Under the </w:t>
      </w:r>
      <w:r w:rsidRPr="001817E7">
        <w:rPr>
          <w:rFonts w:ascii="Arial" w:eastAsia="Times New Roman" w:hAnsi="Arial" w:cs="Arial"/>
          <w:i/>
          <w:color w:val="000000" w:themeColor="text1"/>
          <w:spacing w:val="2"/>
          <w:sz w:val="20"/>
          <w:szCs w:val="20"/>
          <w:lang w:eastAsia="en-AU"/>
        </w:rPr>
        <w:t>Victorian Public Health and Wellbeing Act 2008</w:t>
      </w:r>
      <w:r w:rsidRPr="001817E7">
        <w:rPr>
          <w:rFonts w:ascii="Arial" w:eastAsia="Times New Roman" w:hAnsi="Arial" w:cs="Arial"/>
          <w:color w:val="000000" w:themeColor="text1"/>
          <w:spacing w:val="2"/>
          <w:sz w:val="20"/>
          <w:szCs w:val="20"/>
          <w:lang w:eastAsia="en-AU"/>
        </w:rPr>
        <w:t xml:space="preserve">, councils are required to prepare a four-year Municipal Public Health and Wellbeing Plan (the Plan) within 12 months of every Council election. The Plan identifies goals for creating a local community where people can experience their best </w:t>
      </w:r>
      <w:bookmarkStart w:id="59" w:name="_Int_nvEQ56vn"/>
      <w:r w:rsidRPr="001817E7">
        <w:rPr>
          <w:rFonts w:ascii="Arial" w:eastAsia="Times New Roman" w:hAnsi="Arial" w:cs="Arial"/>
          <w:color w:val="000000" w:themeColor="text1"/>
          <w:spacing w:val="2"/>
          <w:sz w:val="20"/>
          <w:szCs w:val="20"/>
          <w:lang w:eastAsia="en-AU"/>
        </w:rPr>
        <w:t>possible health</w:t>
      </w:r>
      <w:bookmarkEnd w:id="59"/>
      <w:r w:rsidRPr="001817E7">
        <w:rPr>
          <w:rFonts w:ascii="Arial" w:eastAsia="Times New Roman" w:hAnsi="Arial" w:cs="Arial"/>
          <w:color w:val="000000" w:themeColor="text1"/>
          <w:spacing w:val="2"/>
          <w:sz w:val="20"/>
          <w:szCs w:val="20"/>
          <w:lang w:eastAsia="en-AU"/>
        </w:rPr>
        <w:t xml:space="preserve"> and wellbeing. Acknowledging that health and wellbeing is </w:t>
      </w:r>
      <w:r w:rsidR="001817E7" w:rsidRPr="001817E7">
        <w:rPr>
          <w:rFonts w:ascii="Arial" w:eastAsia="Times New Roman" w:hAnsi="Arial" w:cs="Arial"/>
          <w:color w:val="000000" w:themeColor="text1"/>
          <w:spacing w:val="2"/>
          <w:sz w:val="20"/>
          <w:szCs w:val="20"/>
          <w:lang w:eastAsia="en-AU"/>
        </w:rPr>
        <w:t>everyone’s</w:t>
      </w:r>
      <w:r w:rsidRPr="001817E7">
        <w:rPr>
          <w:rFonts w:ascii="Arial" w:eastAsia="Times New Roman" w:hAnsi="Arial" w:cs="Arial"/>
          <w:color w:val="000000" w:themeColor="text1"/>
          <w:spacing w:val="2"/>
          <w:sz w:val="20"/>
          <w:szCs w:val="20"/>
          <w:lang w:eastAsia="en-AU"/>
        </w:rPr>
        <w:t xml:space="preserve"> business, we incorporated our Municipal Public Health and Wellbeing Plan into our </w:t>
      </w:r>
      <w:r w:rsidR="00CA1DC9">
        <w:rPr>
          <w:rFonts w:ascii="Arial" w:eastAsia="Times New Roman" w:hAnsi="Arial" w:cs="Arial"/>
          <w:color w:val="000000" w:themeColor="text1"/>
          <w:spacing w:val="2"/>
          <w:sz w:val="20"/>
          <w:szCs w:val="20"/>
          <w:lang w:eastAsia="en-AU"/>
        </w:rPr>
        <w:t>c</w:t>
      </w:r>
      <w:r w:rsidRPr="001817E7">
        <w:rPr>
          <w:rFonts w:ascii="Arial" w:eastAsia="Times New Roman" w:hAnsi="Arial" w:cs="Arial"/>
          <w:color w:val="000000" w:themeColor="text1"/>
          <w:spacing w:val="2"/>
          <w:sz w:val="20"/>
          <w:szCs w:val="20"/>
          <w:lang w:eastAsia="en-AU"/>
        </w:rPr>
        <w:t xml:space="preserve">ouncil </w:t>
      </w:r>
      <w:r w:rsidR="00CA1DC9">
        <w:rPr>
          <w:rFonts w:ascii="Arial" w:eastAsia="Times New Roman" w:hAnsi="Arial" w:cs="Arial"/>
          <w:color w:val="000000" w:themeColor="text1"/>
          <w:spacing w:val="2"/>
          <w:sz w:val="20"/>
          <w:szCs w:val="20"/>
          <w:lang w:eastAsia="en-AU"/>
        </w:rPr>
        <w:t>p</w:t>
      </w:r>
      <w:r w:rsidRPr="001817E7">
        <w:rPr>
          <w:rFonts w:ascii="Arial" w:eastAsia="Times New Roman" w:hAnsi="Arial" w:cs="Arial"/>
          <w:color w:val="000000" w:themeColor="text1"/>
          <w:spacing w:val="2"/>
          <w:sz w:val="20"/>
          <w:szCs w:val="20"/>
          <w:lang w:eastAsia="en-AU"/>
        </w:rPr>
        <w:t xml:space="preserve">lan to create </w:t>
      </w:r>
      <w:r w:rsidRPr="001817E7">
        <w:rPr>
          <w:rFonts w:ascii="Arial" w:eastAsia="Times New Roman" w:hAnsi="Arial" w:cs="Arial"/>
          <w:i/>
          <w:color w:val="000000" w:themeColor="text1"/>
          <w:spacing w:val="2"/>
          <w:sz w:val="20"/>
          <w:szCs w:val="20"/>
          <w:lang w:eastAsia="en-AU"/>
        </w:rPr>
        <w:t>Our Community Plan 2021‒25</w:t>
      </w:r>
      <w:r w:rsidRPr="001817E7">
        <w:rPr>
          <w:rFonts w:ascii="Arial" w:eastAsia="Times New Roman" w:hAnsi="Arial" w:cs="Arial"/>
          <w:color w:val="000000" w:themeColor="text1"/>
          <w:spacing w:val="2"/>
          <w:sz w:val="20"/>
          <w:szCs w:val="20"/>
          <w:lang w:eastAsia="en-AU"/>
        </w:rPr>
        <w:t>.</w:t>
      </w:r>
    </w:p>
    <w:p w14:paraId="664D2B42" w14:textId="77777777" w:rsidR="005A0D45" w:rsidRPr="00826E76" w:rsidRDefault="005A0D45" w:rsidP="00826E76">
      <w:pPr>
        <w:pStyle w:val="BodyText"/>
        <w:spacing w:before="200" w:after="100"/>
        <w:rPr>
          <w:rFonts w:ascii="Arial" w:hAnsi="Arial" w:cs="Arial"/>
          <w:b/>
          <w:color w:val="003361"/>
          <w:sz w:val="24"/>
          <w:szCs w:val="20"/>
        </w:rPr>
      </w:pPr>
      <w:r w:rsidRPr="00826E76">
        <w:rPr>
          <w:rFonts w:ascii="Arial" w:hAnsi="Arial" w:cs="Arial"/>
          <w:b/>
          <w:color w:val="003361"/>
          <w:sz w:val="24"/>
          <w:szCs w:val="20"/>
        </w:rPr>
        <w:t>Our health and wellbeing priority areas</w:t>
      </w:r>
    </w:p>
    <w:p w14:paraId="39817D43" w14:textId="583B3623" w:rsidR="005A0D45" w:rsidRDefault="005A0D45" w:rsidP="00C24EEB">
      <w:pPr>
        <w:pStyle w:val="BodyText"/>
        <w:spacing w:before="100" w:after="100"/>
        <w:rPr>
          <w:rFonts w:ascii="Arial" w:hAnsi="Arial" w:cs="Arial"/>
          <w:sz w:val="20"/>
          <w:szCs w:val="20"/>
        </w:rPr>
      </w:pPr>
      <w:bookmarkStart w:id="60" w:name="_Hlk115964150"/>
      <w:r w:rsidRPr="7AE79008">
        <w:rPr>
          <w:rFonts w:ascii="Arial" w:hAnsi="Arial" w:cs="Arial"/>
          <w:sz w:val="20"/>
          <w:szCs w:val="20"/>
        </w:rPr>
        <w:t xml:space="preserve">There are five health and wellbeing priority </w:t>
      </w:r>
      <w:r w:rsidRPr="003450F0">
        <w:rPr>
          <w:rFonts w:ascii="Arial" w:hAnsi="Arial" w:cs="Arial"/>
          <w:sz w:val="20"/>
          <w:szCs w:val="20"/>
        </w:rPr>
        <w:t xml:space="preserve">areas we have been focussing on since this plan began. </w:t>
      </w:r>
      <w:r w:rsidRPr="7AE79008">
        <w:rPr>
          <w:rFonts w:ascii="Arial" w:hAnsi="Arial" w:cs="Arial"/>
          <w:sz w:val="20"/>
          <w:szCs w:val="20"/>
        </w:rPr>
        <w:t>We formed these priorities following a review of the policy context</w:t>
      </w:r>
      <w:r>
        <w:rPr>
          <w:rFonts w:ascii="Arial" w:hAnsi="Arial" w:cs="Arial"/>
          <w:sz w:val="20"/>
          <w:szCs w:val="20"/>
        </w:rPr>
        <w:t xml:space="preserve"> and local health data </w:t>
      </w:r>
      <w:r w:rsidRPr="7AE79008">
        <w:rPr>
          <w:rFonts w:ascii="Arial" w:hAnsi="Arial" w:cs="Arial"/>
          <w:sz w:val="20"/>
          <w:szCs w:val="20"/>
        </w:rPr>
        <w:t>and engaging with the community and key stakeholders</w:t>
      </w:r>
      <w:r>
        <w:rPr>
          <w:rFonts w:ascii="Arial" w:hAnsi="Arial" w:cs="Arial"/>
          <w:sz w:val="20"/>
          <w:szCs w:val="20"/>
        </w:rPr>
        <w:t xml:space="preserve"> to </w:t>
      </w:r>
      <w:r w:rsidRPr="7AE79008">
        <w:rPr>
          <w:rFonts w:ascii="Arial" w:hAnsi="Arial" w:cs="Arial"/>
          <w:sz w:val="20"/>
          <w:szCs w:val="20"/>
        </w:rPr>
        <w:t>identify health</w:t>
      </w:r>
      <w:r>
        <w:rPr>
          <w:rFonts w:ascii="Arial" w:hAnsi="Arial" w:cs="Arial"/>
          <w:sz w:val="20"/>
          <w:szCs w:val="20"/>
        </w:rPr>
        <w:t xml:space="preserve"> needs and</w:t>
      </w:r>
      <w:r w:rsidRPr="7AE79008">
        <w:rPr>
          <w:rFonts w:ascii="Arial" w:hAnsi="Arial" w:cs="Arial"/>
          <w:sz w:val="20"/>
          <w:szCs w:val="20"/>
        </w:rPr>
        <w:t xml:space="preserve"> challenges</w:t>
      </w:r>
      <w:r w:rsidR="001817E7">
        <w:rPr>
          <w:rFonts w:ascii="Arial" w:hAnsi="Arial" w:cs="Arial"/>
          <w:sz w:val="20"/>
          <w:szCs w:val="20"/>
        </w:rPr>
        <w:t>.</w:t>
      </w:r>
    </w:p>
    <w:tbl>
      <w:tblPr>
        <w:tblW w:w="10490" w:type="dxa"/>
        <w:tblInd w:w="-5" w:type="dxa"/>
        <w:tblLook w:val="04A0" w:firstRow="1" w:lastRow="0" w:firstColumn="1" w:lastColumn="0" w:noHBand="0" w:noVBand="1"/>
      </w:tblPr>
      <w:tblGrid>
        <w:gridCol w:w="2098"/>
        <w:gridCol w:w="2098"/>
        <w:gridCol w:w="2098"/>
        <w:gridCol w:w="2098"/>
        <w:gridCol w:w="2098"/>
      </w:tblGrid>
      <w:tr w:rsidR="005A0D45" w:rsidRPr="00E3717F" w14:paraId="578CEB9C" w14:textId="77777777" w:rsidTr="001817E7">
        <w:trPr>
          <w:trHeight w:val="870"/>
        </w:trPr>
        <w:tc>
          <w:tcPr>
            <w:tcW w:w="2098" w:type="dxa"/>
            <w:shd w:val="clear" w:color="auto" w:fill="auto"/>
            <w:vAlign w:val="center"/>
            <w:hideMark/>
          </w:tcPr>
          <w:bookmarkEnd w:id="60"/>
          <w:p w14:paraId="37AF379A" w14:textId="77777777" w:rsidR="005A0D45" w:rsidRPr="005A5B4B" w:rsidRDefault="005A0D45" w:rsidP="001817E7">
            <w:pPr>
              <w:spacing w:before="100" w:after="100"/>
              <w:jc w:val="center"/>
              <w:rPr>
                <w:rFonts w:ascii="Arial" w:hAnsi="Arial" w:cs="Arial"/>
                <w:color w:val="FFFFFF" w:themeColor="background1"/>
                <w:sz w:val="20"/>
                <w:szCs w:val="20"/>
              </w:rPr>
            </w:pPr>
            <w:r w:rsidRPr="005A5B4B">
              <w:rPr>
                <w:rFonts w:ascii="Arial" w:hAnsi="Arial" w:cs="Arial"/>
                <w:noProof/>
                <w:color w:val="FFFFFF" w:themeColor="background1"/>
                <w:sz w:val="20"/>
                <w:szCs w:val="20"/>
                <w:shd w:val="clear" w:color="auto" w:fill="E6E6E6"/>
              </w:rPr>
              <w:drawing>
                <wp:anchor distT="0" distB="0" distL="114300" distR="114300" simplePos="0" relativeHeight="251658246" behindDoc="1" locked="0" layoutInCell="1" allowOverlap="1" wp14:anchorId="1D2A0FDD" wp14:editId="71AF558B">
                  <wp:simplePos x="0" y="0"/>
                  <wp:positionH relativeFrom="column">
                    <wp:posOffset>411480</wp:posOffset>
                  </wp:positionH>
                  <wp:positionV relativeFrom="paragraph">
                    <wp:posOffset>64770</wp:posOffset>
                  </wp:positionV>
                  <wp:extent cx="379730" cy="409575"/>
                  <wp:effectExtent l="0" t="0" r="1270" b="9525"/>
                  <wp:wrapNone/>
                  <wp:docPr id="42" name="Picture 42" descr="P311C1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311C1T2#y1"/>
                          <pic:cNvPicPr/>
                        </pic:nvPicPr>
                        <pic:blipFill>
                          <a:blip r:embed="rId33"/>
                          <a:stretch>
                            <a:fillRect/>
                          </a:stretch>
                        </pic:blipFill>
                        <pic:spPr>
                          <a:xfrm>
                            <a:off x="0" y="0"/>
                            <a:ext cx="379730" cy="4095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tc>
        <w:tc>
          <w:tcPr>
            <w:tcW w:w="2098" w:type="dxa"/>
            <w:shd w:val="clear" w:color="auto" w:fill="auto"/>
            <w:vAlign w:val="center"/>
            <w:hideMark/>
          </w:tcPr>
          <w:p w14:paraId="57F4D4A1" w14:textId="77777777" w:rsidR="005A0D45" w:rsidRPr="005A5B4B" w:rsidRDefault="005A0D45" w:rsidP="001817E7">
            <w:pPr>
              <w:spacing w:before="100" w:after="100"/>
              <w:jc w:val="center"/>
              <w:rPr>
                <w:rFonts w:ascii="Arial" w:hAnsi="Arial" w:cs="Arial"/>
                <w:color w:val="FFFFFF" w:themeColor="background1"/>
                <w:sz w:val="20"/>
                <w:szCs w:val="20"/>
              </w:rPr>
            </w:pPr>
            <w:r>
              <w:rPr>
                <w:rFonts w:ascii="Arial" w:hAnsi="Arial" w:cs="Arial"/>
                <w:noProof/>
                <w:color w:val="FFFFFF" w:themeColor="background1"/>
                <w:sz w:val="20"/>
                <w:szCs w:val="20"/>
              </w:rPr>
              <w:drawing>
                <wp:inline distT="0" distB="0" distL="0" distR="0" wp14:anchorId="6E71A18A" wp14:editId="184F28A4">
                  <wp:extent cx="329184" cy="379476"/>
                  <wp:effectExtent l="0" t="0" r="0" b="1905"/>
                  <wp:docPr id="228" name="Picture 228" descr="P312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312C2T2#yIS1"/>
                          <pic:cNvPicPr/>
                        </pic:nvPicPr>
                        <pic:blipFill>
                          <a:blip r:embed="rId34"/>
                          <a:stretch>
                            <a:fillRect/>
                          </a:stretch>
                        </pic:blipFill>
                        <pic:spPr>
                          <a:xfrm>
                            <a:off x="0" y="0"/>
                            <a:ext cx="329184" cy="379476"/>
                          </a:xfrm>
                          <a:prstGeom prst="rect">
                            <a:avLst/>
                          </a:prstGeom>
                        </pic:spPr>
                      </pic:pic>
                    </a:graphicData>
                  </a:graphic>
                </wp:inline>
              </w:drawing>
            </w:r>
          </w:p>
        </w:tc>
        <w:tc>
          <w:tcPr>
            <w:tcW w:w="2098" w:type="dxa"/>
            <w:shd w:val="clear" w:color="auto" w:fill="auto"/>
            <w:vAlign w:val="center"/>
            <w:hideMark/>
          </w:tcPr>
          <w:p w14:paraId="668DFB7A" w14:textId="77777777" w:rsidR="005A0D45" w:rsidRPr="005A5B4B" w:rsidRDefault="005A0D45" w:rsidP="001817E7">
            <w:pPr>
              <w:spacing w:before="100" w:after="100"/>
              <w:jc w:val="center"/>
              <w:rPr>
                <w:rFonts w:ascii="Arial" w:hAnsi="Arial" w:cs="Arial"/>
                <w:color w:val="FFFFFF" w:themeColor="background1"/>
                <w:sz w:val="20"/>
                <w:szCs w:val="20"/>
                <w:highlight w:val="yellow"/>
              </w:rPr>
            </w:pPr>
            <w:r w:rsidRPr="005A5B4B">
              <w:rPr>
                <w:rFonts w:ascii="Arial" w:hAnsi="Arial" w:cs="Arial"/>
                <w:noProof/>
                <w:color w:val="FFFFFF" w:themeColor="background1"/>
                <w:sz w:val="20"/>
                <w:szCs w:val="20"/>
                <w:shd w:val="clear" w:color="auto" w:fill="E6E6E6"/>
              </w:rPr>
              <w:drawing>
                <wp:anchor distT="0" distB="0" distL="114300" distR="114300" simplePos="0" relativeHeight="251658244" behindDoc="1" locked="0" layoutInCell="1" allowOverlap="1" wp14:anchorId="2FD6D8A5" wp14:editId="60420D34">
                  <wp:simplePos x="0" y="0"/>
                  <wp:positionH relativeFrom="column">
                    <wp:posOffset>386080</wp:posOffset>
                  </wp:positionH>
                  <wp:positionV relativeFrom="paragraph">
                    <wp:posOffset>36830</wp:posOffset>
                  </wp:positionV>
                  <wp:extent cx="391795" cy="349250"/>
                  <wp:effectExtent l="0" t="0" r="8255" b="0"/>
                  <wp:wrapNone/>
                  <wp:docPr id="45" name="Picture 45" descr="P313C3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313C3T2#y1"/>
                          <pic:cNvPicPr/>
                        </pic:nvPicPr>
                        <pic:blipFill>
                          <a:blip r:embed="rId35"/>
                          <a:stretch>
                            <a:fillRect/>
                          </a:stretch>
                        </pic:blipFill>
                        <pic:spPr>
                          <a:xfrm>
                            <a:off x="0" y="0"/>
                            <a:ext cx="391795" cy="34925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tc>
        <w:tc>
          <w:tcPr>
            <w:tcW w:w="2098" w:type="dxa"/>
            <w:shd w:val="clear" w:color="auto" w:fill="auto"/>
            <w:vAlign w:val="center"/>
          </w:tcPr>
          <w:p w14:paraId="6FF57319" w14:textId="77777777" w:rsidR="005A0D45" w:rsidRPr="005A5B4B" w:rsidRDefault="005A0D45" w:rsidP="001817E7">
            <w:pPr>
              <w:spacing w:before="100" w:after="100"/>
              <w:jc w:val="center"/>
              <w:rPr>
                <w:rFonts w:ascii="Arial" w:hAnsi="Arial" w:cs="Arial"/>
                <w:color w:val="FFFFFF" w:themeColor="background1"/>
                <w:sz w:val="20"/>
                <w:szCs w:val="20"/>
                <w:highlight w:val="yellow"/>
              </w:rPr>
            </w:pPr>
            <w:r w:rsidRPr="005A5B4B">
              <w:rPr>
                <w:rFonts w:ascii="Arial" w:hAnsi="Arial" w:cs="Arial"/>
                <w:noProof/>
                <w:color w:val="FFFFFF" w:themeColor="background1"/>
                <w:sz w:val="20"/>
                <w:szCs w:val="20"/>
                <w:shd w:val="clear" w:color="auto" w:fill="E6E6E6"/>
              </w:rPr>
              <w:drawing>
                <wp:anchor distT="0" distB="0" distL="114300" distR="114300" simplePos="0" relativeHeight="251658243" behindDoc="1" locked="0" layoutInCell="1" allowOverlap="1" wp14:anchorId="610166DF" wp14:editId="28868FE8">
                  <wp:simplePos x="0" y="0"/>
                  <wp:positionH relativeFrom="column">
                    <wp:posOffset>399415</wp:posOffset>
                  </wp:positionH>
                  <wp:positionV relativeFrom="paragraph">
                    <wp:posOffset>32385</wp:posOffset>
                  </wp:positionV>
                  <wp:extent cx="395605" cy="261620"/>
                  <wp:effectExtent l="0" t="0" r="4445" b="5080"/>
                  <wp:wrapNone/>
                  <wp:docPr id="49" name="Picture 49" descr="P314C4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314C4T2#y1"/>
                          <pic:cNvPicPr/>
                        </pic:nvPicPr>
                        <pic:blipFill>
                          <a:blip r:embed="rId36"/>
                          <a:stretch>
                            <a:fillRect/>
                          </a:stretch>
                        </pic:blipFill>
                        <pic:spPr>
                          <a:xfrm>
                            <a:off x="0" y="0"/>
                            <a:ext cx="395605" cy="26162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shd w:val="clear" w:color="auto" w:fill="auto"/>
            <w:vAlign w:val="center"/>
          </w:tcPr>
          <w:p w14:paraId="364D88FC" w14:textId="77777777" w:rsidR="005A0D45" w:rsidRPr="005A5B4B" w:rsidRDefault="005A0D45" w:rsidP="001817E7">
            <w:pPr>
              <w:spacing w:before="100" w:after="100"/>
              <w:jc w:val="center"/>
              <w:rPr>
                <w:rFonts w:ascii="Arial" w:hAnsi="Arial" w:cs="Arial"/>
                <w:color w:val="FFFFFF" w:themeColor="background1"/>
                <w:sz w:val="20"/>
                <w:szCs w:val="20"/>
                <w:highlight w:val="yellow"/>
              </w:rPr>
            </w:pPr>
            <w:r w:rsidRPr="005A5B4B">
              <w:rPr>
                <w:rFonts w:ascii="Arial" w:hAnsi="Arial" w:cs="Arial"/>
                <w:noProof/>
                <w:color w:val="FFFFFF" w:themeColor="background1"/>
                <w:sz w:val="20"/>
                <w:szCs w:val="20"/>
                <w:shd w:val="clear" w:color="auto" w:fill="E6E6E6"/>
              </w:rPr>
              <w:drawing>
                <wp:anchor distT="0" distB="0" distL="114300" distR="114300" simplePos="0" relativeHeight="251658245" behindDoc="1" locked="0" layoutInCell="1" allowOverlap="1" wp14:anchorId="252DAA5C" wp14:editId="63ED60FD">
                  <wp:simplePos x="0" y="0"/>
                  <wp:positionH relativeFrom="column">
                    <wp:posOffset>407670</wp:posOffset>
                  </wp:positionH>
                  <wp:positionV relativeFrom="paragraph">
                    <wp:posOffset>-635</wp:posOffset>
                  </wp:positionV>
                  <wp:extent cx="374650" cy="414020"/>
                  <wp:effectExtent l="0" t="0" r="6350" b="5080"/>
                  <wp:wrapNone/>
                  <wp:docPr id="51" name="Picture 51" descr="P315C5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315C5T2#y1"/>
                          <pic:cNvPicPr/>
                        </pic:nvPicPr>
                        <pic:blipFill>
                          <a:blip r:embed="rId37"/>
                          <a:stretch>
                            <a:fillRect/>
                          </a:stretch>
                        </pic:blipFill>
                        <pic:spPr>
                          <a:xfrm>
                            <a:off x="0" y="0"/>
                            <a:ext cx="374650" cy="414020"/>
                          </a:xfrm>
                          <a:prstGeom prst="rect">
                            <a:avLst/>
                          </a:prstGeom>
                        </pic:spPr>
                      </pic:pic>
                    </a:graphicData>
                  </a:graphic>
                  <wp14:sizeRelH relativeFrom="margin">
                    <wp14:pctWidth>0</wp14:pctWidth>
                  </wp14:sizeRelH>
                  <wp14:sizeRelV relativeFrom="margin">
                    <wp14:pctHeight>0</wp14:pctHeight>
                  </wp14:sizeRelV>
                </wp:anchor>
              </w:drawing>
            </w:r>
          </w:p>
        </w:tc>
      </w:tr>
      <w:tr w:rsidR="005A0D45" w:rsidRPr="00E3717F" w14:paraId="1985C9C8" w14:textId="77777777" w:rsidTr="001817E7">
        <w:trPr>
          <w:trHeight w:val="870"/>
        </w:trPr>
        <w:tc>
          <w:tcPr>
            <w:tcW w:w="2098" w:type="dxa"/>
            <w:vAlign w:val="center"/>
            <w:hideMark/>
          </w:tcPr>
          <w:p w14:paraId="5437A520" w14:textId="77777777" w:rsidR="005A0D45" w:rsidRPr="00C56700" w:rsidRDefault="005A0D45" w:rsidP="001817E7">
            <w:pPr>
              <w:pStyle w:val="BodyText"/>
              <w:spacing w:before="100" w:after="100"/>
              <w:jc w:val="center"/>
              <w:rPr>
                <w:rFonts w:ascii="Arial" w:hAnsi="Arial" w:cs="Arial"/>
                <w:sz w:val="18"/>
                <w:szCs w:val="18"/>
              </w:rPr>
            </w:pPr>
            <w:r w:rsidRPr="00C56700">
              <w:rPr>
                <w:rFonts w:ascii="Arial" w:hAnsi="Arial" w:cs="Arial"/>
                <w:sz w:val="18"/>
                <w:szCs w:val="18"/>
              </w:rPr>
              <w:t>Tackling climate change and its impact on health</w:t>
            </w:r>
          </w:p>
        </w:tc>
        <w:tc>
          <w:tcPr>
            <w:tcW w:w="2098" w:type="dxa"/>
            <w:vAlign w:val="center"/>
            <w:hideMark/>
          </w:tcPr>
          <w:p w14:paraId="75C69437" w14:textId="77777777" w:rsidR="005A0D45" w:rsidRPr="00C56700" w:rsidRDefault="005A0D45" w:rsidP="001817E7">
            <w:pPr>
              <w:pStyle w:val="BodyText"/>
              <w:spacing w:before="100" w:after="100"/>
              <w:jc w:val="center"/>
              <w:rPr>
                <w:rFonts w:ascii="Arial" w:hAnsi="Arial" w:cs="Arial"/>
                <w:sz w:val="18"/>
                <w:szCs w:val="18"/>
              </w:rPr>
            </w:pPr>
            <w:r w:rsidRPr="00C56700">
              <w:rPr>
                <w:rFonts w:ascii="Arial" w:hAnsi="Arial" w:cs="Arial"/>
                <w:sz w:val="18"/>
                <w:szCs w:val="18"/>
              </w:rPr>
              <w:t xml:space="preserve">Increasing </w:t>
            </w:r>
            <w:r w:rsidRPr="00C56700">
              <w:rPr>
                <w:rFonts w:ascii="Arial" w:hAnsi="Arial" w:cs="Arial"/>
                <w:sz w:val="18"/>
                <w:szCs w:val="18"/>
              </w:rPr>
              <w:br/>
              <w:t>healthy eating</w:t>
            </w:r>
          </w:p>
        </w:tc>
        <w:tc>
          <w:tcPr>
            <w:tcW w:w="2098" w:type="dxa"/>
            <w:vAlign w:val="center"/>
          </w:tcPr>
          <w:p w14:paraId="5E30E8C8" w14:textId="77777777" w:rsidR="005A0D45" w:rsidRPr="00C56700" w:rsidRDefault="005A0D45" w:rsidP="001817E7">
            <w:pPr>
              <w:pStyle w:val="BodyText"/>
              <w:spacing w:before="100" w:after="100"/>
              <w:jc w:val="center"/>
              <w:rPr>
                <w:rFonts w:ascii="Arial" w:hAnsi="Arial" w:cs="Arial"/>
                <w:sz w:val="18"/>
                <w:szCs w:val="18"/>
              </w:rPr>
            </w:pPr>
            <w:r w:rsidRPr="00C56700">
              <w:rPr>
                <w:rFonts w:ascii="Arial" w:hAnsi="Arial" w:cs="Arial"/>
                <w:sz w:val="18"/>
                <w:szCs w:val="18"/>
              </w:rPr>
              <w:t xml:space="preserve">Increasing </w:t>
            </w:r>
            <w:r w:rsidRPr="00C56700">
              <w:rPr>
                <w:rFonts w:ascii="Arial" w:hAnsi="Arial" w:cs="Arial"/>
                <w:sz w:val="18"/>
                <w:szCs w:val="18"/>
              </w:rPr>
              <w:br/>
              <w:t>active living</w:t>
            </w:r>
          </w:p>
        </w:tc>
        <w:tc>
          <w:tcPr>
            <w:tcW w:w="2098" w:type="dxa"/>
            <w:vAlign w:val="center"/>
          </w:tcPr>
          <w:p w14:paraId="155F2297" w14:textId="77777777" w:rsidR="005A0D45" w:rsidRPr="00C56700" w:rsidRDefault="005A0D45" w:rsidP="001817E7">
            <w:pPr>
              <w:pStyle w:val="BodyText"/>
              <w:spacing w:before="100" w:after="100"/>
              <w:jc w:val="center"/>
              <w:rPr>
                <w:rFonts w:ascii="Arial" w:hAnsi="Arial" w:cs="Arial"/>
                <w:sz w:val="18"/>
                <w:szCs w:val="18"/>
              </w:rPr>
            </w:pPr>
            <w:r w:rsidRPr="00C56700">
              <w:rPr>
                <w:rFonts w:ascii="Arial" w:hAnsi="Arial" w:cs="Arial"/>
                <w:sz w:val="18"/>
                <w:szCs w:val="18"/>
              </w:rPr>
              <w:t>Demonstrating and promoting gender equity practices</w:t>
            </w:r>
          </w:p>
        </w:tc>
        <w:tc>
          <w:tcPr>
            <w:tcW w:w="2098" w:type="dxa"/>
            <w:vAlign w:val="center"/>
          </w:tcPr>
          <w:p w14:paraId="7DBEBDD7" w14:textId="77777777" w:rsidR="005A0D45" w:rsidRPr="00C56700" w:rsidRDefault="005A0D45" w:rsidP="001817E7">
            <w:pPr>
              <w:pStyle w:val="BodyText"/>
              <w:spacing w:before="100" w:after="100"/>
              <w:jc w:val="center"/>
              <w:rPr>
                <w:rFonts w:ascii="Arial" w:hAnsi="Arial" w:cs="Arial"/>
                <w:sz w:val="18"/>
                <w:szCs w:val="18"/>
              </w:rPr>
            </w:pPr>
            <w:r w:rsidRPr="00C56700">
              <w:rPr>
                <w:rFonts w:ascii="Arial" w:hAnsi="Arial" w:cs="Arial"/>
                <w:sz w:val="18"/>
                <w:szCs w:val="18"/>
              </w:rPr>
              <w:t>Improving mental wellbeing and social connection</w:t>
            </w:r>
          </w:p>
        </w:tc>
      </w:tr>
    </w:tbl>
    <w:p w14:paraId="3C9ACE0E" w14:textId="7FBFF23E" w:rsidR="005A0D45" w:rsidRPr="00C56700" w:rsidRDefault="005A0D45" w:rsidP="00826E76">
      <w:pPr>
        <w:pStyle w:val="BodyText"/>
        <w:spacing w:before="200" w:after="100"/>
        <w:rPr>
          <w:rFonts w:cstheme="majorBidi"/>
          <w:b/>
          <w:color w:val="1F3763" w:themeColor="accent1" w:themeShade="7F"/>
        </w:rPr>
      </w:pPr>
      <w:r w:rsidRPr="00826E76">
        <w:rPr>
          <w:rFonts w:ascii="Arial" w:hAnsi="Arial" w:cs="Arial"/>
          <w:b/>
          <w:color w:val="003361"/>
          <w:sz w:val="24"/>
          <w:szCs w:val="20"/>
        </w:rPr>
        <w:t>Working with our partners</w:t>
      </w:r>
    </w:p>
    <w:p w14:paraId="19DFC51B" w14:textId="77777777" w:rsidR="005A0D45" w:rsidRPr="003450F0" w:rsidRDefault="005A0D45" w:rsidP="00FF0FB9">
      <w:pPr>
        <w:pStyle w:val="BodyTextAfterListTable"/>
        <w:spacing w:before="100" w:after="100" w:line="259" w:lineRule="auto"/>
        <w:rPr>
          <w:rFonts w:ascii="Arial" w:hAnsi="Arial" w:cs="Arial"/>
          <w:sz w:val="20"/>
          <w:szCs w:val="20"/>
        </w:rPr>
      </w:pPr>
      <w:r w:rsidRPr="003450F0">
        <w:rPr>
          <w:rFonts w:ascii="Arial" w:hAnsi="Arial" w:cs="Arial"/>
          <w:sz w:val="20"/>
          <w:szCs w:val="20"/>
        </w:rPr>
        <w:t xml:space="preserve">We have formed the Health and Wellbeing Partners Network to enable a partnership approach to health and wellbeing. Since its inception, the network has met three times. </w:t>
      </w:r>
    </w:p>
    <w:p w14:paraId="3899645E" w14:textId="77777777" w:rsidR="005A0D45" w:rsidRPr="003450F0" w:rsidRDefault="005A0D45" w:rsidP="00FF0FB9">
      <w:pPr>
        <w:pStyle w:val="BodyText"/>
        <w:spacing w:before="100" w:after="100"/>
        <w:rPr>
          <w:rFonts w:ascii="Arial" w:hAnsi="Arial" w:cs="Arial"/>
          <w:sz w:val="20"/>
          <w:szCs w:val="20"/>
        </w:rPr>
      </w:pPr>
      <w:r w:rsidRPr="003450F0">
        <w:rPr>
          <w:rFonts w:ascii="Arial" w:hAnsi="Arial" w:cs="Arial"/>
          <w:sz w:val="20"/>
          <w:szCs w:val="20"/>
        </w:rPr>
        <w:t>Terms of reference have been established and working together is guided by the following principles:</w:t>
      </w:r>
    </w:p>
    <w:p w14:paraId="6FAC2F88" w14:textId="77777777" w:rsidR="005A0D45" w:rsidRPr="003450F0" w:rsidRDefault="005A0D45" w:rsidP="00FF0FB9">
      <w:pPr>
        <w:pStyle w:val="BodyText"/>
        <w:numPr>
          <w:ilvl w:val="0"/>
          <w:numId w:val="3"/>
        </w:numPr>
        <w:spacing w:before="100" w:after="100"/>
        <w:rPr>
          <w:rFonts w:ascii="Arial" w:eastAsia="Arial" w:hAnsi="Arial" w:cs="Arial"/>
          <w:sz w:val="20"/>
          <w:szCs w:val="20"/>
        </w:rPr>
      </w:pPr>
      <w:r w:rsidRPr="003450F0">
        <w:rPr>
          <w:rFonts w:ascii="Arial" w:hAnsi="Arial" w:cs="Arial"/>
          <w:sz w:val="20"/>
          <w:szCs w:val="20"/>
        </w:rPr>
        <w:t>network to share data and information</w:t>
      </w:r>
    </w:p>
    <w:p w14:paraId="3BA855E3" w14:textId="77777777" w:rsidR="005A0D45" w:rsidRPr="003450F0" w:rsidRDefault="005A0D45" w:rsidP="00FF0FB9">
      <w:pPr>
        <w:pStyle w:val="BodyText"/>
        <w:numPr>
          <w:ilvl w:val="0"/>
          <w:numId w:val="3"/>
        </w:numPr>
        <w:spacing w:before="100" w:after="100"/>
        <w:rPr>
          <w:rFonts w:ascii="Arial" w:eastAsia="Arial" w:hAnsi="Arial" w:cs="Arial"/>
          <w:sz w:val="20"/>
          <w:szCs w:val="20"/>
        </w:rPr>
      </w:pPr>
      <w:r w:rsidRPr="003450F0">
        <w:rPr>
          <w:rFonts w:ascii="Arial" w:hAnsi="Arial" w:cs="Arial"/>
          <w:sz w:val="20"/>
          <w:szCs w:val="20"/>
        </w:rPr>
        <w:t>collaborate on key projects</w:t>
      </w:r>
    </w:p>
    <w:p w14:paraId="43F3CB71" w14:textId="77777777" w:rsidR="005A0D45" w:rsidRPr="003450F0" w:rsidRDefault="005A0D45" w:rsidP="00FF0FB9">
      <w:pPr>
        <w:pStyle w:val="BodyText"/>
        <w:numPr>
          <w:ilvl w:val="0"/>
          <w:numId w:val="3"/>
        </w:numPr>
        <w:spacing w:before="100" w:after="100"/>
        <w:rPr>
          <w:rFonts w:ascii="Arial" w:eastAsia="Arial" w:hAnsi="Arial" w:cs="Arial"/>
          <w:sz w:val="20"/>
          <w:szCs w:val="20"/>
        </w:rPr>
      </w:pPr>
      <w:r w:rsidRPr="003450F0">
        <w:rPr>
          <w:rFonts w:ascii="Arial" w:hAnsi="Arial" w:cs="Arial"/>
          <w:sz w:val="20"/>
          <w:szCs w:val="20"/>
        </w:rPr>
        <w:t>advocate on joint health and wellbeing priorities</w:t>
      </w:r>
    </w:p>
    <w:p w14:paraId="7AD0900E" w14:textId="77777777" w:rsidR="005A0D45" w:rsidRPr="003450F0" w:rsidRDefault="005A0D45" w:rsidP="00FF0FB9">
      <w:pPr>
        <w:pStyle w:val="BodyText"/>
        <w:numPr>
          <w:ilvl w:val="0"/>
          <w:numId w:val="3"/>
        </w:numPr>
        <w:spacing w:before="100" w:after="100"/>
        <w:rPr>
          <w:rFonts w:ascii="Arial" w:eastAsia="Arial" w:hAnsi="Arial" w:cs="Arial"/>
          <w:sz w:val="20"/>
          <w:szCs w:val="20"/>
        </w:rPr>
      </w:pPr>
      <w:r w:rsidRPr="003450F0">
        <w:rPr>
          <w:rFonts w:ascii="Arial" w:hAnsi="Arial" w:cs="Arial"/>
          <w:sz w:val="20"/>
          <w:szCs w:val="20"/>
        </w:rPr>
        <w:t>innovate by piloting new initiatives</w:t>
      </w:r>
    </w:p>
    <w:p w14:paraId="2E335968" w14:textId="77777777" w:rsidR="005A0D45" w:rsidRPr="003450F0" w:rsidRDefault="005A0D45" w:rsidP="00FF0FB9">
      <w:pPr>
        <w:pStyle w:val="BodyText"/>
        <w:numPr>
          <w:ilvl w:val="0"/>
          <w:numId w:val="3"/>
        </w:numPr>
        <w:spacing w:before="100" w:after="100"/>
        <w:rPr>
          <w:rFonts w:ascii="Arial" w:eastAsia="Arial" w:hAnsi="Arial" w:cs="Arial"/>
          <w:sz w:val="20"/>
          <w:szCs w:val="20"/>
        </w:rPr>
      </w:pPr>
      <w:r w:rsidRPr="003450F0">
        <w:rPr>
          <w:rFonts w:ascii="Arial" w:hAnsi="Arial" w:cs="Arial"/>
          <w:sz w:val="20"/>
          <w:szCs w:val="20"/>
        </w:rPr>
        <w:t>capture evidence through research</w:t>
      </w:r>
      <w:r w:rsidRPr="56E142ED">
        <w:rPr>
          <w:rFonts w:ascii="Arial" w:hAnsi="Arial" w:cs="Arial"/>
          <w:sz w:val="20"/>
          <w:szCs w:val="20"/>
        </w:rPr>
        <w:t>.</w:t>
      </w:r>
    </w:p>
    <w:p w14:paraId="02F9A90D" w14:textId="77777777" w:rsidR="005A0D45" w:rsidRPr="003450F0" w:rsidRDefault="005A0D45" w:rsidP="00FF0FB9">
      <w:pPr>
        <w:pStyle w:val="BodyTextAfterListTable"/>
        <w:spacing w:before="100" w:after="100" w:line="259" w:lineRule="auto"/>
        <w:rPr>
          <w:rFonts w:ascii="Arial" w:hAnsi="Arial" w:cs="Arial"/>
          <w:sz w:val="20"/>
          <w:szCs w:val="20"/>
          <w:lang w:val="en-US"/>
        </w:rPr>
      </w:pPr>
      <w:r w:rsidRPr="003450F0">
        <w:rPr>
          <w:rFonts w:ascii="Arial" w:hAnsi="Arial" w:cs="Arial"/>
          <w:sz w:val="20"/>
          <w:szCs w:val="20"/>
          <w:lang w:val="en-US"/>
        </w:rPr>
        <w:t>Guided by evidence of community needs, organisational priorities, business planning and funding opportunities, we will work with existing partners and explore new partnerships over the coming years.</w:t>
      </w:r>
    </w:p>
    <w:p w14:paraId="217D6E95" w14:textId="77777777" w:rsidR="00826E76" w:rsidRDefault="00826E76">
      <w:pPr>
        <w:rPr>
          <w:rFonts w:ascii="Arial" w:eastAsiaTheme="majorEastAsia" w:hAnsi="Arial" w:cstheme="majorBidi"/>
          <w:b/>
          <w:color w:val="1F3864" w:themeColor="accent1" w:themeShade="80"/>
          <w:sz w:val="24"/>
          <w:szCs w:val="24"/>
        </w:rPr>
      </w:pPr>
      <w:r>
        <w:br w:type="page"/>
      </w:r>
    </w:p>
    <w:p w14:paraId="3ED70907" w14:textId="741D4217" w:rsidR="005A0D45" w:rsidRPr="00826E76" w:rsidRDefault="005A0D45" w:rsidP="00826E76">
      <w:pPr>
        <w:pStyle w:val="BodyText"/>
        <w:spacing w:before="200" w:after="100"/>
        <w:rPr>
          <w:rFonts w:ascii="Arial" w:hAnsi="Arial" w:cs="Arial"/>
          <w:b/>
          <w:color w:val="003361"/>
          <w:sz w:val="24"/>
          <w:szCs w:val="20"/>
        </w:rPr>
      </w:pPr>
      <w:r w:rsidRPr="00826E76">
        <w:rPr>
          <w:rFonts w:ascii="Arial" w:hAnsi="Arial" w:cs="Arial"/>
          <w:b/>
          <w:color w:val="003361"/>
          <w:sz w:val="24"/>
          <w:szCs w:val="20"/>
        </w:rPr>
        <w:lastRenderedPageBreak/>
        <w:t>Our health and wellbeing evaluation framework</w:t>
      </w:r>
    </w:p>
    <w:p w14:paraId="5A8218F3" w14:textId="2FB00111" w:rsidR="005A0D45" w:rsidRPr="003450F0" w:rsidRDefault="005A0D45" w:rsidP="00FF0FB9">
      <w:pPr>
        <w:pStyle w:val="CommentText"/>
        <w:spacing w:before="100" w:after="100" w:line="259" w:lineRule="auto"/>
        <w:rPr>
          <w:rFonts w:ascii="Arial" w:hAnsi="Arial" w:cs="Arial"/>
        </w:rPr>
      </w:pPr>
      <w:r w:rsidRPr="003450F0">
        <w:rPr>
          <w:rFonts w:ascii="Arial" w:hAnsi="Arial" w:cs="Arial"/>
        </w:rPr>
        <w:t xml:space="preserve">We have worked with </w:t>
      </w:r>
      <w:r w:rsidRPr="00DE7F8F">
        <w:rPr>
          <w:rFonts w:ascii="Arial" w:hAnsi="Arial" w:cs="Arial"/>
        </w:rPr>
        <w:t>consultants</w:t>
      </w:r>
      <w:r w:rsidRPr="003450F0">
        <w:rPr>
          <w:rFonts w:ascii="Arial" w:hAnsi="Arial" w:cs="Arial"/>
        </w:rPr>
        <w:t xml:space="preserve"> to develop Theories of Change (ToC) for each of the five health and wellbeing priorities. ToC describe how change happens, showing the causal relationships between activities, short-and long-term outcomes, leading to the ultimate impact. They help to build a shared understanding of what we are trying to achieve. </w:t>
      </w:r>
    </w:p>
    <w:p w14:paraId="4C041717" w14:textId="0ED83E4B" w:rsidR="005A0D45" w:rsidRPr="003450F0" w:rsidRDefault="005A0D45" w:rsidP="00FF0FB9">
      <w:pPr>
        <w:pStyle w:val="CommentText"/>
        <w:spacing w:before="100" w:after="100" w:line="259" w:lineRule="auto"/>
        <w:rPr>
          <w:rFonts w:ascii="Arial" w:hAnsi="Arial" w:cs="Arial"/>
        </w:rPr>
      </w:pPr>
      <w:r w:rsidRPr="003450F0">
        <w:rPr>
          <w:rFonts w:ascii="Arial" w:hAnsi="Arial" w:cs="Arial"/>
        </w:rPr>
        <w:t xml:space="preserve">The </w:t>
      </w:r>
      <w:r w:rsidRPr="00DE7F8F">
        <w:rPr>
          <w:rFonts w:ascii="Arial" w:hAnsi="Arial" w:cs="Arial"/>
        </w:rPr>
        <w:t>figure</w:t>
      </w:r>
      <w:r w:rsidRPr="003450F0">
        <w:rPr>
          <w:rFonts w:ascii="Arial" w:hAnsi="Arial" w:cs="Arial"/>
        </w:rPr>
        <w:t xml:space="preserve"> </w:t>
      </w:r>
      <w:r>
        <w:rPr>
          <w:rFonts w:ascii="Arial" w:hAnsi="Arial" w:cs="Arial"/>
        </w:rPr>
        <w:t xml:space="preserve">below </w:t>
      </w:r>
      <w:r w:rsidRPr="003450F0">
        <w:rPr>
          <w:rFonts w:ascii="Arial" w:hAnsi="Arial" w:cs="Arial"/>
        </w:rPr>
        <w:t xml:space="preserve">shows how the five health and wellbeing priorities contribute to the ultimate </w:t>
      </w:r>
      <w:r w:rsidR="00930335">
        <w:rPr>
          <w:rFonts w:ascii="Arial" w:hAnsi="Arial" w:cs="Arial"/>
        </w:rPr>
        <w:t>outcome</w:t>
      </w:r>
      <w:r w:rsidRPr="003450F0">
        <w:rPr>
          <w:rFonts w:ascii="Arial" w:hAnsi="Arial" w:cs="Arial"/>
        </w:rPr>
        <w:t xml:space="preserve"> of </w:t>
      </w:r>
      <w:r>
        <w:rPr>
          <w:rFonts w:ascii="Arial" w:hAnsi="Arial" w:cs="Arial"/>
        </w:rPr>
        <w:t>Our</w:t>
      </w:r>
      <w:r w:rsidRPr="003450F0">
        <w:rPr>
          <w:rFonts w:ascii="Arial" w:hAnsi="Arial" w:cs="Arial"/>
        </w:rPr>
        <w:t xml:space="preserve"> Community Plan – to increase community health and wellbeing. </w:t>
      </w:r>
    </w:p>
    <w:p w14:paraId="53F6AE03" w14:textId="57729ECE" w:rsidR="005A0D45" w:rsidRPr="003450F0" w:rsidRDefault="005A0D45" w:rsidP="00FF0FB9">
      <w:pPr>
        <w:pStyle w:val="CommentText"/>
        <w:spacing w:before="100" w:after="100" w:line="259" w:lineRule="auto"/>
        <w:rPr>
          <w:rFonts w:ascii="Arial" w:hAnsi="Arial" w:cs="Arial"/>
        </w:rPr>
      </w:pPr>
      <w:r w:rsidRPr="003450F0">
        <w:rPr>
          <w:rFonts w:ascii="Arial" w:hAnsi="Arial" w:cs="Arial"/>
        </w:rPr>
        <w:t xml:space="preserve">Work is currently underway to </w:t>
      </w:r>
      <w:r>
        <w:rPr>
          <w:rFonts w:ascii="Arial" w:hAnsi="Arial" w:cs="Arial"/>
        </w:rPr>
        <w:t xml:space="preserve">translate </w:t>
      </w:r>
      <w:r w:rsidRPr="003450F0">
        <w:rPr>
          <w:rFonts w:ascii="Arial" w:hAnsi="Arial" w:cs="Arial"/>
        </w:rPr>
        <w:t>the ToC into a M</w:t>
      </w:r>
      <w:r>
        <w:rPr>
          <w:rFonts w:ascii="Arial" w:hAnsi="Arial" w:cs="Arial"/>
        </w:rPr>
        <w:t>o</w:t>
      </w:r>
      <w:r w:rsidRPr="003450F0">
        <w:rPr>
          <w:rFonts w:ascii="Arial" w:hAnsi="Arial" w:cs="Arial"/>
        </w:rPr>
        <w:t xml:space="preserve">nitoring, </w:t>
      </w:r>
      <w:r>
        <w:rPr>
          <w:rFonts w:ascii="Arial" w:hAnsi="Arial" w:cs="Arial"/>
        </w:rPr>
        <w:t>E</w:t>
      </w:r>
      <w:r w:rsidRPr="003450F0">
        <w:rPr>
          <w:rFonts w:ascii="Arial" w:hAnsi="Arial" w:cs="Arial"/>
        </w:rPr>
        <w:t xml:space="preserve">valuation and </w:t>
      </w:r>
      <w:r>
        <w:rPr>
          <w:rFonts w:ascii="Arial" w:hAnsi="Arial" w:cs="Arial"/>
        </w:rPr>
        <w:t>L</w:t>
      </w:r>
      <w:r w:rsidRPr="003450F0">
        <w:rPr>
          <w:rFonts w:ascii="Arial" w:hAnsi="Arial" w:cs="Arial"/>
        </w:rPr>
        <w:t>earning F</w:t>
      </w:r>
      <w:r>
        <w:rPr>
          <w:rFonts w:ascii="Arial" w:hAnsi="Arial" w:cs="Arial"/>
        </w:rPr>
        <w:t>r</w:t>
      </w:r>
      <w:r w:rsidRPr="003450F0">
        <w:rPr>
          <w:rFonts w:ascii="Arial" w:hAnsi="Arial" w:cs="Arial"/>
        </w:rPr>
        <w:t>amework</w:t>
      </w:r>
      <w:r>
        <w:rPr>
          <w:rFonts w:ascii="Arial" w:hAnsi="Arial" w:cs="Arial"/>
        </w:rPr>
        <w:t xml:space="preserve"> with associated tools and resources for </w:t>
      </w:r>
      <w:r w:rsidR="705521BE" w:rsidRPr="7D763DD5">
        <w:rPr>
          <w:rFonts w:ascii="Arial" w:hAnsi="Arial" w:cs="Arial"/>
        </w:rPr>
        <w:t>our</w:t>
      </w:r>
      <w:r w:rsidRPr="7D763DD5">
        <w:rPr>
          <w:rFonts w:ascii="Arial" w:hAnsi="Arial" w:cs="Arial"/>
        </w:rPr>
        <w:t xml:space="preserve"> </w:t>
      </w:r>
      <w:r>
        <w:rPr>
          <w:rFonts w:ascii="Arial" w:hAnsi="Arial" w:cs="Arial"/>
        </w:rPr>
        <w:t>employees to undertake evaluation</w:t>
      </w:r>
      <w:r w:rsidRPr="003450F0">
        <w:rPr>
          <w:rFonts w:ascii="Arial" w:hAnsi="Arial" w:cs="Arial"/>
        </w:rPr>
        <w:t>.</w:t>
      </w:r>
    </w:p>
    <w:p w14:paraId="397E8F11" w14:textId="77777777" w:rsidR="005A0D45" w:rsidRDefault="005A0D45" w:rsidP="00C24EEB">
      <w:pPr>
        <w:pStyle w:val="CommentText"/>
        <w:spacing w:before="100" w:after="100" w:line="270" w:lineRule="atLeast"/>
        <w:rPr>
          <w:rFonts w:ascii="Arial" w:hAnsi="Arial" w:cs="Arial"/>
          <w:color w:val="ED7D31" w:themeColor="accent2"/>
        </w:rPr>
      </w:pPr>
    </w:p>
    <w:p w14:paraId="4DCCBB8E" w14:textId="77777777" w:rsidR="00872CCB" w:rsidRDefault="00872CCB" w:rsidP="00C24EEB">
      <w:pPr>
        <w:pStyle w:val="CommentText"/>
        <w:spacing w:before="100" w:after="100" w:line="270" w:lineRule="atLeast"/>
        <w:rPr>
          <w:rFonts w:ascii="Arial" w:hAnsi="Arial" w:cs="Arial"/>
          <w:b/>
          <w:bCs/>
          <w:sz w:val="16"/>
          <w:szCs w:val="16"/>
        </w:rPr>
      </w:pPr>
    </w:p>
    <w:p w14:paraId="4743612F" w14:textId="09ABF6AD" w:rsidR="005A0D45" w:rsidRDefault="00826E76" w:rsidP="00C24EEB">
      <w:pPr>
        <w:pStyle w:val="CommentText"/>
        <w:spacing w:before="100" w:after="100" w:line="270" w:lineRule="atLeast"/>
        <w:rPr>
          <w:rFonts w:ascii="Arial" w:hAnsi="Arial" w:cs="Arial"/>
          <w:sz w:val="16"/>
          <w:szCs w:val="16"/>
        </w:rPr>
      </w:pPr>
      <w:r w:rsidRPr="00872CCB">
        <w:rPr>
          <w:rFonts w:ascii="Arial" w:hAnsi="Arial" w:cs="Arial"/>
          <w:noProof/>
        </w:rPr>
        <w:drawing>
          <wp:inline distT="0" distB="0" distL="0" distR="0" wp14:anchorId="24AEB463" wp14:editId="6C94D879">
            <wp:extent cx="6362700" cy="3456000"/>
            <wp:effectExtent l="38100" t="0" r="19050" b="0"/>
            <wp:docPr id="3" name="Diagram 3" descr="P339#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4973B1">
        <w:rPr>
          <w:rFonts w:ascii="Arial" w:hAnsi="Arial" w:cs="Arial"/>
          <w:b/>
          <w:bCs/>
          <w:color w:val="003361"/>
          <w:sz w:val="16"/>
          <w:szCs w:val="16"/>
        </w:rPr>
        <w:t>FIGURE</w:t>
      </w:r>
      <w:r w:rsidR="005A0D45" w:rsidRPr="37E05964">
        <w:rPr>
          <w:rFonts w:ascii="Arial" w:hAnsi="Arial" w:cs="Arial"/>
          <w:b/>
          <w:bCs/>
          <w:color w:val="003361"/>
          <w:sz w:val="16"/>
          <w:szCs w:val="16"/>
        </w:rPr>
        <w:t xml:space="preserve"> </w:t>
      </w:r>
      <w:r w:rsidR="00377672">
        <w:rPr>
          <w:rFonts w:ascii="Arial" w:hAnsi="Arial" w:cs="Arial"/>
          <w:b/>
          <w:bCs/>
          <w:color w:val="003361"/>
          <w:sz w:val="16"/>
          <w:szCs w:val="16"/>
        </w:rPr>
        <w:t>1</w:t>
      </w:r>
      <w:r w:rsidR="00412421" w:rsidRPr="00216732">
        <w:rPr>
          <w:rFonts w:ascii="Arial" w:hAnsi="Arial" w:cs="Arial"/>
          <w:b/>
          <w:bCs/>
          <w:color w:val="003361"/>
          <w:sz w:val="16"/>
          <w:szCs w:val="16"/>
        </w:rPr>
        <w:t>5</w:t>
      </w:r>
      <w:r w:rsidR="005A0D45" w:rsidRPr="00216732">
        <w:rPr>
          <w:rFonts w:ascii="Arial" w:hAnsi="Arial" w:cs="Arial"/>
          <w:b/>
          <w:color w:val="003361"/>
          <w:sz w:val="16"/>
          <w:szCs w:val="16"/>
        </w:rPr>
        <w:t>: Theories of Change</w:t>
      </w:r>
      <w:r w:rsidR="005A0D45" w:rsidRPr="00216732">
        <w:rPr>
          <w:rFonts w:ascii="Arial" w:hAnsi="Arial" w:cs="Arial"/>
          <w:color w:val="003361"/>
          <w:sz w:val="16"/>
          <w:szCs w:val="16"/>
        </w:rPr>
        <w:t xml:space="preserve"> </w:t>
      </w:r>
    </w:p>
    <w:p w14:paraId="53384CFB" w14:textId="77777777" w:rsidR="006678DE" w:rsidRDefault="006678DE">
      <w:pPr>
        <w:rPr>
          <w:rFonts w:ascii="Arial" w:hAnsi="Arial" w:cs="Arial"/>
          <w:b/>
          <w:color w:val="003361"/>
          <w:sz w:val="24"/>
          <w:szCs w:val="20"/>
        </w:rPr>
      </w:pPr>
      <w:r>
        <w:rPr>
          <w:rFonts w:ascii="Arial" w:hAnsi="Arial" w:cs="Arial"/>
          <w:b/>
          <w:color w:val="003361"/>
          <w:sz w:val="24"/>
          <w:szCs w:val="20"/>
        </w:rPr>
        <w:br w:type="page"/>
      </w:r>
    </w:p>
    <w:p w14:paraId="0966F851" w14:textId="77777777" w:rsidR="005A38AC" w:rsidRDefault="005A0D45" w:rsidP="00826E76">
      <w:pPr>
        <w:pStyle w:val="BodyText"/>
        <w:keepNext/>
        <w:spacing w:before="200" w:after="100"/>
        <w:rPr>
          <w:rFonts w:ascii="Arial" w:hAnsi="Arial" w:cs="Arial"/>
          <w:b/>
          <w:color w:val="003361"/>
          <w:sz w:val="24"/>
          <w:szCs w:val="20"/>
        </w:rPr>
      </w:pPr>
      <w:r w:rsidRPr="00826E76">
        <w:rPr>
          <w:rFonts w:ascii="Arial" w:hAnsi="Arial" w:cs="Arial"/>
          <w:b/>
          <w:color w:val="003361"/>
          <w:sz w:val="24"/>
          <w:szCs w:val="20"/>
        </w:rPr>
        <w:lastRenderedPageBreak/>
        <w:t xml:space="preserve">Our health and wellbeing indicators </w:t>
      </w:r>
    </w:p>
    <w:p w14:paraId="213F1DD3" w14:textId="53915867" w:rsidR="006678DE" w:rsidRDefault="005A0D45" w:rsidP="00FF0FB9">
      <w:pPr>
        <w:keepNext/>
        <w:spacing w:before="100" w:after="100"/>
      </w:pPr>
      <w:r w:rsidRPr="00006DC8">
        <w:rPr>
          <w:rFonts w:ascii="Arial" w:hAnsi="Arial" w:cs="Arial"/>
          <w:sz w:val="20"/>
          <w:szCs w:val="20"/>
        </w:rPr>
        <w:t xml:space="preserve">A set of 19 population level indicators in </w:t>
      </w:r>
      <w:r w:rsidRPr="00006DC8">
        <w:rPr>
          <w:rFonts w:ascii="Arial" w:hAnsi="Arial" w:cs="Arial"/>
          <w:i/>
          <w:iCs/>
          <w:sz w:val="20"/>
          <w:szCs w:val="20"/>
        </w:rPr>
        <w:t>Our Community Plan 2021–25</w:t>
      </w:r>
      <w:r w:rsidRPr="00006DC8">
        <w:rPr>
          <w:rFonts w:ascii="Arial" w:hAnsi="Arial" w:cs="Arial"/>
          <w:sz w:val="20"/>
          <w:szCs w:val="20"/>
        </w:rPr>
        <w:t xml:space="preserve"> help track the health and wellbeing of our community. </w:t>
      </w:r>
      <w:r w:rsidR="6A03E42D" w:rsidRPr="00006DC8">
        <w:rPr>
          <w:rFonts w:ascii="Arial" w:hAnsi="Arial" w:cs="Arial"/>
          <w:sz w:val="20"/>
          <w:szCs w:val="20"/>
        </w:rPr>
        <w:t>Our</w:t>
      </w:r>
      <w:r w:rsidRPr="00006DC8">
        <w:rPr>
          <w:rFonts w:ascii="Arial" w:hAnsi="Arial" w:cs="Arial"/>
          <w:sz w:val="20"/>
          <w:szCs w:val="20"/>
        </w:rPr>
        <w:t xml:space="preserve"> work</w:t>
      </w:r>
      <w:r w:rsidR="1AE34941" w:rsidRPr="00006DC8">
        <w:rPr>
          <w:rFonts w:ascii="Arial" w:hAnsi="Arial" w:cs="Arial"/>
          <w:sz w:val="20"/>
          <w:szCs w:val="20"/>
        </w:rPr>
        <w:t>,</w:t>
      </w:r>
      <w:r w:rsidR="00E26979">
        <w:rPr>
          <w:rFonts w:ascii="Arial" w:hAnsi="Arial" w:cs="Arial"/>
          <w:sz w:val="20"/>
          <w:szCs w:val="20"/>
        </w:rPr>
        <w:t xml:space="preserve"> </w:t>
      </w:r>
      <w:r w:rsidRPr="00006DC8">
        <w:rPr>
          <w:rFonts w:ascii="Arial" w:hAnsi="Arial" w:cs="Arial"/>
          <w:sz w:val="20"/>
          <w:szCs w:val="20"/>
        </w:rPr>
        <w:t>along with the work of our partners and other organisations</w:t>
      </w:r>
      <w:r w:rsidR="702F9083" w:rsidRPr="00006DC8">
        <w:rPr>
          <w:rFonts w:ascii="Arial" w:hAnsi="Arial" w:cs="Arial"/>
          <w:sz w:val="20"/>
          <w:szCs w:val="20"/>
        </w:rPr>
        <w:t>,</w:t>
      </w:r>
      <w:r w:rsidRPr="00006DC8">
        <w:rPr>
          <w:rFonts w:ascii="Arial" w:hAnsi="Arial" w:cs="Arial"/>
          <w:sz w:val="20"/>
          <w:szCs w:val="20"/>
        </w:rPr>
        <w:t xml:space="preserve"> contribute to progress in the five priority areas:</w:t>
      </w:r>
    </w:p>
    <w:p w14:paraId="03226875" w14:textId="2E428822" w:rsidR="00E65702" w:rsidRDefault="00E65702" w:rsidP="00C24EEB">
      <w:pPr>
        <w:keepNext/>
        <w:spacing w:before="100" w:after="100"/>
        <w:rPr>
          <w:rFonts w:ascii="Arial" w:hAnsi="Arial" w:cs="Arial"/>
          <w:sz w:val="20"/>
          <w:szCs w:val="20"/>
        </w:rPr>
      </w:pPr>
      <w:r w:rsidRPr="00E65702">
        <w:rPr>
          <w:rFonts w:ascii="Arial" w:hAnsi="Arial" w:cs="Arial"/>
          <w:noProof/>
          <w:sz w:val="20"/>
          <w:szCs w:val="20"/>
        </w:rPr>
        <w:drawing>
          <wp:inline distT="0" distB="0" distL="0" distR="0" wp14:anchorId="496D5DA3" wp14:editId="1CC6C0B7">
            <wp:extent cx="5972175" cy="7988750"/>
            <wp:effectExtent l="0" t="0" r="0" b="0"/>
            <wp:docPr id="8" name="Picture 8" descr="P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343#yIS1"/>
                    <pic:cNvPicPr/>
                  </pic:nvPicPr>
                  <pic:blipFill rotWithShape="1">
                    <a:blip r:embed="rId43">
                      <a:extLst>
                        <a:ext uri="{28A0092B-C50C-407E-A947-70E740481C1C}">
                          <a14:useLocalDpi xmlns:a14="http://schemas.microsoft.com/office/drawing/2010/main" val="0"/>
                        </a:ext>
                      </a:extLst>
                    </a:blip>
                    <a:srcRect l="8233" t="12497" r="3953" b="3954"/>
                    <a:stretch/>
                  </pic:blipFill>
                  <pic:spPr bwMode="auto">
                    <a:xfrm>
                      <a:off x="0" y="0"/>
                      <a:ext cx="5991644" cy="8014792"/>
                    </a:xfrm>
                    <a:prstGeom prst="rect">
                      <a:avLst/>
                    </a:prstGeom>
                    <a:ln>
                      <a:noFill/>
                    </a:ln>
                    <a:extLst>
                      <a:ext uri="{53640926-AAD7-44D8-BBD7-CCE9431645EC}">
                        <a14:shadowObscured xmlns:a14="http://schemas.microsoft.com/office/drawing/2010/main"/>
                      </a:ext>
                    </a:extLst>
                  </pic:spPr>
                </pic:pic>
              </a:graphicData>
            </a:graphic>
          </wp:inline>
        </w:drawing>
      </w:r>
    </w:p>
    <w:p w14:paraId="4DD33EEE" w14:textId="154C250C" w:rsidR="005A0D45" w:rsidRPr="00826E76" w:rsidRDefault="005A0D45" w:rsidP="00826E76">
      <w:pPr>
        <w:pStyle w:val="BodyText"/>
        <w:keepNext/>
        <w:spacing w:before="200" w:after="100"/>
        <w:rPr>
          <w:rFonts w:ascii="Arial" w:hAnsi="Arial" w:cs="Arial"/>
          <w:b/>
          <w:color w:val="003361"/>
          <w:sz w:val="24"/>
          <w:szCs w:val="20"/>
        </w:rPr>
      </w:pPr>
      <w:r w:rsidRPr="00826E76">
        <w:rPr>
          <w:rFonts w:ascii="Arial" w:hAnsi="Arial" w:cs="Arial"/>
          <w:b/>
          <w:color w:val="003361"/>
          <w:sz w:val="24"/>
          <w:szCs w:val="20"/>
        </w:rPr>
        <w:lastRenderedPageBreak/>
        <w:t xml:space="preserve">Key actions to support health and wellbeing </w:t>
      </w:r>
    </w:p>
    <w:p w14:paraId="3C220A00" w14:textId="2CC50DB8" w:rsidR="005A0D45" w:rsidRDefault="005A0D45" w:rsidP="00FF0FB9">
      <w:pPr>
        <w:pStyle w:val="CommentText"/>
        <w:spacing w:before="100" w:after="100" w:line="259" w:lineRule="auto"/>
        <w:rPr>
          <w:rFonts w:ascii="Arial" w:hAnsi="Arial" w:cs="Arial"/>
        </w:rPr>
      </w:pPr>
      <w:r w:rsidRPr="006E01A1">
        <w:rPr>
          <w:rFonts w:ascii="Arial" w:hAnsi="Arial" w:cs="Arial"/>
        </w:rPr>
        <w:t>In 202</w:t>
      </w:r>
      <w:r>
        <w:rPr>
          <w:rFonts w:ascii="Arial" w:hAnsi="Arial" w:cs="Arial"/>
        </w:rPr>
        <w:t>2</w:t>
      </w:r>
      <w:r w:rsidRPr="006E01A1">
        <w:rPr>
          <w:rFonts w:ascii="Arial" w:hAnsi="Arial" w:cs="Arial"/>
        </w:rPr>
        <w:t>‒2</w:t>
      </w:r>
      <w:r>
        <w:rPr>
          <w:rFonts w:ascii="Arial" w:hAnsi="Arial" w:cs="Arial"/>
        </w:rPr>
        <w:t>3, w</w:t>
      </w:r>
      <w:r w:rsidRPr="006E01A1">
        <w:rPr>
          <w:rFonts w:ascii="Arial" w:hAnsi="Arial" w:cs="Arial"/>
        </w:rPr>
        <w:t xml:space="preserve">e committed to deliver </w:t>
      </w:r>
      <w:r>
        <w:rPr>
          <w:rFonts w:ascii="Arial" w:hAnsi="Arial" w:cs="Arial"/>
        </w:rPr>
        <w:t>40</w:t>
      </w:r>
      <w:r w:rsidRPr="006E01A1">
        <w:rPr>
          <w:rFonts w:ascii="Arial" w:hAnsi="Arial" w:cs="Arial"/>
        </w:rPr>
        <w:t xml:space="preserve"> actions to support the achievement of our </w:t>
      </w:r>
      <w:r>
        <w:rPr>
          <w:rFonts w:ascii="Arial" w:hAnsi="Arial" w:cs="Arial"/>
        </w:rPr>
        <w:t xml:space="preserve">five health and wellbeing </w:t>
      </w:r>
      <w:r w:rsidRPr="006E01A1">
        <w:rPr>
          <w:rFonts w:ascii="Arial" w:hAnsi="Arial" w:cs="Arial"/>
        </w:rPr>
        <w:t xml:space="preserve">priorities within </w:t>
      </w:r>
      <w:r w:rsidRPr="007D3C4B">
        <w:rPr>
          <w:rFonts w:ascii="Arial" w:hAnsi="Arial" w:cs="Arial"/>
          <w:i/>
          <w:iCs/>
        </w:rPr>
        <w:t>Our Community Plan</w:t>
      </w:r>
      <w:r w:rsidR="001817E7">
        <w:rPr>
          <w:rFonts w:ascii="Arial" w:hAnsi="Arial" w:cs="Arial"/>
          <w:i/>
          <w:iCs/>
        </w:rPr>
        <w:t xml:space="preserve"> 2021–25 -</w:t>
      </w:r>
      <w:r w:rsidRPr="007D3C4B">
        <w:rPr>
          <w:rFonts w:ascii="Arial" w:hAnsi="Arial" w:cs="Arial"/>
          <w:i/>
          <w:iCs/>
        </w:rPr>
        <w:t xml:space="preserve"> Annual Action Plan</w:t>
      </w:r>
      <w:r w:rsidR="002E18AC">
        <w:rPr>
          <w:rFonts w:ascii="Arial" w:hAnsi="Arial" w:cs="Arial"/>
          <w:i/>
          <w:iCs/>
        </w:rPr>
        <w:t xml:space="preserve"> 2022–23</w:t>
      </w:r>
      <w:r>
        <w:rPr>
          <w:rFonts w:ascii="Arial" w:hAnsi="Arial" w:cs="Arial"/>
        </w:rPr>
        <w:t>:</w:t>
      </w:r>
    </w:p>
    <w:p w14:paraId="00E67E2A" w14:textId="54AEE526" w:rsidR="005A0D45" w:rsidRDefault="005A0D45" w:rsidP="00FF0FB9">
      <w:pPr>
        <w:pStyle w:val="CommentText"/>
        <w:spacing w:before="100" w:after="100" w:line="259" w:lineRule="auto"/>
        <w:rPr>
          <w:rFonts w:ascii="Arial" w:hAnsi="Arial" w:cs="Arial"/>
        </w:rPr>
      </w:pPr>
      <w:r>
        <w:rPr>
          <w:rFonts w:ascii="Arial" w:hAnsi="Arial" w:cs="Arial"/>
        </w:rPr>
        <w:t xml:space="preserve">Of the 40 </w:t>
      </w:r>
      <w:r w:rsidRPr="008F5DDE">
        <w:rPr>
          <w:rFonts w:ascii="Arial" w:hAnsi="Arial" w:cs="Arial"/>
        </w:rPr>
        <w:t>actions, 6</w:t>
      </w:r>
      <w:r w:rsidR="000C1DCC">
        <w:rPr>
          <w:rFonts w:ascii="Arial" w:hAnsi="Arial" w:cs="Arial"/>
        </w:rPr>
        <w:t>5</w:t>
      </w:r>
      <w:r w:rsidRPr="008F5DDE">
        <w:rPr>
          <w:rFonts w:ascii="Arial" w:hAnsi="Arial" w:cs="Arial"/>
        </w:rPr>
        <w:t xml:space="preserve"> per cent (2</w:t>
      </w:r>
      <w:r w:rsidR="000C1DCC">
        <w:rPr>
          <w:rFonts w:ascii="Arial" w:hAnsi="Arial" w:cs="Arial"/>
        </w:rPr>
        <w:t>6</w:t>
      </w:r>
      <w:r w:rsidRPr="008F5DDE">
        <w:rPr>
          <w:rFonts w:ascii="Arial" w:hAnsi="Arial" w:cs="Arial"/>
        </w:rPr>
        <w:t xml:space="preserve">) were complete and a further </w:t>
      </w:r>
      <w:r w:rsidR="000C1DCC">
        <w:rPr>
          <w:rFonts w:ascii="Arial" w:hAnsi="Arial" w:cs="Arial"/>
        </w:rPr>
        <w:t>10</w:t>
      </w:r>
      <w:r w:rsidRPr="008F5DDE">
        <w:rPr>
          <w:rFonts w:ascii="Arial" w:hAnsi="Arial" w:cs="Arial"/>
        </w:rPr>
        <w:t xml:space="preserve"> per cent (</w:t>
      </w:r>
      <w:r w:rsidR="000C1DCC">
        <w:rPr>
          <w:rFonts w:ascii="Arial" w:hAnsi="Arial" w:cs="Arial"/>
        </w:rPr>
        <w:t>four</w:t>
      </w:r>
      <w:r w:rsidRPr="008F5DDE">
        <w:rPr>
          <w:rFonts w:ascii="Arial" w:hAnsi="Arial" w:cs="Arial"/>
        </w:rPr>
        <w:t xml:space="preserve">) were </w:t>
      </w:r>
      <w:r>
        <w:rPr>
          <w:rFonts w:ascii="Arial" w:hAnsi="Arial" w:cs="Arial"/>
        </w:rPr>
        <w:t xml:space="preserve">ongoing. </w:t>
      </w:r>
    </w:p>
    <w:p w14:paraId="3E4266CB" w14:textId="62F199C4" w:rsidR="001B15A0" w:rsidRDefault="00637DD2" w:rsidP="00C24EEB">
      <w:pPr>
        <w:pStyle w:val="CommentText"/>
        <w:spacing w:before="100" w:after="100" w:line="270" w:lineRule="atLeast"/>
        <w:rPr>
          <w:rFonts w:ascii="Arial" w:hAnsi="Arial" w:cs="Arial"/>
        </w:rPr>
      </w:pPr>
      <w:r>
        <w:rPr>
          <w:rFonts w:ascii="Arial" w:hAnsi="Arial" w:cs="Arial"/>
          <w:noProof/>
        </w:rPr>
        <w:drawing>
          <wp:inline distT="0" distB="0" distL="0" distR="0" wp14:anchorId="48158636" wp14:editId="21BA3390">
            <wp:extent cx="3664028" cy="2880000"/>
            <wp:effectExtent l="0" t="0" r="0" b="0"/>
            <wp:docPr id="10" name="Picture 10" descr="P3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347#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4028" cy="2880000"/>
                    </a:xfrm>
                    <a:prstGeom prst="rect">
                      <a:avLst/>
                    </a:prstGeom>
                    <a:noFill/>
                  </pic:spPr>
                </pic:pic>
              </a:graphicData>
            </a:graphic>
          </wp:inline>
        </w:drawing>
      </w:r>
    </w:p>
    <w:p w14:paraId="3DA204C3" w14:textId="47523918" w:rsidR="00224605" w:rsidRDefault="004860BD" w:rsidP="00364A36">
      <w:pPr>
        <w:spacing w:before="100" w:after="100"/>
        <w:rPr>
          <w:rFonts w:ascii="Arial" w:hAnsi="Arial" w:cs="Arial"/>
          <w:b/>
          <w:color w:val="003361"/>
          <w:sz w:val="16"/>
          <w:szCs w:val="16"/>
        </w:rPr>
      </w:pPr>
      <w:r w:rsidRPr="00216732">
        <w:rPr>
          <w:rFonts w:ascii="Arial" w:hAnsi="Arial" w:cs="Arial"/>
          <w:b/>
          <w:color w:val="003361"/>
          <w:sz w:val="16"/>
          <w:szCs w:val="16"/>
        </w:rPr>
        <w:t xml:space="preserve">FIGURE </w:t>
      </w:r>
      <w:r w:rsidR="00377672">
        <w:rPr>
          <w:rFonts w:ascii="Arial" w:hAnsi="Arial" w:cs="Arial"/>
          <w:b/>
          <w:color w:val="003361"/>
          <w:sz w:val="16"/>
          <w:szCs w:val="16"/>
        </w:rPr>
        <w:t>1</w:t>
      </w:r>
      <w:r w:rsidR="00F86D92" w:rsidRPr="00F86D92">
        <w:rPr>
          <w:rFonts w:ascii="Arial" w:hAnsi="Arial" w:cs="Arial"/>
          <w:b/>
          <w:bCs/>
          <w:color w:val="003361"/>
          <w:sz w:val="16"/>
          <w:szCs w:val="16"/>
        </w:rPr>
        <w:t>6</w:t>
      </w:r>
      <w:r w:rsidRPr="00F86D92">
        <w:rPr>
          <w:rFonts w:ascii="Arial" w:hAnsi="Arial" w:cs="Arial"/>
          <w:b/>
          <w:color w:val="003361"/>
          <w:sz w:val="16"/>
          <w:szCs w:val="16"/>
        </w:rPr>
        <w:t>:</w:t>
      </w:r>
      <w:r w:rsidR="00F86D92" w:rsidRPr="00F86D92">
        <w:rPr>
          <w:rFonts w:ascii="Arial" w:hAnsi="Arial" w:cs="Arial"/>
          <w:b/>
          <w:color w:val="003361"/>
          <w:sz w:val="16"/>
          <w:szCs w:val="16"/>
        </w:rPr>
        <w:t xml:space="preserve"> </w:t>
      </w:r>
      <w:r w:rsidR="00CF317C">
        <w:rPr>
          <w:rFonts w:ascii="Arial" w:hAnsi="Arial" w:cs="Arial"/>
          <w:b/>
          <w:color w:val="003361"/>
          <w:sz w:val="16"/>
          <w:szCs w:val="16"/>
        </w:rPr>
        <w:t>P</w:t>
      </w:r>
      <w:r w:rsidR="00364A36">
        <w:rPr>
          <w:rFonts w:ascii="Arial" w:hAnsi="Arial" w:cs="Arial"/>
          <w:b/>
          <w:color w:val="003361"/>
          <w:sz w:val="16"/>
          <w:szCs w:val="16"/>
        </w:rPr>
        <w:t xml:space="preserve">rogress of </w:t>
      </w:r>
      <w:r w:rsidR="008A45B4">
        <w:rPr>
          <w:rFonts w:ascii="Arial" w:hAnsi="Arial" w:cs="Arial"/>
          <w:b/>
          <w:color w:val="003361"/>
          <w:sz w:val="16"/>
          <w:szCs w:val="16"/>
        </w:rPr>
        <w:t xml:space="preserve">actions </w:t>
      </w:r>
      <w:r w:rsidR="00FE51EB">
        <w:rPr>
          <w:rFonts w:ascii="Arial" w:hAnsi="Arial" w:cs="Arial"/>
          <w:b/>
          <w:color w:val="003361"/>
          <w:sz w:val="16"/>
          <w:szCs w:val="16"/>
        </w:rPr>
        <w:t xml:space="preserve">in </w:t>
      </w:r>
      <w:r w:rsidR="00364A36" w:rsidRPr="00B1643E">
        <w:rPr>
          <w:rFonts w:ascii="Arial" w:hAnsi="Arial" w:cs="Arial"/>
          <w:b/>
          <w:i/>
          <w:iCs/>
          <w:color w:val="003361"/>
          <w:sz w:val="16"/>
          <w:szCs w:val="16"/>
        </w:rPr>
        <w:t xml:space="preserve">Our Community Plan 2021–25 </w:t>
      </w:r>
      <w:r w:rsidR="008C3AE3" w:rsidRPr="00B1643E">
        <w:rPr>
          <w:rFonts w:ascii="Arial" w:hAnsi="Arial" w:cs="Arial"/>
          <w:b/>
          <w:i/>
          <w:iCs/>
          <w:color w:val="003361"/>
          <w:sz w:val="16"/>
          <w:szCs w:val="16"/>
        </w:rPr>
        <w:t>A</w:t>
      </w:r>
      <w:r w:rsidRPr="00B1643E">
        <w:rPr>
          <w:rFonts w:ascii="Arial" w:hAnsi="Arial" w:cs="Arial"/>
          <w:b/>
          <w:i/>
          <w:iCs/>
          <w:color w:val="003361"/>
          <w:sz w:val="16"/>
          <w:szCs w:val="16"/>
        </w:rPr>
        <w:t xml:space="preserve">nnual </w:t>
      </w:r>
      <w:r w:rsidR="008C3AE3" w:rsidRPr="00B1643E">
        <w:rPr>
          <w:rFonts w:ascii="Arial" w:hAnsi="Arial" w:cs="Arial"/>
          <w:b/>
          <w:i/>
          <w:iCs/>
          <w:color w:val="003361"/>
          <w:sz w:val="16"/>
          <w:szCs w:val="16"/>
        </w:rPr>
        <w:t>A</w:t>
      </w:r>
      <w:r w:rsidRPr="00B1643E">
        <w:rPr>
          <w:rFonts w:ascii="Arial" w:hAnsi="Arial" w:cs="Arial"/>
          <w:b/>
          <w:i/>
          <w:iCs/>
          <w:color w:val="003361"/>
          <w:sz w:val="16"/>
          <w:szCs w:val="16"/>
        </w:rPr>
        <w:t>ction</w:t>
      </w:r>
      <w:r w:rsidR="00364A36" w:rsidRPr="00B1643E">
        <w:rPr>
          <w:rFonts w:ascii="Arial" w:hAnsi="Arial" w:cs="Arial"/>
          <w:b/>
          <w:i/>
          <w:iCs/>
          <w:color w:val="003361"/>
          <w:sz w:val="16"/>
          <w:szCs w:val="16"/>
        </w:rPr>
        <w:t xml:space="preserve"> </w:t>
      </w:r>
      <w:r w:rsidR="008C3AE3" w:rsidRPr="00B1643E">
        <w:rPr>
          <w:rFonts w:ascii="Arial" w:hAnsi="Arial" w:cs="Arial"/>
          <w:b/>
          <w:i/>
          <w:iCs/>
          <w:color w:val="003361"/>
          <w:sz w:val="16"/>
          <w:szCs w:val="16"/>
        </w:rPr>
        <w:t xml:space="preserve">Plan </w:t>
      </w:r>
      <w:r w:rsidR="00364A36" w:rsidRPr="00B1643E">
        <w:rPr>
          <w:rFonts w:ascii="Arial" w:hAnsi="Arial" w:cs="Arial"/>
          <w:b/>
          <w:i/>
          <w:iCs/>
          <w:color w:val="003361"/>
          <w:sz w:val="16"/>
          <w:szCs w:val="16"/>
        </w:rPr>
        <w:t>2022</w:t>
      </w:r>
      <w:r w:rsidR="00B1643E">
        <w:rPr>
          <w:rFonts w:ascii="Arial" w:hAnsi="Arial" w:cs="Arial"/>
          <w:b/>
          <w:i/>
          <w:iCs/>
          <w:color w:val="003361"/>
          <w:sz w:val="16"/>
          <w:szCs w:val="16"/>
        </w:rPr>
        <w:t>–</w:t>
      </w:r>
      <w:r w:rsidR="00364A36" w:rsidRPr="00B1643E">
        <w:rPr>
          <w:rFonts w:ascii="Arial" w:hAnsi="Arial" w:cs="Arial"/>
          <w:b/>
          <w:i/>
          <w:iCs/>
          <w:color w:val="003361"/>
          <w:sz w:val="16"/>
          <w:szCs w:val="16"/>
        </w:rPr>
        <w:t>2</w:t>
      </w:r>
      <w:r w:rsidR="0091499B" w:rsidRPr="00B1643E">
        <w:rPr>
          <w:rFonts w:ascii="Arial" w:hAnsi="Arial" w:cs="Arial"/>
          <w:b/>
          <w:i/>
          <w:iCs/>
          <w:color w:val="003361"/>
          <w:sz w:val="16"/>
          <w:szCs w:val="16"/>
        </w:rPr>
        <w:t>3</w:t>
      </w:r>
      <w:r w:rsidR="0091499B">
        <w:rPr>
          <w:rFonts w:ascii="Arial" w:hAnsi="Arial" w:cs="Arial"/>
          <w:b/>
          <w:color w:val="003361"/>
          <w:sz w:val="16"/>
          <w:szCs w:val="16"/>
        </w:rPr>
        <w:t xml:space="preserve"> </w:t>
      </w:r>
      <w:r w:rsidR="00364A36">
        <w:rPr>
          <w:rFonts w:ascii="Arial" w:hAnsi="Arial" w:cs="Arial"/>
          <w:b/>
          <w:color w:val="003361"/>
          <w:sz w:val="16"/>
          <w:szCs w:val="16"/>
        </w:rPr>
        <w:t>s</w:t>
      </w:r>
      <w:r w:rsidR="00C321AD">
        <w:rPr>
          <w:rFonts w:ascii="Arial" w:hAnsi="Arial" w:cs="Arial"/>
          <w:b/>
          <w:color w:val="003361"/>
          <w:sz w:val="16"/>
          <w:szCs w:val="16"/>
        </w:rPr>
        <w:t>upporting</w:t>
      </w:r>
      <w:r w:rsidR="00364A36">
        <w:rPr>
          <w:rFonts w:ascii="Arial" w:hAnsi="Arial" w:cs="Arial"/>
          <w:b/>
          <w:color w:val="003361"/>
          <w:sz w:val="16"/>
          <w:szCs w:val="16"/>
        </w:rPr>
        <w:t xml:space="preserve"> Health and Wellbeing priorities </w:t>
      </w:r>
    </w:p>
    <w:p w14:paraId="19E6EF72" w14:textId="77777777" w:rsidR="00364A36" w:rsidRDefault="00364A36" w:rsidP="00364A36">
      <w:pPr>
        <w:spacing w:before="100" w:after="100"/>
        <w:rPr>
          <w:rFonts w:ascii="Arial" w:eastAsia="Calibri" w:hAnsi="Arial" w:cs="Arial"/>
        </w:rPr>
      </w:pPr>
    </w:p>
    <w:p w14:paraId="10021134" w14:textId="390D6D0B" w:rsidR="005A0D45" w:rsidRDefault="005A0D45" w:rsidP="00FF0FB9">
      <w:pPr>
        <w:pStyle w:val="CommentText"/>
        <w:spacing w:before="100" w:after="100" w:line="259" w:lineRule="auto"/>
        <w:rPr>
          <w:rFonts w:ascii="Arial" w:eastAsia="Calibri" w:hAnsi="Arial" w:cs="Arial"/>
          <w:b/>
          <w:i/>
          <w:color w:val="000000"/>
          <w:spacing w:val="0"/>
        </w:rPr>
      </w:pPr>
      <w:r w:rsidRPr="00D768F0">
        <w:rPr>
          <w:rFonts w:ascii="Arial" w:eastAsia="Calibri" w:hAnsi="Arial" w:cs="Arial"/>
        </w:rPr>
        <w:t xml:space="preserve">The </w:t>
      </w:r>
      <w:r>
        <w:rPr>
          <w:rFonts w:ascii="Arial" w:eastAsia="Calibri" w:hAnsi="Arial" w:cs="Arial"/>
        </w:rPr>
        <w:t>following</w:t>
      </w:r>
      <w:r w:rsidRPr="00D768F0">
        <w:rPr>
          <w:rFonts w:ascii="Arial" w:eastAsia="Calibri" w:hAnsi="Arial" w:cs="Arial"/>
        </w:rPr>
        <w:t xml:space="preserve"> </w:t>
      </w:r>
      <w:r>
        <w:rPr>
          <w:rFonts w:ascii="Arial" w:eastAsia="Calibri" w:hAnsi="Arial" w:cs="Arial"/>
        </w:rPr>
        <w:t xml:space="preserve">tables </w:t>
      </w:r>
      <w:r w:rsidRPr="00D768F0">
        <w:rPr>
          <w:rFonts w:ascii="Arial" w:eastAsia="Calibri" w:hAnsi="Arial" w:cs="Arial"/>
        </w:rPr>
        <w:t>highlight some of the</w:t>
      </w:r>
      <w:r w:rsidR="00C13A69">
        <w:rPr>
          <w:rFonts w:ascii="Arial" w:eastAsia="Calibri" w:hAnsi="Arial" w:cs="Arial"/>
        </w:rPr>
        <w:t>se</w:t>
      </w:r>
      <w:r w:rsidRPr="00D768F0">
        <w:rPr>
          <w:rFonts w:ascii="Arial" w:eastAsia="Calibri" w:hAnsi="Arial" w:cs="Arial"/>
        </w:rPr>
        <w:t xml:space="preserve"> key actions for each health and wellbeing priority</w:t>
      </w:r>
      <w:r>
        <w:rPr>
          <w:rFonts w:ascii="Arial" w:eastAsia="Calibri" w:hAnsi="Arial" w:cs="Arial"/>
        </w:rPr>
        <w:t xml:space="preserve"> area. For m</w:t>
      </w:r>
      <w:r w:rsidRPr="006E01A1">
        <w:rPr>
          <w:rFonts w:ascii="Arial" w:hAnsi="Arial" w:cs="Arial"/>
        </w:rPr>
        <w:t>ore detailed information</w:t>
      </w:r>
      <w:r>
        <w:rPr>
          <w:rFonts w:ascii="Arial" w:hAnsi="Arial" w:cs="Arial"/>
        </w:rPr>
        <w:t xml:space="preserve"> on these and other actions, please</w:t>
      </w:r>
      <w:r>
        <w:rPr>
          <w:rFonts w:ascii="Arial" w:eastAsia="Calibri" w:hAnsi="Arial" w:cs="Arial"/>
          <w:color w:val="000000"/>
          <w:spacing w:val="0"/>
        </w:rPr>
        <w:t xml:space="preserve"> refer to the </w:t>
      </w:r>
      <w:r w:rsidRPr="001436C7">
        <w:rPr>
          <w:rFonts w:ascii="Arial" w:eastAsia="Calibri" w:hAnsi="Arial" w:cs="Arial"/>
          <w:i/>
          <w:iCs/>
          <w:color w:val="000000"/>
          <w:spacing w:val="0"/>
        </w:rPr>
        <w:t>Our Community Plan</w:t>
      </w:r>
      <w:r w:rsidR="00B65E63">
        <w:rPr>
          <w:rFonts w:ascii="Arial" w:eastAsia="Calibri" w:hAnsi="Arial" w:cs="Arial"/>
          <w:i/>
          <w:iCs/>
          <w:color w:val="000000"/>
          <w:spacing w:val="0"/>
        </w:rPr>
        <w:t xml:space="preserve"> 2021−2025 − </w:t>
      </w:r>
      <w:r w:rsidRPr="001436C7">
        <w:rPr>
          <w:rFonts w:ascii="Arial" w:eastAsia="Calibri" w:hAnsi="Arial" w:cs="Arial"/>
          <w:i/>
          <w:iCs/>
          <w:color w:val="000000"/>
          <w:spacing w:val="0"/>
        </w:rPr>
        <w:t>Quarterly Report</w:t>
      </w:r>
      <w:r w:rsidR="00FB0B72">
        <w:rPr>
          <w:rFonts w:ascii="Arial" w:eastAsia="Calibri" w:hAnsi="Arial" w:cs="Arial"/>
          <w:i/>
          <w:iCs/>
          <w:color w:val="000000"/>
          <w:spacing w:val="0"/>
        </w:rPr>
        <w:t xml:space="preserve"> - </w:t>
      </w:r>
      <w:r w:rsidRPr="001436C7">
        <w:rPr>
          <w:rFonts w:ascii="Arial" w:eastAsia="Calibri" w:hAnsi="Arial" w:cs="Arial"/>
          <w:i/>
          <w:iCs/>
          <w:color w:val="000000"/>
          <w:spacing w:val="0"/>
        </w:rPr>
        <w:t>June 2023</w:t>
      </w:r>
      <w:r>
        <w:rPr>
          <w:rFonts w:ascii="Arial" w:eastAsia="Calibri" w:hAnsi="Arial" w:cs="Arial"/>
          <w:color w:val="000000"/>
          <w:spacing w:val="0"/>
        </w:rPr>
        <w:t>.</w:t>
      </w:r>
    </w:p>
    <w:p w14:paraId="3A5AAFA3" w14:textId="77777777" w:rsidR="005A0D45" w:rsidRDefault="005A0D45">
      <w:pPr>
        <w:rPr>
          <w:rFonts w:ascii="Arial" w:hAnsi="Arial" w:cs="Arial"/>
          <w:b/>
          <w:color w:val="003361"/>
          <w:sz w:val="24"/>
          <w:szCs w:val="24"/>
        </w:rPr>
      </w:pPr>
      <w:r>
        <w:rPr>
          <w:rFonts w:ascii="Arial" w:hAnsi="Arial" w:cs="Arial"/>
          <w:b/>
          <w:color w:val="003361"/>
          <w:sz w:val="24"/>
          <w:szCs w:val="24"/>
        </w:rPr>
        <w:br w:type="page"/>
      </w:r>
    </w:p>
    <w:p w14:paraId="4410DF73" w14:textId="174CC48B" w:rsidR="005A0D45" w:rsidRDefault="005A0D45" w:rsidP="00FF7D02">
      <w:pPr>
        <w:pStyle w:val="Heading3"/>
        <w:rPr>
          <w:rFonts w:cs="Arial"/>
          <w:b w:val="0"/>
          <w:bCs/>
          <w:color w:val="003361"/>
          <w:szCs w:val="22"/>
        </w:rPr>
      </w:pPr>
      <w:bookmarkStart w:id="61" w:name="_Toc142604634"/>
      <w:bookmarkStart w:id="62" w:name="_Toc142643933"/>
      <w:bookmarkStart w:id="63" w:name="_Toc142645024"/>
      <w:bookmarkStart w:id="64" w:name="_Toc142645249"/>
      <w:bookmarkStart w:id="65" w:name="_Toc142645407"/>
      <w:bookmarkStart w:id="66" w:name="_Toc142645512"/>
      <w:bookmarkStart w:id="67" w:name="_Toc142645620"/>
      <w:bookmarkStart w:id="68" w:name="_Toc142645824"/>
      <w:bookmarkStart w:id="69" w:name="_Toc146113652"/>
      <w:bookmarkStart w:id="70" w:name="_Toc146634921"/>
      <w:bookmarkStart w:id="71" w:name="_Toc148534464"/>
      <w:bookmarkStart w:id="72" w:name="_Toc148534547"/>
      <w:r w:rsidRPr="00570395">
        <w:rPr>
          <w:color w:val="003361"/>
        </w:rPr>
        <w:lastRenderedPageBreak/>
        <w:t>Health and Wellbeing Priority 1: Tackling climate change and its impact on health</w:t>
      </w:r>
      <w:bookmarkEnd w:id="61"/>
      <w:bookmarkEnd w:id="62"/>
      <w:bookmarkEnd w:id="63"/>
      <w:bookmarkEnd w:id="64"/>
      <w:bookmarkEnd w:id="65"/>
      <w:bookmarkEnd w:id="66"/>
      <w:bookmarkEnd w:id="67"/>
      <w:bookmarkEnd w:id="68"/>
      <w:bookmarkEnd w:id="69"/>
      <w:bookmarkEnd w:id="70"/>
      <w:bookmarkEnd w:id="71"/>
      <w:bookmarkEnd w:id="72"/>
      <w:r w:rsidR="000C66B8">
        <w:rPr>
          <w:color w:val="003361"/>
        </w:rPr>
        <w:br/>
      </w:r>
      <w:r w:rsidRPr="004A6B00">
        <w:rPr>
          <w:rFonts w:cs="Arial"/>
          <w:b w:val="0"/>
          <w:bCs/>
          <w:color w:val="003361"/>
          <w:szCs w:val="22"/>
        </w:rPr>
        <w:t xml:space="preserve"> </w:t>
      </w:r>
    </w:p>
    <w:tbl>
      <w:tblPr>
        <w:tblW w:w="5323" w:type="pct"/>
        <w:tblLook w:val="04A0" w:firstRow="1" w:lastRow="0" w:firstColumn="1" w:lastColumn="0" w:noHBand="0" w:noVBand="1"/>
      </w:tblPr>
      <w:tblGrid>
        <w:gridCol w:w="1944"/>
        <w:gridCol w:w="1374"/>
        <w:gridCol w:w="1102"/>
        <w:gridCol w:w="5494"/>
      </w:tblGrid>
      <w:tr w:rsidR="005A0D45" w:rsidRPr="006C6029" w14:paraId="615EED3A" w14:textId="77777777" w:rsidTr="00315673">
        <w:trPr>
          <w:trHeight w:val="300"/>
        </w:trPr>
        <w:tc>
          <w:tcPr>
            <w:tcW w:w="98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56591372" w14:textId="77777777" w:rsidR="005A0D45" w:rsidRPr="0035599A" w:rsidRDefault="005A0D45" w:rsidP="004F0B04">
            <w:pPr>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KEY ACTIONS</w:t>
            </w:r>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324BDFFF" w14:textId="77777777" w:rsidR="005A0D45" w:rsidRPr="0035599A" w:rsidRDefault="005A0D45" w:rsidP="004F0B04">
            <w:pPr>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STRATEGIC DIRECTION</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23DCFC7A" w14:textId="77777777" w:rsidR="005A0D45" w:rsidRPr="0035599A" w:rsidRDefault="005A0D45" w:rsidP="004F0B04">
            <w:pPr>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STATUS</w:t>
            </w:r>
          </w:p>
        </w:tc>
        <w:tc>
          <w:tcPr>
            <w:tcW w:w="27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6FCE88B1" w14:textId="77777777" w:rsidR="005A0D45" w:rsidRPr="0035599A" w:rsidRDefault="005A0D45" w:rsidP="004F0B04">
            <w:pPr>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COMMENT</w:t>
            </w:r>
          </w:p>
        </w:tc>
      </w:tr>
      <w:tr w:rsidR="005A0D45" w:rsidRPr="006C6029" w14:paraId="548ABBC2" w14:textId="77777777" w:rsidTr="00315673">
        <w:trPr>
          <w:trHeight w:val="615"/>
        </w:trPr>
        <w:tc>
          <w:tcPr>
            <w:tcW w:w="98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1BFBEE3" w14:textId="7FC665F4" w:rsidR="005A0D45" w:rsidRPr="009D174C" w:rsidRDefault="005A0D45" w:rsidP="00FE4249">
            <w:pPr>
              <w:pStyle w:val="TableText"/>
            </w:pPr>
            <w:bookmarkStart w:id="73" w:name="_Toc142604635"/>
            <w:bookmarkStart w:id="74" w:name="_Toc142643934"/>
            <w:r w:rsidRPr="008D5203">
              <w:t>2.5.1 Develop a plan to transition to low emissions light fleet vehicles</w:t>
            </w:r>
            <w:bookmarkEnd w:id="73"/>
            <w:bookmarkEnd w:id="74"/>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40AC4C3" w14:textId="77777777" w:rsidR="005A0D45" w:rsidRPr="00D15365" w:rsidRDefault="005A0D45" w:rsidP="00FF55A1">
            <w:pPr>
              <w:pStyle w:val="TableText"/>
              <w:jc w:val="center"/>
            </w:pPr>
            <w:r w:rsidRPr="00D15365">
              <w:rPr>
                <w:rFonts w:eastAsia="Arial"/>
              </w:rPr>
              <w:t>2</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C2B2C75" w14:textId="77777777" w:rsidR="005A0D45" w:rsidRPr="00D15365" w:rsidRDefault="005A0D45" w:rsidP="00FE4249">
            <w:pPr>
              <w:pStyle w:val="TableText"/>
            </w:pPr>
            <w:r w:rsidRPr="00D15365">
              <w:rPr>
                <w:rFonts w:eastAsia="Arial"/>
              </w:rPr>
              <w:t>Complete</w:t>
            </w:r>
          </w:p>
        </w:tc>
        <w:tc>
          <w:tcPr>
            <w:tcW w:w="27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554026" w14:textId="4C54C364" w:rsidR="005A0D45" w:rsidRPr="00D15365" w:rsidRDefault="005A0D45" w:rsidP="00FE4249">
            <w:pPr>
              <w:pStyle w:val="TableText"/>
            </w:pPr>
            <w:r w:rsidRPr="09F0CFB3">
              <w:t>Improving</w:t>
            </w:r>
            <w:r w:rsidRPr="00D15365">
              <w:t xml:space="preserve"> air quality by reducing emissions from burning fossil fuels and other sources</w:t>
            </w:r>
            <w:r w:rsidRPr="09F0CFB3">
              <w:t>,</w:t>
            </w:r>
            <w:r w:rsidRPr="00D15365">
              <w:t xml:space="preserve"> provides many opportunities for improving public health and wellbeing</w:t>
            </w:r>
            <w:r w:rsidRPr="0914A186">
              <w:t>. We</w:t>
            </w:r>
            <w:r w:rsidRPr="00D15365">
              <w:t xml:space="preserve"> invested in more electric vehicles and charging technology, as part of our commitment to achieving a net-zero light fleet by 2027. We currently have 12 electric vehicles with another 27 electric vehicles on </w:t>
            </w:r>
            <w:r w:rsidR="00C04B68" w:rsidRPr="00D15365">
              <w:t>order</w:t>
            </w:r>
            <w:r w:rsidR="5DE43519" w:rsidRPr="03D7070A">
              <w:t xml:space="preserve">. </w:t>
            </w:r>
            <w:r w:rsidR="07F55C6C" w:rsidRPr="6D680696">
              <w:t>N</w:t>
            </w:r>
            <w:r w:rsidRPr="6D680696">
              <w:t>ew</w:t>
            </w:r>
            <w:r w:rsidRPr="00D15365">
              <w:t xml:space="preserve"> charging stations </w:t>
            </w:r>
            <w:r w:rsidR="66794A9A" w:rsidRPr="6D680696">
              <w:t xml:space="preserve">were installed </w:t>
            </w:r>
            <w:r w:rsidRPr="00D15365">
              <w:t xml:space="preserve">at our </w:t>
            </w:r>
            <w:r w:rsidRPr="0914A186">
              <w:t>depots</w:t>
            </w:r>
            <w:r w:rsidRPr="00D15365">
              <w:t xml:space="preserve"> and Wurriki Nyal.</w:t>
            </w:r>
          </w:p>
        </w:tc>
      </w:tr>
      <w:tr w:rsidR="005A0D45" w:rsidRPr="006C6029" w14:paraId="69DE4097" w14:textId="77777777" w:rsidTr="00315673">
        <w:trPr>
          <w:trHeight w:val="615"/>
        </w:trPr>
        <w:tc>
          <w:tcPr>
            <w:tcW w:w="98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951E607" w14:textId="41B1A5E1" w:rsidR="005A0D45" w:rsidRPr="009D174C" w:rsidRDefault="005A0D45" w:rsidP="00FE4249">
            <w:pPr>
              <w:pStyle w:val="TableText"/>
            </w:pPr>
            <w:bookmarkStart w:id="75" w:name="_Toc142604636"/>
            <w:bookmarkStart w:id="76" w:name="_Toc142643935"/>
            <w:r w:rsidRPr="008D5203">
              <w:t>2.6.1 Develop a community campaign to raise awareness of the region’s climate risks, impacts and responses</w:t>
            </w:r>
            <w:bookmarkEnd w:id="75"/>
            <w:bookmarkEnd w:id="76"/>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5F2919C" w14:textId="77777777" w:rsidR="005A0D45" w:rsidRPr="00D15365" w:rsidRDefault="005A0D45" w:rsidP="00FF55A1">
            <w:pPr>
              <w:pStyle w:val="TableText"/>
              <w:jc w:val="center"/>
            </w:pPr>
            <w:r w:rsidRPr="00D15365">
              <w:rPr>
                <w:rFonts w:eastAsia="Arial"/>
              </w:rPr>
              <w:t>2</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5C8B2D6" w14:textId="77777777" w:rsidR="005A0D45" w:rsidRPr="00D15365" w:rsidRDefault="005A0D45" w:rsidP="00FE4249">
            <w:pPr>
              <w:pStyle w:val="TableText"/>
            </w:pPr>
            <w:r w:rsidRPr="00D15365">
              <w:rPr>
                <w:rFonts w:eastAsia="Arial"/>
              </w:rPr>
              <w:t>Complete</w:t>
            </w:r>
          </w:p>
        </w:tc>
        <w:tc>
          <w:tcPr>
            <w:tcW w:w="27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81992E" w14:textId="0746A9A4" w:rsidR="005A0D45" w:rsidRPr="00D15365" w:rsidRDefault="005A0D45" w:rsidP="00FE4249">
            <w:pPr>
              <w:pStyle w:val="TableText"/>
            </w:pPr>
            <w:r w:rsidRPr="78A28E7D">
              <w:t xml:space="preserve">Raising awareness about the impacts of climate change is an important precursor to </w:t>
            </w:r>
            <w:r w:rsidRPr="223D7FB0">
              <w:t>behaviour</w:t>
            </w:r>
            <w:r w:rsidR="13955877" w:rsidRPr="223D7FB0">
              <w:t>al</w:t>
            </w:r>
            <w:r w:rsidRPr="78A28E7D">
              <w:t xml:space="preserve"> change. </w:t>
            </w:r>
            <w:r w:rsidR="45AC0825" w:rsidRPr="01B78341">
              <w:t xml:space="preserve">Many individuals, organisations and businesses in our community are already </w:t>
            </w:r>
            <w:r w:rsidR="36E5FE66" w:rsidRPr="01B78341">
              <w:t xml:space="preserve">working hard to </w:t>
            </w:r>
            <w:r w:rsidR="36E5FE66" w:rsidRPr="24795276">
              <w:t>improve climate outcomes</w:t>
            </w:r>
            <w:r w:rsidR="2FA6E832" w:rsidRPr="3FE95906">
              <w:t>. We</w:t>
            </w:r>
            <w:r w:rsidR="4F341872" w:rsidRPr="24795276">
              <w:t xml:space="preserve"> </w:t>
            </w:r>
            <w:r w:rsidR="36E5FE66" w:rsidRPr="24795276">
              <w:t>provid</w:t>
            </w:r>
            <w:r w:rsidR="4FFA06FA" w:rsidRPr="24795276">
              <w:t>e</w:t>
            </w:r>
            <w:r w:rsidR="36E5FE66" w:rsidRPr="24795276">
              <w:t xml:space="preserve"> </w:t>
            </w:r>
            <w:r w:rsidR="36E5FE66" w:rsidRPr="3FE95906">
              <w:t>support</w:t>
            </w:r>
            <w:r w:rsidR="36E5FE66" w:rsidRPr="24795276">
              <w:t xml:space="preserve"> </w:t>
            </w:r>
            <w:r w:rsidR="783D94D6" w:rsidRPr="3D57FF4A">
              <w:t>and facilitate collaboration</w:t>
            </w:r>
            <w:r w:rsidR="476949A7" w:rsidRPr="3D57FF4A">
              <w:t xml:space="preserve"> </w:t>
            </w:r>
            <w:r w:rsidR="36E5FE66" w:rsidRPr="24795276">
              <w:t xml:space="preserve">to </w:t>
            </w:r>
            <w:r w:rsidR="176B9401" w:rsidRPr="3FE95906">
              <w:t>increase the collective impact of each contribution.</w:t>
            </w:r>
            <w:r w:rsidR="36E5FE66" w:rsidRPr="3FE95906">
              <w:t xml:space="preserve"> </w:t>
            </w:r>
            <w:r w:rsidRPr="78A28E7D">
              <w:t xml:space="preserve">We held a two-day Net Zero Forum in May 2023 to share knowledge and collaborate efforts to work towards the community target of net zero emissions by 2035. </w:t>
            </w:r>
            <w:r>
              <w:br/>
            </w:r>
            <w:r w:rsidRPr="78A28E7D">
              <w:t>Additionally, Climate Change Thinking eLearning Modules designed to promote a greater awareness and understanding of our climate change response, are being trialled and updated with content for different audiences including school aged children.</w:t>
            </w:r>
          </w:p>
        </w:tc>
      </w:tr>
      <w:tr w:rsidR="005A0D45" w:rsidRPr="006C6029" w14:paraId="472AD9F0" w14:textId="77777777" w:rsidTr="00315673">
        <w:trPr>
          <w:trHeight w:val="615"/>
        </w:trPr>
        <w:tc>
          <w:tcPr>
            <w:tcW w:w="98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E60DA9E" w14:textId="453AF368" w:rsidR="005A0D45" w:rsidRPr="009D174C" w:rsidRDefault="005A0D45" w:rsidP="00FE4249">
            <w:pPr>
              <w:pStyle w:val="TableText"/>
            </w:pPr>
            <w:bookmarkStart w:id="77" w:name="_Toc142604637"/>
            <w:bookmarkStart w:id="78" w:name="_Toc142643936"/>
            <w:r w:rsidRPr="002F0F05">
              <w:t>2</w:t>
            </w:r>
            <w:r w:rsidRPr="009D174C">
              <w:t>.6.2 Prepare a discussion paper to increase understanding of the health impacts of climate change and the health co-benefits of mitigation and adaptation strategies</w:t>
            </w:r>
            <w:bookmarkEnd w:id="77"/>
            <w:bookmarkEnd w:id="78"/>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4AF993E" w14:textId="77777777" w:rsidR="005A0D45" w:rsidRPr="00D15365" w:rsidRDefault="005A0D45" w:rsidP="00FF55A1">
            <w:pPr>
              <w:pStyle w:val="TableText"/>
              <w:jc w:val="center"/>
            </w:pPr>
            <w:r w:rsidRPr="00D15365">
              <w:rPr>
                <w:rFonts w:eastAsia="Arial"/>
              </w:rPr>
              <w:t>2</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F96C20E" w14:textId="77777777" w:rsidR="005A0D45" w:rsidRPr="00D15365" w:rsidRDefault="005A0D45" w:rsidP="00FE4249">
            <w:pPr>
              <w:pStyle w:val="TableText"/>
              <w:rPr>
                <w:rFonts w:eastAsia="Arial"/>
              </w:rPr>
            </w:pPr>
            <w:r w:rsidRPr="00D15365">
              <w:rPr>
                <w:rFonts w:eastAsia="Arial"/>
              </w:rPr>
              <w:t>Complete</w:t>
            </w:r>
          </w:p>
        </w:tc>
        <w:tc>
          <w:tcPr>
            <w:tcW w:w="27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9F6774" w14:textId="77777777" w:rsidR="005A0D45" w:rsidRPr="00D15365" w:rsidRDefault="005A0D45" w:rsidP="00FE4249">
            <w:pPr>
              <w:pStyle w:val="TableText"/>
              <w:rPr>
                <w:rFonts w:ascii="Arial" w:hAnsi="Arial" w:cs="Arial"/>
                <w:szCs w:val="18"/>
              </w:rPr>
            </w:pPr>
            <w:r w:rsidRPr="00D15365">
              <w:t>Understanding the health impacts of climate change and the health co-benefits of mitigation and adaptation strategies will help us apply a health lens to our work.</w:t>
            </w:r>
          </w:p>
          <w:p w14:paraId="2F50BB36" w14:textId="33E2DEAD" w:rsidR="005A0D45" w:rsidRPr="00D15365" w:rsidRDefault="005A0D45" w:rsidP="00FE4249">
            <w:pPr>
              <w:pStyle w:val="TableText"/>
            </w:pPr>
            <w:r w:rsidRPr="00D15365">
              <w:t>In 2022</w:t>
            </w:r>
            <w:r w:rsidRPr="00D15365">
              <w:rPr>
                <w:rFonts w:eastAsia="Calibri"/>
              </w:rPr>
              <w:t>–</w:t>
            </w:r>
            <w:r w:rsidRPr="00D15365">
              <w:t>23, we defined the scope of our role in climate change adaptation and mitigation strategies through</w:t>
            </w:r>
            <w:r w:rsidRPr="00FB0B72">
              <w:rPr>
                <w:i/>
              </w:rPr>
              <w:t xml:space="preserve"> theory of change</w:t>
            </w:r>
            <w:r w:rsidRPr="00D15365">
              <w:t xml:space="preserve"> workshops with internal stakeholders. A discussion paper was developed identifying the health impacts of climate change and the health co-benefits of mitigation and adaptation strategies</w:t>
            </w:r>
            <w:r w:rsidR="00D005F9">
              <w:t xml:space="preserve">. </w:t>
            </w:r>
            <w:r w:rsidR="00D005F9" w:rsidRPr="00D005F9">
              <w:t>Recommendations will be finalised in partnership</w:t>
            </w:r>
            <w:r w:rsidRPr="00D15365">
              <w:t xml:space="preserve"> with </w:t>
            </w:r>
            <w:r w:rsidR="00D005F9" w:rsidRPr="00D005F9">
              <w:t>internal departments</w:t>
            </w:r>
            <w:r w:rsidRPr="00D15365" w:rsidDel="007A6E18">
              <w:t xml:space="preserve"> </w:t>
            </w:r>
            <w:r w:rsidRPr="00D15365">
              <w:t>next financial year.</w:t>
            </w:r>
          </w:p>
        </w:tc>
      </w:tr>
    </w:tbl>
    <w:p w14:paraId="24922D40" w14:textId="77777777" w:rsidR="005A0D45" w:rsidRPr="00570395" w:rsidRDefault="005A0D45" w:rsidP="00FF7D02">
      <w:pPr>
        <w:pStyle w:val="BodyTextAfterListTable"/>
        <w:rPr>
          <w:rFonts w:ascii="Arial" w:hAnsi="Arial" w:cs="Arial"/>
          <w:b/>
          <w:color w:val="003361"/>
          <w:sz w:val="24"/>
          <w:szCs w:val="24"/>
        </w:rPr>
      </w:pPr>
      <w:r w:rsidRPr="00570395">
        <w:rPr>
          <w:rFonts w:ascii="Arial" w:hAnsi="Arial" w:cs="Arial"/>
          <w:b/>
          <w:color w:val="003361"/>
          <w:sz w:val="24"/>
          <w:szCs w:val="24"/>
        </w:rPr>
        <w:t xml:space="preserve">Other achievements </w:t>
      </w:r>
    </w:p>
    <w:p w14:paraId="16DEC43F" w14:textId="77777777" w:rsidR="005A0D45" w:rsidRPr="00570395" w:rsidRDefault="005A0D45" w:rsidP="00FF7D02">
      <w:pPr>
        <w:pStyle w:val="BodyTextAfterListTable"/>
        <w:rPr>
          <w:rFonts w:ascii="Arial" w:hAnsi="Arial" w:cs="Arial"/>
          <w:b/>
          <w:color w:val="003361"/>
          <w:sz w:val="20"/>
          <w:szCs w:val="20"/>
        </w:rPr>
      </w:pPr>
      <w:r w:rsidRPr="00570395">
        <w:rPr>
          <w:rFonts w:ascii="Arial" w:hAnsi="Arial" w:cs="Arial"/>
          <w:b/>
          <w:color w:val="003361"/>
          <w:sz w:val="20"/>
          <w:szCs w:val="20"/>
        </w:rPr>
        <w:t>New funding for climate change action</w:t>
      </w:r>
    </w:p>
    <w:p w14:paraId="66A8F075" w14:textId="534D9465" w:rsidR="005A0D45" w:rsidRPr="00D321B1" w:rsidRDefault="005A0D45" w:rsidP="00FF0FB9">
      <w:pPr>
        <w:pStyle w:val="CommentText"/>
        <w:spacing w:before="100" w:after="100" w:line="259" w:lineRule="auto"/>
        <w:rPr>
          <w:rFonts w:ascii="Arial" w:eastAsia="Calibri" w:hAnsi="Arial" w:cs="Arial"/>
          <w:spacing w:val="0"/>
        </w:rPr>
      </w:pPr>
      <w:r w:rsidRPr="00D321B1">
        <w:rPr>
          <w:rFonts w:ascii="Arial" w:eastAsia="Calibri" w:hAnsi="Arial" w:cs="Arial"/>
          <w:spacing w:val="0"/>
        </w:rPr>
        <w:t>Our</w:t>
      </w:r>
      <w:r w:rsidR="00B65E63">
        <w:rPr>
          <w:rFonts w:ascii="Arial" w:eastAsia="Calibri" w:hAnsi="Arial" w:cs="Arial"/>
          <w:spacing w:val="0"/>
        </w:rPr>
        <w:t xml:space="preserve"> </w:t>
      </w:r>
      <w:r w:rsidRPr="00D321B1">
        <w:rPr>
          <w:rFonts w:ascii="Arial" w:eastAsia="Calibri" w:hAnsi="Arial" w:cs="Arial"/>
          <w:spacing w:val="0"/>
        </w:rPr>
        <w:t xml:space="preserve">inaugural round of Climate Change Partnership Grants </w:t>
      </w:r>
      <w:r w:rsidR="00015A42" w:rsidRPr="00D321B1">
        <w:rPr>
          <w:rFonts w:ascii="Arial" w:eastAsia="Calibri" w:hAnsi="Arial" w:cs="Arial"/>
          <w:spacing w:val="0"/>
        </w:rPr>
        <w:t>was</w:t>
      </w:r>
      <w:r w:rsidRPr="00D321B1">
        <w:rPr>
          <w:rFonts w:ascii="Arial" w:eastAsia="Calibri" w:hAnsi="Arial" w:cs="Arial"/>
          <w:spacing w:val="0"/>
        </w:rPr>
        <w:t xml:space="preserve"> awarded in 2022 to kickstart climate action undertaken by community groups.</w:t>
      </w:r>
      <w:r>
        <w:rPr>
          <w:rFonts w:ascii="Arial" w:eastAsia="Calibri" w:hAnsi="Arial" w:cs="Arial"/>
          <w:spacing w:val="0"/>
        </w:rPr>
        <w:t xml:space="preserve"> </w:t>
      </w:r>
      <w:r w:rsidRPr="00D321B1">
        <w:rPr>
          <w:rFonts w:ascii="Arial" w:eastAsia="Calibri" w:hAnsi="Arial" w:cs="Arial"/>
          <w:spacing w:val="0"/>
        </w:rPr>
        <w:t>The purpose of the Climate Change Partnership Grants is for our community to achieve net zero community emissions and increase resilience to climate change impacts through a coordinated and collective response.</w:t>
      </w:r>
    </w:p>
    <w:p w14:paraId="7A1DB64E" w14:textId="0DBD4BB6" w:rsidR="005A0D45" w:rsidRPr="00D321B1" w:rsidRDefault="005A0D45" w:rsidP="00FF0FB9">
      <w:pPr>
        <w:pStyle w:val="CommentText"/>
        <w:spacing w:before="100" w:after="100" w:line="259" w:lineRule="auto"/>
        <w:rPr>
          <w:rFonts w:ascii="Arial" w:eastAsia="Calibri" w:hAnsi="Arial" w:cs="Arial"/>
          <w:spacing w:val="0"/>
        </w:rPr>
      </w:pPr>
      <w:r w:rsidRPr="00D321B1">
        <w:rPr>
          <w:rFonts w:ascii="Arial" w:eastAsia="Calibri" w:hAnsi="Arial" w:cs="Arial"/>
          <w:spacing w:val="0"/>
        </w:rPr>
        <w:t>The first partnership grant of $50,000 was awarded to 100% Clean Bellarine for a pilot program to promote renewable energy to around 50 commercial and industrial businesses in Ocean Grove. The second grant, also for $50,000, was awarded to Geelong Sustainability for an All-Electric Homes program. The program is designed to not only educate residents about the benefits of an all-electric, zero-emissions home, but also support them to make the switch through a participant-only discount purchasing program. This program is expected to launch in</w:t>
      </w:r>
      <w:r w:rsidR="00015A42">
        <w:rPr>
          <w:rFonts w:ascii="Arial" w:eastAsia="Calibri" w:hAnsi="Arial" w:cs="Arial"/>
          <w:spacing w:val="0"/>
        </w:rPr>
        <w:t xml:space="preserve"> August</w:t>
      </w:r>
      <w:r w:rsidRPr="00D321B1">
        <w:rPr>
          <w:rFonts w:ascii="Arial" w:eastAsia="Calibri" w:hAnsi="Arial" w:cs="Arial"/>
          <w:spacing w:val="0"/>
        </w:rPr>
        <w:t xml:space="preserve"> 2023.</w:t>
      </w:r>
    </w:p>
    <w:p w14:paraId="40B9F863" w14:textId="06013F2E" w:rsidR="005A0D45" w:rsidRDefault="005A0D45">
      <w:pPr>
        <w:rPr>
          <w:rFonts w:ascii="Arial" w:hAnsi="Arial" w:cs="Arial"/>
          <w:b/>
          <w:color w:val="003361"/>
          <w:sz w:val="24"/>
          <w:szCs w:val="24"/>
        </w:rPr>
      </w:pPr>
    </w:p>
    <w:p w14:paraId="397AD571" w14:textId="03D76015" w:rsidR="005A0D45" w:rsidRDefault="005A0D45" w:rsidP="00315673">
      <w:pPr>
        <w:pStyle w:val="Heading3"/>
        <w:spacing w:before="100" w:after="100" w:line="270" w:lineRule="atLeast"/>
        <w:rPr>
          <w:color w:val="003361"/>
        </w:rPr>
      </w:pPr>
      <w:bookmarkStart w:id="79" w:name="_Toc142604638"/>
      <w:bookmarkStart w:id="80" w:name="_Toc142643937"/>
      <w:bookmarkStart w:id="81" w:name="_Toc142645025"/>
      <w:bookmarkStart w:id="82" w:name="_Toc142645250"/>
      <w:bookmarkStart w:id="83" w:name="_Toc142645408"/>
      <w:bookmarkStart w:id="84" w:name="_Toc142645513"/>
      <w:bookmarkStart w:id="85" w:name="_Toc142645621"/>
      <w:bookmarkStart w:id="86" w:name="_Toc142645825"/>
      <w:bookmarkStart w:id="87" w:name="_Toc146113653"/>
      <w:bookmarkStart w:id="88" w:name="_Toc146634922"/>
      <w:bookmarkStart w:id="89" w:name="_Toc148534465"/>
      <w:bookmarkStart w:id="90" w:name="_Toc148534548"/>
      <w:r w:rsidRPr="00570395">
        <w:rPr>
          <w:color w:val="003361"/>
        </w:rPr>
        <w:lastRenderedPageBreak/>
        <w:t>Health and Wellbeing Priority 2: Increasing healthy eating</w:t>
      </w:r>
      <w:bookmarkEnd w:id="79"/>
      <w:bookmarkEnd w:id="80"/>
      <w:bookmarkEnd w:id="81"/>
      <w:bookmarkEnd w:id="82"/>
      <w:bookmarkEnd w:id="83"/>
      <w:bookmarkEnd w:id="84"/>
      <w:bookmarkEnd w:id="85"/>
      <w:bookmarkEnd w:id="86"/>
      <w:bookmarkEnd w:id="87"/>
      <w:bookmarkEnd w:id="88"/>
      <w:bookmarkEnd w:id="89"/>
      <w:bookmarkEnd w:id="90"/>
      <w:r w:rsidR="000C66B8">
        <w:rPr>
          <w:color w:val="003361"/>
        </w:rPr>
        <w:br/>
      </w:r>
    </w:p>
    <w:tbl>
      <w:tblPr>
        <w:tblW w:w="5323" w:type="pct"/>
        <w:tblLook w:val="04A0" w:firstRow="1" w:lastRow="0" w:firstColumn="1" w:lastColumn="0" w:noHBand="0" w:noVBand="1"/>
      </w:tblPr>
      <w:tblGrid>
        <w:gridCol w:w="1805"/>
        <w:gridCol w:w="1374"/>
        <w:gridCol w:w="1017"/>
        <w:gridCol w:w="5718"/>
      </w:tblGrid>
      <w:tr w:rsidR="005A0D45" w:rsidRPr="006C6029" w14:paraId="01EE877A" w14:textId="77777777" w:rsidTr="00315673">
        <w:trPr>
          <w:trHeight w:val="300"/>
        </w:trPr>
        <w:tc>
          <w:tcPr>
            <w:tcW w:w="91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1B7FCBB8" w14:textId="77777777" w:rsidR="005A0D45" w:rsidRPr="0035599A" w:rsidRDefault="005A0D45" w:rsidP="00315673">
            <w:pPr>
              <w:keepNext/>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KEY ACTIONS</w:t>
            </w:r>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10B71788" w14:textId="77777777" w:rsidR="005A0D45" w:rsidRPr="0035599A" w:rsidRDefault="005A0D45" w:rsidP="00315673">
            <w:pPr>
              <w:keepNext/>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STRATEGIC DIRECTION</w:t>
            </w:r>
          </w:p>
        </w:tc>
        <w:tc>
          <w:tcPr>
            <w:tcW w:w="51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5B0E6D09" w14:textId="77777777" w:rsidR="005A0D45" w:rsidRPr="0035599A" w:rsidRDefault="005A0D45" w:rsidP="00315673">
            <w:pPr>
              <w:keepNext/>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STATUS</w:t>
            </w:r>
          </w:p>
        </w:tc>
        <w:tc>
          <w:tcPr>
            <w:tcW w:w="288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5379C7B0" w14:textId="77777777" w:rsidR="005A0D45" w:rsidRPr="0035599A" w:rsidRDefault="005A0D45" w:rsidP="00315673">
            <w:pPr>
              <w:keepNext/>
              <w:spacing w:before="40" w:after="80" w:line="257" w:lineRule="auto"/>
              <w:jc w:val="center"/>
              <w:rPr>
                <w:rFonts w:ascii="Arial" w:hAnsi="Arial" w:cs="Arial"/>
                <w:color w:val="FFFFFF" w:themeColor="background1"/>
                <w:sz w:val="20"/>
                <w:szCs w:val="20"/>
              </w:rPr>
            </w:pPr>
            <w:r w:rsidRPr="0035599A">
              <w:rPr>
                <w:rFonts w:ascii="Arial" w:eastAsia="Arial" w:hAnsi="Arial" w:cs="Arial"/>
                <w:b/>
                <w:color w:val="FFFFFF" w:themeColor="background1"/>
                <w:sz w:val="20"/>
                <w:szCs w:val="20"/>
              </w:rPr>
              <w:t>COMMENT</w:t>
            </w:r>
          </w:p>
        </w:tc>
      </w:tr>
      <w:tr w:rsidR="005A0D45" w:rsidRPr="006C6029" w14:paraId="03C36A74" w14:textId="77777777" w:rsidTr="00315673">
        <w:trPr>
          <w:trHeight w:val="615"/>
        </w:trPr>
        <w:tc>
          <w:tcPr>
            <w:tcW w:w="91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6D0134F" w14:textId="54446B7B" w:rsidR="005A0D45" w:rsidRPr="002E2A44" w:rsidRDefault="005A0D45" w:rsidP="00FF55A1">
            <w:pPr>
              <w:pStyle w:val="TableText"/>
            </w:pPr>
            <w:bookmarkStart w:id="91" w:name="_Toc142604639"/>
            <w:bookmarkStart w:id="92" w:name="_Toc142643938"/>
            <w:r w:rsidRPr="002E2A44">
              <w:t xml:space="preserve">1.2.1 Implement the </w:t>
            </w:r>
            <w:r w:rsidRPr="00FB0B72">
              <w:t>Municipal Early Years Plan 2022–25</w:t>
            </w:r>
            <w:bookmarkEnd w:id="91"/>
            <w:bookmarkEnd w:id="92"/>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819C2F" w14:textId="77777777" w:rsidR="005A0D45" w:rsidRPr="00D15365" w:rsidRDefault="005A0D45" w:rsidP="00FF55A1">
            <w:pPr>
              <w:pStyle w:val="TableText"/>
              <w:jc w:val="center"/>
            </w:pPr>
            <w:r w:rsidRPr="00D15365">
              <w:rPr>
                <w:rFonts w:eastAsia="Arial"/>
              </w:rPr>
              <w:t>1</w:t>
            </w:r>
          </w:p>
        </w:tc>
        <w:tc>
          <w:tcPr>
            <w:tcW w:w="51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251A9C9" w14:textId="77777777" w:rsidR="005A0D45" w:rsidRPr="00D15365" w:rsidRDefault="005A0D45" w:rsidP="00FF55A1">
            <w:pPr>
              <w:pStyle w:val="TableText"/>
            </w:pPr>
            <w:r w:rsidRPr="00D15365">
              <w:rPr>
                <w:rFonts w:eastAsia="Arial"/>
              </w:rPr>
              <w:t>Complete</w:t>
            </w:r>
          </w:p>
        </w:tc>
        <w:tc>
          <w:tcPr>
            <w:tcW w:w="288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1EB87BE" w14:textId="396EBFD8" w:rsidR="005A0D45" w:rsidRPr="00D15365" w:rsidRDefault="005A0D45" w:rsidP="00FF55A1">
            <w:pPr>
              <w:pStyle w:val="TableText"/>
            </w:pPr>
            <w:r w:rsidRPr="00D15365">
              <w:rPr>
                <w:rFonts w:eastAsia="Arial"/>
              </w:rPr>
              <w:t>The Municipal Early Years Plan assists with ensuring our services provide targeted support for those families and children who need it most. It also supports increasing active living and improving mental wellbeing and social connection</w:t>
            </w:r>
            <w:r>
              <w:rPr>
                <w:rFonts w:eastAsia="Arial"/>
              </w:rPr>
              <w:t>.</w:t>
            </w:r>
            <w:r w:rsidRPr="00D15365">
              <w:t xml:space="preserve"> The</w:t>
            </w:r>
            <w:r w:rsidRPr="00D15365">
              <w:rPr>
                <w:rFonts w:eastAsia="Arial"/>
              </w:rPr>
              <w:t xml:space="preserve"> </w:t>
            </w:r>
            <w:r w:rsidRPr="00D15365">
              <w:t xml:space="preserve">draft </w:t>
            </w:r>
            <w:r w:rsidRPr="005558A3">
              <w:t>Municipal Early Years Plan 2022–25</w:t>
            </w:r>
            <w:r w:rsidRPr="00D15365">
              <w:t xml:space="preserve"> was endorsed and is now being shared with key stakeholders across our community. </w:t>
            </w:r>
          </w:p>
        </w:tc>
      </w:tr>
      <w:tr w:rsidR="005A0D45" w:rsidRPr="006C6029" w14:paraId="2CC078C7" w14:textId="77777777" w:rsidTr="00315673">
        <w:trPr>
          <w:trHeight w:val="615"/>
        </w:trPr>
        <w:tc>
          <w:tcPr>
            <w:tcW w:w="91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AD7A33A" w14:textId="24781C9F" w:rsidR="005A0D45" w:rsidRPr="002E2A44" w:rsidRDefault="005A0D45" w:rsidP="00FF55A1">
            <w:pPr>
              <w:pStyle w:val="TableText"/>
            </w:pPr>
            <w:bookmarkStart w:id="93" w:name="_Toc142604640"/>
            <w:bookmarkStart w:id="94" w:name="_Toc142643939"/>
            <w:r w:rsidRPr="002E2A44">
              <w:t>1.2.3 Update Council's Healthy Food Policy</w:t>
            </w:r>
            <w:bookmarkEnd w:id="93"/>
            <w:bookmarkEnd w:id="94"/>
            <w:r w:rsidRPr="002E2A44">
              <w:t xml:space="preserve"> </w:t>
            </w:r>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D9DE606" w14:textId="2A887E94" w:rsidR="005A0D45" w:rsidRPr="00D15365" w:rsidRDefault="005A0D45" w:rsidP="00FF55A1">
            <w:pPr>
              <w:pStyle w:val="TableText"/>
              <w:jc w:val="center"/>
              <w:rPr>
                <w:rFonts w:eastAsia="Arial"/>
              </w:rPr>
            </w:pPr>
            <w:r w:rsidRPr="00D15365">
              <w:rPr>
                <w:rFonts w:eastAsia="Arial"/>
              </w:rPr>
              <w:t>1</w:t>
            </w:r>
          </w:p>
        </w:tc>
        <w:tc>
          <w:tcPr>
            <w:tcW w:w="51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D8E5B0E" w14:textId="77777777" w:rsidR="005A0D45" w:rsidRPr="00D15365" w:rsidRDefault="005A0D45" w:rsidP="00FF55A1">
            <w:pPr>
              <w:pStyle w:val="TableText"/>
              <w:rPr>
                <w:rFonts w:eastAsia="Arial"/>
              </w:rPr>
            </w:pPr>
            <w:r w:rsidRPr="00D15365">
              <w:rPr>
                <w:rFonts w:eastAsia="Arial"/>
              </w:rPr>
              <w:t>Ongoing</w:t>
            </w:r>
          </w:p>
        </w:tc>
        <w:tc>
          <w:tcPr>
            <w:tcW w:w="288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4810FD" w14:textId="394A9274" w:rsidR="005A0D45" w:rsidRPr="00D15365" w:rsidRDefault="005A0D45" w:rsidP="00FF55A1">
            <w:pPr>
              <w:pStyle w:val="TableText"/>
              <w:rPr>
                <w:rFonts w:eastAsia="Arial"/>
              </w:rPr>
            </w:pPr>
            <w:r w:rsidRPr="00D15365">
              <w:rPr>
                <w:rFonts w:eastAsia="Arial"/>
              </w:rPr>
              <w:t xml:space="preserve">An updated healthy food policy will facilitate the provision of healthy food options in Council owned and operated facilities and settings. We worked with Deakin </w:t>
            </w:r>
            <w:r w:rsidRPr="0EA2D5D2">
              <w:rPr>
                <w:rFonts w:eastAsia="Arial"/>
              </w:rPr>
              <w:t>University</w:t>
            </w:r>
            <w:r w:rsidRPr="00D15365">
              <w:rPr>
                <w:rFonts w:eastAsia="Arial"/>
              </w:rPr>
              <w:t xml:space="preserve"> to develop a discussion paper, established an internal food policy working group and drafted a policy for engagement in 2023</w:t>
            </w:r>
            <w:r w:rsidRPr="00D15365">
              <w:rPr>
                <w:rFonts w:eastAsia="Calibri"/>
              </w:rPr>
              <w:t>–</w:t>
            </w:r>
            <w:r w:rsidRPr="00D15365">
              <w:rPr>
                <w:rFonts w:eastAsia="Arial"/>
              </w:rPr>
              <w:t>24.</w:t>
            </w:r>
          </w:p>
        </w:tc>
      </w:tr>
      <w:tr w:rsidR="005A0D45" w:rsidRPr="006C6029" w14:paraId="031E1155" w14:textId="77777777" w:rsidTr="00315673">
        <w:trPr>
          <w:trHeight w:val="615"/>
        </w:trPr>
        <w:tc>
          <w:tcPr>
            <w:tcW w:w="91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EE62CFA" w14:textId="40D19AF9" w:rsidR="005A0D45" w:rsidRPr="002E2A44" w:rsidRDefault="005A0D45" w:rsidP="00FF55A1">
            <w:pPr>
              <w:pStyle w:val="TableText"/>
            </w:pPr>
            <w:bookmarkStart w:id="95" w:name="_Toc142604641"/>
            <w:bookmarkStart w:id="96" w:name="_Toc142643940"/>
            <w:r w:rsidRPr="002E2A44">
              <w:t>1.7.2 Expand our Drop-In Feeding support service (0-3 months of age) to include the Bellarine</w:t>
            </w:r>
            <w:bookmarkEnd w:id="95"/>
            <w:bookmarkEnd w:id="96"/>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F5865FD" w14:textId="77777777" w:rsidR="005A0D45" w:rsidRPr="00D15365" w:rsidRDefault="005A0D45" w:rsidP="00FF55A1">
            <w:pPr>
              <w:pStyle w:val="TableText"/>
              <w:jc w:val="center"/>
            </w:pPr>
            <w:r w:rsidRPr="00D15365">
              <w:rPr>
                <w:rFonts w:eastAsia="Arial"/>
              </w:rPr>
              <w:t>1</w:t>
            </w:r>
          </w:p>
        </w:tc>
        <w:tc>
          <w:tcPr>
            <w:tcW w:w="51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D4D556E" w14:textId="77777777" w:rsidR="005A0D45" w:rsidRPr="00D15365" w:rsidRDefault="005A0D45" w:rsidP="00FF55A1">
            <w:pPr>
              <w:pStyle w:val="TableText"/>
            </w:pPr>
            <w:r w:rsidRPr="00D15365">
              <w:rPr>
                <w:rFonts w:eastAsia="Arial"/>
              </w:rPr>
              <w:t>Complete</w:t>
            </w:r>
          </w:p>
        </w:tc>
        <w:tc>
          <w:tcPr>
            <w:tcW w:w="288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AD3317B" w14:textId="4908515B" w:rsidR="005A0D45" w:rsidRPr="00D15365" w:rsidRDefault="005A0D45" w:rsidP="00FF55A1">
            <w:pPr>
              <w:pStyle w:val="TableText"/>
            </w:pPr>
            <w:r w:rsidRPr="00D15365">
              <w:rPr>
                <w:rFonts w:eastAsia="Arial"/>
              </w:rPr>
              <w:t>Recognising</w:t>
            </w:r>
            <w:r w:rsidRPr="0EA2D5D2">
              <w:rPr>
                <w:rFonts w:eastAsia="Arial"/>
              </w:rPr>
              <w:t xml:space="preserve"> that</w:t>
            </w:r>
            <w:r w:rsidRPr="00D15365">
              <w:rPr>
                <w:rFonts w:eastAsia="Arial"/>
              </w:rPr>
              <w:t xml:space="preserve"> good nutrition in the early years provides the foundation for healthy eating for life, we implemented a drop-in feeding support service at Bop</w:t>
            </w:r>
            <w:r w:rsidR="00A1444F">
              <w:rPr>
                <w:rFonts w:eastAsia="Arial"/>
              </w:rPr>
              <w:t xml:space="preserve"> </w:t>
            </w:r>
            <w:bookmarkStart w:id="97" w:name="_Int_TaavoDZT"/>
            <w:r w:rsidR="00A1444F">
              <w:rPr>
                <w:rFonts w:eastAsia="Arial"/>
              </w:rPr>
              <w:t>Bop</w:t>
            </w:r>
            <w:bookmarkEnd w:id="97"/>
            <w:r w:rsidRPr="00D15365">
              <w:rPr>
                <w:rFonts w:eastAsia="Arial"/>
              </w:rPr>
              <w:t xml:space="preserve"> Karong (Barwon Heads). The service will provide ongoing support to parents and carers in meeting the nutritional requirements of their babies and improve parent/carer confidence and wellbeing.</w:t>
            </w:r>
            <w:r w:rsidRPr="00D15365">
              <w:rPr>
                <w:rFonts w:eastAsia="Calibri"/>
              </w:rPr>
              <w:t xml:space="preserve"> </w:t>
            </w:r>
          </w:p>
        </w:tc>
      </w:tr>
    </w:tbl>
    <w:p w14:paraId="338B8E98" w14:textId="77777777" w:rsidR="005A0D45" w:rsidRPr="00566B58" w:rsidRDefault="005A0D45" w:rsidP="00C24EEB">
      <w:pPr>
        <w:pStyle w:val="NoSpacing"/>
        <w:rPr>
          <w:rFonts w:cs="Arial"/>
          <w:szCs w:val="20"/>
        </w:rPr>
      </w:pPr>
    </w:p>
    <w:p w14:paraId="0BEA3737" w14:textId="77777777" w:rsidR="005A0D45" w:rsidRPr="00570395" w:rsidRDefault="005A0D45" w:rsidP="00FF7D02">
      <w:pPr>
        <w:pStyle w:val="BodyTextAfterListTable"/>
        <w:rPr>
          <w:rFonts w:ascii="Arial" w:hAnsi="Arial" w:cs="Arial"/>
          <w:b/>
          <w:color w:val="003361"/>
          <w:sz w:val="24"/>
          <w:szCs w:val="24"/>
        </w:rPr>
      </w:pPr>
      <w:r w:rsidRPr="00570395">
        <w:rPr>
          <w:rFonts w:ascii="Arial" w:hAnsi="Arial" w:cs="Arial"/>
          <w:b/>
          <w:color w:val="003361"/>
          <w:sz w:val="24"/>
          <w:szCs w:val="24"/>
        </w:rPr>
        <w:t>Other achievements</w:t>
      </w:r>
    </w:p>
    <w:p w14:paraId="3354E2DE" w14:textId="77777777" w:rsidR="005A0D45" w:rsidRPr="00570395" w:rsidRDefault="005A0D45" w:rsidP="00FF7D02">
      <w:pPr>
        <w:pStyle w:val="BodyTextAfterListTable"/>
        <w:rPr>
          <w:rFonts w:ascii="Arial" w:hAnsi="Arial" w:cs="Arial"/>
          <w:b/>
          <w:color w:val="003361"/>
          <w:sz w:val="20"/>
          <w:szCs w:val="20"/>
        </w:rPr>
      </w:pPr>
      <w:r w:rsidRPr="00570395">
        <w:rPr>
          <w:rFonts w:ascii="Arial" w:hAnsi="Arial" w:cs="Arial"/>
          <w:b/>
          <w:color w:val="003361"/>
          <w:sz w:val="20"/>
          <w:szCs w:val="20"/>
        </w:rPr>
        <w:t>Increasing access to nutritious food for some of our community’s most vulnerable members</w:t>
      </w:r>
    </w:p>
    <w:p w14:paraId="5A9026BA" w14:textId="4221A485" w:rsidR="005A0D45" w:rsidRPr="005E3602" w:rsidRDefault="005A0D45" w:rsidP="00FF0FB9">
      <w:pPr>
        <w:spacing w:before="100" w:after="100"/>
        <w:rPr>
          <w:rFonts w:ascii="Arial" w:hAnsi="Arial" w:cs="Arial"/>
          <w:sz w:val="20"/>
          <w:szCs w:val="20"/>
        </w:rPr>
      </w:pPr>
      <w:r w:rsidRPr="005E3602">
        <w:rPr>
          <w:rFonts w:ascii="Arial" w:hAnsi="Arial" w:cs="Arial"/>
          <w:sz w:val="20"/>
          <w:szCs w:val="20"/>
        </w:rPr>
        <w:t xml:space="preserve">The Feed Me Right project, run by </w:t>
      </w:r>
      <w:r w:rsidR="003337BB" w:rsidRPr="003337BB">
        <w:rPr>
          <w:rFonts w:ascii="Arial" w:hAnsi="Arial" w:cs="Arial"/>
          <w:sz w:val="20"/>
          <w:szCs w:val="20"/>
        </w:rPr>
        <w:t xml:space="preserve">Meli's Youth Services </w:t>
      </w:r>
      <w:r w:rsidRPr="005E3602">
        <w:rPr>
          <w:rFonts w:ascii="Arial" w:hAnsi="Arial" w:cs="Arial"/>
          <w:sz w:val="20"/>
          <w:szCs w:val="20"/>
        </w:rPr>
        <w:t>Team, aims to increase access to healthy food and improve health education for young people aged 16-25 experiencing homelessness, through the delivery of interactive cooking classes and the development of food start-up packages for young people entering accommodation. The initiative received an $6,500 grant as part of our 2022</w:t>
      </w:r>
      <w:r w:rsidRPr="00570395">
        <w:rPr>
          <w:rFonts w:ascii="Arial" w:eastAsia="Calibri" w:hAnsi="Arial" w:cs="Arial"/>
          <w:sz w:val="20"/>
          <w:szCs w:val="20"/>
        </w:rPr>
        <w:t>–</w:t>
      </w:r>
      <w:r w:rsidRPr="005E3602">
        <w:rPr>
          <w:rFonts w:ascii="Arial" w:hAnsi="Arial" w:cs="Arial"/>
          <w:sz w:val="20"/>
          <w:szCs w:val="20"/>
        </w:rPr>
        <w:t>23 Healthy and Connected Community Grants program.</w:t>
      </w:r>
    </w:p>
    <w:p w14:paraId="310AAEFF" w14:textId="03F9D116" w:rsidR="58205C5C" w:rsidRDefault="42D84CBA" w:rsidP="00FF0FB9">
      <w:pPr>
        <w:spacing w:before="100" w:after="100"/>
        <w:rPr>
          <w:rFonts w:ascii="Arial" w:hAnsi="Arial" w:cs="Arial"/>
          <w:sz w:val="20"/>
          <w:szCs w:val="20"/>
        </w:rPr>
      </w:pPr>
      <w:r w:rsidRPr="5C42428C">
        <w:rPr>
          <w:rFonts w:ascii="Arial" w:hAnsi="Arial" w:cs="Arial"/>
          <w:sz w:val="20"/>
          <w:szCs w:val="20"/>
        </w:rPr>
        <w:t>We also continued to provide ongoing funding and support to the Geelong Food Relief Centre, assisting those in need of emergency and supplementary food supplies</w:t>
      </w:r>
      <w:r w:rsidR="0099130A">
        <w:rPr>
          <w:rFonts w:ascii="Arial" w:hAnsi="Arial" w:cs="Arial"/>
          <w:sz w:val="20"/>
          <w:szCs w:val="20"/>
        </w:rPr>
        <w:t xml:space="preserve"> and </w:t>
      </w:r>
      <w:r w:rsidR="715E1087" w:rsidRPr="7F38E754">
        <w:rPr>
          <w:rFonts w:ascii="Arial" w:hAnsi="Arial" w:cs="Arial"/>
          <w:sz w:val="20"/>
          <w:szCs w:val="20"/>
        </w:rPr>
        <w:t>provid</w:t>
      </w:r>
      <w:r w:rsidR="0099130A">
        <w:rPr>
          <w:rFonts w:ascii="Arial" w:hAnsi="Arial" w:cs="Arial"/>
          <w:sz w:val="20"/>
          <w:szCs w:val="20"/>
        </w:rPr>
        <w:t>ed</w:t>
      </w:r>
      <w:r w:rsidR="715E1087" w:rsidRPr="1DB78B14">
        <w:rPr>
          <w:rFonts w:ascii="Arial" w:hAnsi="Arial" w:cs="Arial"/>
          <w:sz w:val="20"/>
          <w:szCs w:val="20"/>
        </w:rPr>
        <w:t xml:space="preserve"> </w:t>
      </w:r>
      <w:r w:rsidR="715E1087" w:rsidRPr="00570395">
        <w:rPr>
          <w:rFonts w:ascii="Arial" w:hAnsi="Arial" w:cs="Arial"/>
          <w:sz w:val="20"/>
          <w:szCs w:val="20"/>
        </w:rPr>
        <w:t>8,400</w:t>
      </w:r>
      <w:r w:rsidR="715E1087" w:rsidRPr="1DB78B14">
        <w:rPr>
          <w:rFonts w:ascii="Arial" w:hAnsi="Arial" w:cs="Arial"/>
          <w:sz w:val="20"/>
          <w:szCs w:val="20"/>
        </w:rPr>
        <w:t xml:space="preserve"> meals to young people facing food insecurity in</w:t>
      </w:r>
      <w:r w:rsidRPr="5C42428C">
        <w:rPr>
          <w:rFonts w:ascii="Arial" w:hAnsi="Arial" w:cs="Arial"/>
          <w:sz w:val="20"/>
          <w:szCs w:val="20"/>
        </w:rPr>
        <w:t xml:space="preserve"> the </w:t>
      </w:r>
      <w:r w:rsidR="715E1087" w:rsidRPr="1DB78B14">
        <w:rPr>
          <w:rFonts w:ascii="Arial" w:hAnsi="Arial" w:cs="Arial"/>
          <w:sz w:val="20"/>
          <w:szCs w:val="20"/>
        </w:rPr>
        <w:t>northern suburbs</w:t>
      </w:r>
      <w:r w:rsidR="37CA963D" w:rsidRPr="1DB78B14">
        <w:rPr>
          <w:rFonts w:ascii="Arial" w:hAnsi="Arial" w:cs="Arial"/>
          <w:sz w:val="20"/>
          <w:szCs w:val="20"/>
        </w:rPr>
        <w:t>.</w:t>
      </w:r>
    </w:p>
    <w:p w14:paraId="2911F6EE" w14:textId="35BD3411" w:rsidR="005A0D45" w:rsidRPr="00570395" w:rsidRDefault="53CBF9D1" w:rsidP="00377A23">
      <w:pPr>
        <w:pStyle w:val="BodyTextAfterListTable"/>
        <w:rPr>
          <w:rFonts w:ascii="Arial" w:hAnsi="Arial" w:cs="Arial"/>
          <w:b/>
          <w:color w:val="003361"/>
          <w:sz w:val="20"/>
          <w:szCs w:val="20"/>
        </w:rPr>
      </w:pPr>
      <w:r w:rsidRPr="00570395">
        <w:rPr>
          <w:rFonts w:ascii="Arial" w:hAnsi="Arial" w:cs="Arial"/>
          <w:b/>
          <w:color w:val="003361"/>
          <w:sz w:val="20"/>
          <w:szCs w:val="20"/>
        </w:rPr>
        <w:t xml:space="preserve">Supporting schools to </w:t>
      </w:r>
      <w:r w:rsidR="77262F34" w:rsidRPr="00570395">
        <w:rPr>
          <w:rFonts w:ascii="Arial" w:hAnsi="Arial" w:cs="Arial"/>
          <w:b/>
          <w:color w:val="003361"/>
          <w:sz w:val="20"/>
          <w:szCs w:val="20"/>
        </w:rPr>
        <w:t>have</w:t>
      </w:r>
      <w:r w:rsidRPr="00570395">
        <w:rPr>
          <w:rFonts w:ascii="Arial" w:hAnsi="Arial" w:cs="Arial"/>
          <w:b/>
          <w:color w:val="003361"/>
          <w:sz w:val="20"/>
          <w:szCs w:val="20"/>
        </w:rPr>
        <w:t xml:space="preserve"> a</w:t>
      </w:r>
      <w:r w:rsidR="00E54B23" w:rsidRPr="00570395">
        <w:rPr>
          <w:rFonts w:ascii="Arial" w:hAnsi="Arial" w:cs="Arial"/>
          <w:b/>
          <w:color w:val="003361"/>
          <w:sz w:val="20"/>
          <w:szCs w:val="20"/>
        </w:rPr>
        <w:t>n impact on</w:t>
      </w:r>
      <w:r w:rsidRPr="00570395">
        <w:rPr>
          <w:rFonts w:ascii="Arial" w:hAnsi="Arial" w:cs="Arial"/>
          <w:b/>
          <w:color w:val="003361"/>
          <w:sz w:val="20"/>
          <w:szCs w:val="20"/>
        </w:rPr>
        <w:t xml:space="preserve"> health </w:t>
      </w:r>
      <w:r w:rsidR="78334BE4" w:rsidRPr="00570395">
        <w:rPr>
          <w:rFonts w:ascii="Arial" w:hAnsi="Arial" w:cs="Arial"/>
          <w:b/>
          <w:color w:val="003361"/>
          <w:sz w:val="20"/>
          <w:szCs w:val="20"/>
        </w:rPr>
        <w:t>with</w:t>
      </w:r>
      <w:r w:rsidRPr="00570395">
        <w:rPr>
          <w:rFonts w:ascii="Arial" w:hAnsi="Arial" w:cs="Arial"/>
          <w:b/>
          <w:color w:val="003361"/>
          <w:sz w:val="20"/>
          <w:szCs w:val="20"/>
        </w:rPr>
        <w:t xml:space="preserve">in </w:t>
      </w:r>
      <w:r w:rsidR="58A8EC11" w:rsidRPr="00570395">
        <w:rPr>
          <w:rFonts w:ascii="Arial" w:hAnsi="Arial" w:cs="Arial"/>
          <w:b/>
          <w:color w:val="003361"/>
          <w:sz w:val="20"/>
          <w:szCs w:val="20"/>
        </w:rPr>
        <w:t xml:space="preserve">their </w:t>
      </w:r>
      <w:r w:rsidR="00E54B23" w:rsidRPr="00570395">
        <w:rPr>
          <w:rFonts w:ascii="Arial" w:hAnsi="Arial" w:cs="Arial"/>
          <w:b/>
          <w:color w:val="003361"/>
          <w:sz w:val="20"/>
          <w:szCs w:val="20"/>
        </w:rPr>
        <w:t>communities</w:t>
      </w:r>
    </w:p>
    <w:p w14:paraId="7A05554B" w14:textId="04782CEE" w:rsidR="005A0D45" w:rsidRPr="00382307" w:rsidRDefault="005A0D45" w:rsidP="00C24EEB">
      <w:pPr>
        <w:spacing w:before="100" w:after="100"/>
        <w:rPr>
          <w:rFonts w:ascii="Arial" w:hAnsi="Arial" w:cs="Arial"/>
          <w:sz w:val="20"/>
          <w:szCs w:val="20"/>
        </w:rPr>
      </w:pPr>
      <w:r w:rsidRPr="00382307">
        <w:rPr>
          <w:rFonts w:ascii="Arial" w:hAnsi="Arial" w:cs="Arial"/>
          <w:sz w:val="20"/>
          <w:szCs w:val="20"/>
        </w:rPr>
        <w:t>We provided funding to three schools</w:t>
      </w:r>
      <w:r w:rsidR="00FB0B72">
        <w:rPr>
          <w:rFonts w:ascii="Arial" w:hAnsi="Arial" w:cs="Arial"/>
          <w:sz w:val="20"/>
          <w:szCs w:val="20"/>
        </w:rPr>
        <w:t>:</w:t>
      </w:r>
      <w:r w:rsidR="00202149" w:rsidRPr="00382307">
        <w:rPr>
          <w:rFonts w:ascii="Arial" w:hAnsi="Arial" w:cs="Arial"/>
          <w:sz w:val="20"/>
          <w:szCs w:val="20"/>
        </w:rPr>
        <w:t xml:space="preserve"> Whittington Primary School, St Catherine of Siena Catholic Primary School and St Francis Xavier Primary School, </w:t>
      </w:r>
      <w:r w:rsidRPr="00382307">
        <w:rPr>
          <w:rFonts w:ascii="Arial" w:hAnsi="Arial" w:cs="Arial"/>
          <w:sz w:val="20"/>
          <w:szCs w:val="20"/>
        </w:rPr>
        <w:t>to implement projects as part of the Healthy and Sustainable Schools initiative. The initiative was designed to support education settings to improve the health and wellbeing of not only students, but the whole school community by providing incentives to primary schools to develop health and wellbeing initiatives focusing on healthy eating and / or climate and environmental sustainability. Schools were approached by invitation and focused on areas where health and wellbeing outcomes needed more improvement when compared to other areas of the municipality.</w:t>
      </w:r>
    </w:p>
    <w:p w14:paraId="2B2D2F35" w14:textId="327823D5" w:rsidR="005A0D45" w:rsidRPr="007748B5" w:rsidRDefault="005A0D45" w:rsidP="00C24EEB">
      <w:pPr>
        <w:rPr>
          <w:rFonts w:ascii="Arial" w:hAnsi="Arial" w:cs="Arial"/>
          <w:sz w:val="20"/>
          <w:szCs w:val="20"/>
        </w:rPr>
      </w:pPr>
      <w:r w:rsidRPr="5C42428C">
        <w:rPr>
          <w:rFonts w:ascii="Arial" w:hAnsi="Arial" w:cs="Arial"/>
          <w:sz w:val="20"/>
          <w:szCs w:val="20"/>
        </w:rPr>
        <w:t xml:space="preserve"> </w:t>
      </w:r>
      <w:r>
        <w:br w:type="page"/>
      </w:r>
    </w:p>
    <w:p w14:paraId="53CE2D54" w14:textId="3F192540" w:rsidR="00826E76" w:rsidRDefault="00826E76" w:rsidP="00826E76">
      <w:pPr>
        <w:pStyle w:val="Heading3"/>
        <w:spacing w:before="100" w:after="100" w:line="270" w:lineRule="atLeast"/>
        <w:rPr>
          <w:color w:val="003361"/>
        </w:rPr>
      </w:pPr>
      <w:bookmarkStart w:id="98" w:name="_Toc142604642"/>
      <w:bookmarkStart w:id="99" w:name="_Toc142643941"/>
      <w:bookmarkStart w:id="100" w:name="_Toc142645026"/>
      <w:bookmarkStart w:id="101" w:name="_Toc142645251"/>
      <w:bookmarkStart w:id="102" w:name="_Toc142645409"/>
      <w:bookmarkStart w:id="103" w:name="_Toc142645514"/>
      <w:bookmarkStart w:id="104" w:name="_Toc142645622"/>
      <w:bookmarkStart w:id="105" w:name="_Toc142645826"/>
      <w:bookmarkStart w:id="106" w:name="_Toc146113654"/>
      <w:bookmarkStart w:id="107" w:name="_Toc146634923"/>
      <w:bookmarkStart w:id="108" w:name="_Toc148534466"/>
      <w:bookmarkStart w:id="109" w:name="_Toc148534549"/>
      <w:r w:rsidRPr="00570395">
        <w:rPr>
          <w:color w:val="003361"/>
        </w:rPr>
        <w:lastRenderedPageBreak/>
        <w:t>Health and Wellbeing Priority 3: Increasing active living</w:t>
      </w:r>
      <w:bookmarkEnd w:id="98"/>
      <w:bookmarkEnd w:id="99"/>
      <w:bookmarkEnd w:id="100"/>
      <w:bookmarkEnd w:id="101"/>
      <w:bookmarkEnd w:id="102"/>
      <w:bookmarkEnd w:id="103"/>
      <w:bookmarkEnd w:id="104"/>
      <w:bookmarkEnd w:id="105"/>
      <w:bookmarkEnd w:id="106"/>
      <w:bookmarkEnd w:id="107"/>
      <w:bookmarkEnd w:id="108"/>
      <w:bookmarkEnd w:id="109"/>
      <w:r w:rsidR="000C66B8">
        <w:rPr>
          <w:color w:val="003361"/>
        </w:rPr>
        <w:br/>
      </w:r>
    </w:p>
    <w:tbl>
      <w:tblPr>
        <w:tblW w:w="5323" w:type="pct"/>
        <w:tblLook w:val="04A0" w:firstRow="1" w:lastRow="0" w:firstColumn="1" w:lastColumn="0" w:noHBand="0" w:noVBand="1"/>
      </w:tblPr>
      <w:tblGrid>
        <w:gridCol w:w="2336"/>
        <w:gridCol w:w="1374"/>
        <w:gridCol w:w="1116"/>
        <w:gridCol w:w="5088"/>
      </w:tblGrid>
      <w:tr w:rsidR="005A0D45" w:rsidRPr="006C6029" w14:paraId="569F97E3" w14:textId="77777777" w:rsidTr="00315673">
        <w:trPr>
          <w:trHeight w:val="300"/>
        </w:trPr>
        <w:tc>
          <w:tcPr>
            <w:tcW w:w="117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0EF888BE" w14:textId="77777777" w:rsidR="005A0D45" w:rsidRPr="00FB0B72" w:rsidRDefault="005A0D45" w:rsidP="004F0B04">
            <w:pPr>
              <w:keepNext/>
              <w:spacing w:before="40" w:after="80" w:line="257" w:lineRule="auto"/>
              <w:jc w:val="center"/>
              <w:rPr>
                <w:rFonts w:ascii="Arial" w:hAnsi="Arial" w:cs="Arial"/>
                <w:color w:val="FFFFFF" w:themeColor="background1"/>
                <w:sz w:val="20"/>
                <w:szCs w:val="20"/>
              </w:rPr>
            </w:pPr>
            <w:r w:rsidRPr="00FB0B72">
              <w:rPr>
                <w:rFonts w:ascii="Arial" w:eastAsia="Arial" w:hAnsi="Arial" w:cs="Arial"/>
                <w:b/>
                <w:color w:val="FFFFFF" w:themeColor="background1"/>
                <w:sz w:val="20"/>
                <w:szCs w:val="20"/>
              </w:rPr>
              <w:t>KEY ACTIONS</w:t>
            </w:r>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6FA2A282" w14:textId="77777777" w:rsidR="005A0D45" w:rsidRPr="00FB0B72" w:rsidRDefault="005A0D45" w:rsidP="004F0B04">
            <w:pPr>
              <w:keepNext/>
              <w:spacing w:before="40" w:after="80" w:line="257" w:lineRule="auto"/>
              <w:jc w:val="center"/>
              <w:rPr>
                <w:rFonts w:ascii="Arial" w:hAnsi="Arial" w:cs="Arial"/>
                <w:color w:val="FFFFFF" w:themeColor="background1"/>
                <w:sz w:val="20"/>
                <w:szCs w:val="20"/>
              </w:rPr>
            </w:pPr>
            <w:r w:rsidRPr="00FB0B72">
              <w:rPr>
                <w:rFonts w:ascii="Arial" w:eastAsia="Arial" w:hAnsi="Arial" w:cs="Arial"/>
                <w:b/>
                <w:color w:val="FFFFFF" w:themeColor="background1"/>
                <w:sz w:val="20"/>
                <w:szCs w:val="20"/>
              </w:rPr>
              <w:t>STRATEGIC DIRECTION</w:t>
            </w:r>
          </w:p>
        </w:tc>
        <w:tc>
          <w:tcPr>
            <w:tcW w:w="56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4D414BFD" w14:textId="77777777" w:rsidR="005A0D45" w:rsidRPr="00FB0B72" w:rsidRDefault="005A0D45" w:rsidP="004F0B04">
            <w:pPr>
              <w:keepNext/>
              <w:spacing w:before="40" w:after="80" w:line="257" w:lineRule="auto"/>
              <w:jc w:val="center"/>
              <w:rPr>
                <w:rFonts w:ascii="Arial" w:hAnsi="Arial" w:cs="Arial"/>
                <w:color w:val="FFFFFF" w:themeColor="background1"/>
                <w:sz w:val="20"/>
                <w:szCs w:val="20"/>
              </w:rPr>
            </w:pPr>
            <w:r w:rsidRPr="00FB0B72">
              <w:rPr>
                <w:rFonts w:ascii="Arial" w:eastAsia="Arial" w:hAnsi="Arial" w:cs="Arial"/>
                <w:b/>
                <w:color w:val="FFFFFF" w:themeColor="background1"/>
                <w:sz w:val="20"/>
                <w:szCs w:val="20"/>
              </w:rPr>
              <w:t>STATUS</w:t>
            </w:r>
          </w:p>
        </w:tc>
        <w:tc>
          <w:tcPr>
            <w:tcW w:w="256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5D0CFF00" w14:textId="6A1F4BB3" w:rsidR="005A0D45" w:rsidRPr="00FB0B72" w:rsidRDefault="005A0D45" w:rsidP="004F0B04">
            <w:pPr>
              <w:keepNext/>
              <w:spacing w:before="40" w:after="80" w:line="257" w:lineRule="auto"/>
              <w:jc w:val="center"/>
              <w:rPr>
                <w:rFonts w:ascii="Arial" w:hAnsi="Arial" w:cs="Arial"/>
                <w:color w:val="FFFFFF" w:themeColor="background1"/>
                <w:sz w:val="20"/>
                <w:szCs w:val="20"/>
              </w:rPr>
            </w:pPr>
            <w:r w:rsidRPr="00FB0B72">
              <w:rPr>
                <w:rFonts w:ascii="Arial" w:eastAsia="Arial" w:hAnsi="Arial" w:cs="Arial"/>
                <w:b/>
                <w:color w:val="FFFFFF" w:themeColor="background1"/>
                <w:sz w:val="20"/>
                <w:szCs w:val="20"/>
              </w:rPr>
              <w:t>COMMENT</w:t>
            </w:r>
          </w:p>
        </w:tc>
      </w:tr>
      <w:tr w:rsidR="005A0D45" w:rsidRPr="006C6029" w14:paraId="3809A525" w14:textId="77777777" w:rsidTr="00315673">
        <w:trPr>
          <w:trHeight w:val="615"/>
        </w:trPr>
        <w:tc>
          <w:tcPr>
            <w:tcW w:w="117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392C717" w14:textId="09642C82" w:rsidR="005A0D45" w:rsidRPr="002E2A44" w:rsidRDefault="005A0D45" w:rsidP="00FF55A1">
            <w:pPr>
              <w:pStyle w:val="TableText"/>
            </w:pPr>
            <w:bookmarkStart w:id="110" w:name="_Toc142604643"/>
            <w:bookmarkStart w:id="111" w:name="_Toc142643942"/>
            <w:r w:rsidRPr="002E2A44">
              <w:t>1.2.2 Undertake a review of the Livewell Program to ensure it is sustainable and meets the health and wellbeing needs of people aged over 55</w:t>
            </w:r>
            <w:bookmarkEnd w:id="110"/>
            <w:bookmarkEnd w:id="111"/>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0EC9F36" w14:textId="77777777" w:rsidR="005A0D45" w:rsidRPr="005F08D5" w:rsidRDefault="005A0D45" w:rsidP="00FF55A1">
            <w:pPr>
              <w:pStyle w:val="TableText"/>
              <w:jc w:val="center"/>
            </w:pPr>
            <w:r w:rsidRPr="005F08D5">
              <w:rPr>
                <w:rFonts w:eastAsia="Arial"/>
              </w:rPr>
              <w:t>1</w:t>
            </w:r>
          </w:p>
        </w:tc>
        <w:tc>
          <w:tcPr>
            <w:tcW w:w="56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0A4BD00" w14:textId="77777777" w:rsidR="005A0D45" w:rsidRPr="005F08D5" w:rsidRDefault="005A0D45" w:rsidP="00FF55A1">
            <w:pPr>
              <w:pStyle w:val="TableText"/>
            </w:pPr>
            <w:r w:rsidRPr="005F08D5">
              <w:rPr>
                <w:rFonts w:eastAsia="Arial"/>
              </w:rPr>
              <w:t>Complete</w:t>
            </w:r>
          </w:p>
        </w:tc>
        <w:tc>
          <w:tcPr>
            <w:tcW w:w="256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F36F83" w14:textId="1586BA9A" w:rsidR="005A0D45" w:rsidRPr="005F08D5" w:rsidRDefault="005A0D45" w:rsidP="00FF55A1">
            <w:pPr>
              <w:pStyle w:val="TableText"/>
            </w:pPr>
            <w:r w:rsidRPr="005F08D5">
              <w:t>LiveWell is a</w:t>
            </w:r>
            <w:r w:rsidRPr="3AD78961">
              <w:rPr>
                <w:rFonts w:ascii="Helvetica" w:hAnsi="Helvetica" w:cs="Helvetica"/>
                <w:color w:val="221E1F"/>
                <w:sz w:val="25"/>
                <w:szCs w:val="25"/>
              </w:rPr>
              <w:t xml:space="preserve"> </w:t>
            </w:r>
            <w:r w:rsidRPr="009B38B3">
              <w:t>specialised strength and wellbeing program for</w:t>
            </w:r>
            <w:r w:rsidRPr="3AD78961">
              <w:rPr>
                <w:rFonts w:ascii="Helvetica" w:hAnsi="Helvetica" w:cs="Helvetica"/>
                <w:color w:val="221E1F"/>
                <w:sz w:val="25"/>
                <w:szCs w:val="25"/>
              </w:rPr>
              <w:t xml:space="preserve"> </w:t>
            </w:r>
            <w:r w:rsidRPr="005F08D5">
              <w:t xml:space="preserve">leisure centre members aged over 55 years, or </w:t>
            </w:r>
            <w:r w:rsidRPr="042F2F36">
              <w:t xml:space="preserve">for those </w:t>
            </w:r>
            <w:r w:rsidRPr="005F08D5">
              <w:t>with a pre-existing medical condition. In 2022</w:t>
            </w:r>
            <w:r w:rsidRPr="005F08D5">
              <w:rPr>
                <w:rFonts w:eastAsia="Calibri"/>
              </w:rPr>
              <w:t>–</w:t>
            </w:r>
            <w:r w:rsidRPr="005F08D5">
              <w:t>23, we undertook a review of the program</w:t>
            </w:r>
            <w:r w:rsidRPr="005F08D5" w:rsidDel="00FF2523">
              <w:t xml:space="preserve"> </w:t>
            </w:r>
            <w:r w:rsidRPr="005F08D5">
              <w:t xml:space="preserve">and identified service delivery changes that will still meet </w:t>
            </w:r>
            <w:r w:rsidR="314DE685" w:rsidRPr="1078B27F">
              <w:t xml:space="preserve">our </w:t>
            </w:r>
            <w:r w:rsidR="008E7E86" w:rsidRPr="005F08D5">
              <w:t>community’s</w:t>
            </w:r>
            <w:r w:rsidRPr="005F08D5">
              <w:t xml:space="preserve"> needs, but also recognise operational efficiencies and consistency in offering across the network. We aim to implement changes by September 2023.</w:t>
            </w:r>
          </w:p>
        </w:tc>
      </w:tr>
      <w:tr w:rsidR="005A0D45" w:rsidRPr="006C6029" w14:paraId="19FDFBE2" w14:textId="77777777" w:rsidTr="00315673">
        <w:trPr>
          <w:trHeight w:val="615"/>
        </w:trPr>
        <w:tc>
          <w:tcPr>
            <w:tcW w:w="117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5114AE4" w14:textId="3F57D5A2" w:rsidR="005A0D45" w:rsidRPr="002E2A44" w:rsidRDefault="005A0D45" w:rsidP="00FF55A1">
            <w:pPr>
              <w:pStyle w:val="TableText"/>
            </w:pPr>
            <w:bookmarkStart w:id="112" w:name="_Toc142604644"/>
            <w:bookmarkStart w:id="113" w:name="_Toc142643943"/>
            <w:r w:rsidRPr="002E2A44">
              <w:t>1.3.2 Identify the key safety concerns of the community and articulate the City’s role in facilitating a safe Geelong community</w:t>
            </w:r>
            <w:bookmarkEnd w:id="112"/>
            <w:bookmarkEnd w:id="113"/>
          </w:p>
        </w:tc>
        <w:tc>
          <w:tcPr>
            <w:tcW w:w="69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372ED7C" w14:textId="77777777" w:rsidR="005A0D45" w:rsidRPr="005F08D5" w:rsidRDefault="005A0D45" w:rsidP="00FF55A1">
            <w:pPr>
              <w:pStyle w:val="TableText"/>
              <w:jc w:val="center"/>
            </w:pPr>
            <w:r w:rsidRPr="005F08D5">
              <w:rPr>
                <w:rFonts w:eastAsia="Arial"/>
              </w:rPr>
              <w:t>1</w:t>
            </w:r>
          </w:p>
        </w:tc>
        <w:tc>
          <w:tcPr>
            <w:tcW w:w="56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B0D9406" w14:textId="77777777" w:rsidR="005A0D45" w:rsidRPr="005F08D5" w:rsidRDefault="005A0D45" w:rsidP="00FF55A1">
            <w:pPr>
              <w:pStyle w:val="TableText"/>
            </w:pPr>
            <w:r w:rsidRPr="005F08D5">
              <w:rPr>
                <w:rFonts w:eastAsia="Arial"/>
              </w:rPr>
              <w:t>Complete</w:t>
            </w:r>
          </w:p>
        </w:tc>
        <w:tc>
          <w:tcPr>
            <w:tcW w:w="256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2F48C2F" w14:textId="4B96A18B" w:rsidR="005A0D45" w:rsidRPr="00B910A6" w:rsidRDefault="005A0D45" w:rsidP="00B910A6">
            <w:pPr>
              <w:pStyle w:val="TableText"/>
            </w:pPr>
            <w:r w:rsidRPr="00B910A6">
              <w:t>Feeling safe in public spaces encourages active living, promotes gender equity and leads to improved social connection. The Community Safety Framework</w:t>
            </w:r>
            <w:r w:rsidR="00640D6E" w:rsidRPr="00B910A6">
              <w:t xml:space="preserve"> 2022−26</w:t>
            </w:r>
            <w:r w:rsidRPr="00B910A6">
              <w:t>, adopted by Council in December 2022</w:t>
            </w:r>
            <w:r w:rsidR="00FB0B72" w:rsidRPr="00B910A6">
              <w:t>,</w:t>
            </w:r>
            <w:r w:rsidRPr="00B910A6">
              <w:t xml:space="preserve"> articulates our role in facilitating a safe Geelong community. The framework has incorporated a gender lens to ensure our work in this space is inclusive of the specific safety needs of women, girls, and gender diverse communities.</w:t>
            </w:r>
          </w:p>
          <w:p w14:paraId="5AB2D764" w14:textId="0F4FF117" w:rsidR="005A0D45" w:rsidRPr="005F08D5" w:rsidRDefault="005A0D45" w:rsidP="00B910A6">
            <w:pPr>
              <w:pStyle w:val="TableText"/>
            </w:pPr>
            <w:r w:rsidRPr="00B910A6">
              <w:t>Additionally, a community safety forum, coordinated by Victoria Police, was held in February 2023, and concentrated on central Geelong.</w:t>
            </w:r>
            <w:r w:rsidRPr="005F08D5">
              <w:t xml:space="preserve"> </w:t>
            </w:r>
          </w:p>
        </w:tc>
      </w:tr>
      <w:tr w:rsidR="005A0D45" w:rsidRPr="006C6029" w14:paraId="31E92D6F" w14:textId="77777777" w:rsidTr="00315673">
        <w:trPr>
          <w:trHeight w:val="1269"/>
        </w:trPr>
        <w:tc>
          <w:tcPr>
            <w:tcW w:w="1178" w:type="pct"/>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tcMar>
              <w:left w:w="108" w:type="dxa"/>
              <w:right w:w="108" w:type="dxa"/>
            </w:tcMar>
            <w:vAlign w:val="center"/>
          </w:tcPr>
          <w:p w14:paraId="3FB4DDCD" w14:textId="4749FD44" w:rsidR="005A0D45" w:rsidRPr="002E2A44" w:rsidRDefault="005A0D45" w:rsidP="00FF55A1">
            <w:pPr>
              <w:pStyle w:val="TableText"/>
            </w:pPr>
            <w:bookmarkStart w:id="114" w:name="_Toc142604645"/>
            <w:bookmarkStart w:id="115" w:name="_Toc142643944"/>
            <w:r w:rsidRPr="002E2A44">
              <w:t>1.5.3 Commence construction of a new inclusive play space at Rippleside Park</w:t>
            </w:r>
            <w:bookmarkEnd w:id="114"/>
            <w:bookmarkEnd w:id="115"/>
          </w:p>
        </w:tc>
        <w:tc>
          <w:tcPr>
            <w:tcW w:w="693" w:type="pct"/>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tcMar>
              <w:left w:w="108" w:type="dxa"/>
              <w:right w:w="108" w:type="dxa"/>
            </w:tcMar>
            <w:vAlign w:val="center"/>
          </w:tcPr>
          <w:p w14:paraId="18ADCD01" w14:textId="77777777" w:rsidR="005A0D45" w:rsidRPr="005F08D5" w:rsidRDefault="005A0D45" w:rsidP="00FF55A1">
            <w:pPr>
              <w:pStyle w:val="TableText"/>
              <w:jc w:val="center"/>
            </w:pPr>
            <w:r w:rsidRPr="005F08D5">
              <w:t>1</w:t>
            </w:r>
          </w:p>
        </w:tc>
        <w:tc>
          <w:tcPr>
            <w:tcW w:w="563" w:type="pct"/>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tcMar>
              <w:left w:w="108" w:type="dxa"/>
              <w:right w:w="108" w:type="dxa"/>
            </w:tcMar>
            <w:vAlign w:val="center"/>
          </w:tcPr>
          <w:p w14:paraId="5E9E566F" w14:textId="77777777" w:rsidR="005A0D45" w:rsidRPr="005F08D5" w:rsidRDefault="005A0D45" w:rsidP="00FF55A1">
            <w:pPr>
              <w:pStyle w:val="TableText"/>
              <w:rPr>
                <w:rFonts w:eastAsia="Arial"/>
              </w:rPr>
            </w:pPr>
            <w:r w:rsidRPr="005F08D5">
              <w:rPr>
                <w:rFonts w:eastAsia="Arial"/>
              </w:rPr>
              <w:t>Ongoing</w:t>
            </w:r>
          </w:p>
        </w:tc>
        <w:tc>
          <w:tcPr>
            <w:tcW w:w="2566" w:type="pct"/>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tcMar>
              <w:left w:w="108" w:type="dxa"/>
              <w:right w:w="108" w:type="dxa"/>
            </w:tcMar>
          </w:tcPr>
          <w:p w14:paraId="7B66CD91" w14:textId="04D2E035" w:rsidR="005A0D45" w:rsidRPr="005F08D5" w:rsidRDefault="005A0D45" w:rsidP="00FF55A1">
            <w:pPr>
              <w:pStyle w:val="TableText"/>
              <w:rPr>
                <w:rFonts w:eastAsia="Arial"/>
              </w:rPr>
            </w:pPr>
            <w:r w:rsidRPr="00FB0B72">
              <w:rPr>
                <w:rFonts w:eastAsiaTheme="minorHAnsi"/>
                <w:lang w:val="en-GB" w:eastAsia="en-US"/>
              </w:rPr>
              <w:t>Inclusive play spaces enable children and families of all abilities to increase their physical activity and boost mental wellbeing. We secured project funding for the detailed design of an all-accessibility play space at Rippleside Park</w:t>
            </w:r>
            <w:r w:rsidR="00FB0B72" w:rsidRPr="00FB0B72">
              <w:rPr>
                <w:rFonts w:eastAsiaTheme="minorHAnsi"/>
                <w:lang w:val="en-GB" w:eastAsia="en-US"/>
              </w:rPr>
              <w:t>,</w:t>
            </w:r>
            <w:r w:rsidRPr="00FB0B72">
              <w:rPr>
                <w:rFonts w:eastAsiaTheme="minorHAnsi"/>
                <w:lang w:val="en-GB" w:eastAsia="en-US"/>
              </w:rPr>
              <w:t xml:space="preserve"> with construction to commence in 2024.</w:t>
            </w:r>
          </w:p>
        </w:tc>
      </w:tr>
      <w:tr w:rsidR="005A0D45" w:rsidRPr="006C6029" w14:paraId="7B486352" w14:textId="77777777" w:rsidTr="00315673">
        <w:trPr>
          <w:trHeight w:val="615"/>
        </w:trPr>
        <w:tc>
          <w:tcPr>
            <w:tcW w:w="11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vAlign w:val="center"/>
          </w:tcPr>
          <w:p w14:paraId="5980DB9B" w14:textId="688B7165" w:rsidR="005A0D45" w:rsidRPr="002E2A44" w:rsidRDefault="005A0D45" w:rsidP="00C81B06">
            <w:pPr>
              <w:pStyle w:val="TableText"/>
            </w:pPr>
            <w:bookmarkStart w:id="116" w:name="_Toc142604646"/>
            <w:bookmarkStart w:id="117" w:name="_Toc142643945"/>
            <w:r w:rsidRPr="002E2A44">
              <w:t>1.10.1 Commence construction of the Northern Aquatic and Community Hub (NACH)</w:t>
            </w:r>
            <w:bookmarkEnd w:id="116"/>
            <w:bookmarkEnd w:id="117"/>
          </w:p>
        </w:tc>
        <w:tc>
          <w:tcPr>
            <w:tcW w:w="6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vAlign w:val="center"/>
          </w:tcPr>
          <w:p w14:paraId="3F75B2CF" w14:textId="77777777" w:rsidR="005A0D45" w:rsidRPr="00C81B06" w:rsidRDefault="005A0D45" w:rsidP="00C81B06">
            <w:pPr>
              <w:pStyle w:val="TableText"/>
              <w:jc w:val="center"/>
            </w:pPr>
            <w:r w:rsidRPr="00C81B06">
              <w:t>1</w:t>
            </w:r>
          </w:p>
        </w:tc>
        <w:tc>
          <w:tcPr>
            <w:tcW w:w="5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vAlign w:val="center"/>
          </w:tcPr>
          <w:p w14:paraId="21597F73" w14:textId="77777777" w:rsidR="005A0D45" w:rsidRPr="00F70821" w:rsidRDefault="005A0D45" w:rsidP="00F70821">
            <w:pPr>
              <w:pStyle w:val="TableText"/>
              <w:rPr>
                <w:rFonts w:eastAsia="Arial"/>
              </w:rPr>
            </w:pPr>
            <w:r w:rsidRPr="00F70821">
              <w:rPr>
                <w:rFonts w:eastAsia="Arial"/>
              </w:rPr>
              <w:t>Complete</w:t>
            </w:r>
          </w:p>
        </w:tc>
        <w:tc>
          <w:tcPr>
            <w:tcW w:w="2566" w:type="pct"/>
            <w:vMerge w:val="restar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Mar>
              <w:left w:w="108" w:type="dxa"/>
              <w:right w:w="108" w:type="dxa"/>
            </w:tcMar>
          </w:tcPr>
          <w:p w14:paraId="017B26DD" w14:textId="77777777" w:rsidR="005A0D45" w:rsidRPr="00B910A6" w:rsidRDefault="005A0D45" w:rsidP="00B910A6">
            <w:pPr>
              <w:pStyle w:val="TableText"/>
              <w:rPr>
                <w:rFonts w:eastAsia="Arial"/>
              </w:rPr>
            </w:pPr>
            <w:r w:rsidRPr="00B910A6">
              <w:rPr>
                <w:rFonts w:eastAsia="Arial"/>
              </w:rPr>
              <w:t>Provision of state-of-the-art community and health and fitness facilities will directly contribute to the health and wellbeing of residents in the surrounding areas.</w:t>
            </w:r>
          </w:p>
          <w:p w14:paraId="6C8E95B8" w14:textId="173DC36B" w:rsidR="005A0D45" w:rsidRPr="00B910A6" w:rsidRDefault="005A0D45" w:rsidP="00B910A6">
            <w:pPr>
              <w:pStyle w:val="TableText"/>
              <w:rPr>
                <w:rFonts w:eastAsia="Arial"/>
              </w:rPr>
            </w:pPr>
            <w:r w:rsidRPr="00B910A6">
              <w:rPr>
                <w:rFonts w:eastAsia="Arial"/>
              </w:rPr>
              <w:t>We progressed construction on the Northern Aquatic Community Hub with pool shells completed and tiling and fit out works underway.</w:t>
            </w:r>
          </w:p>
          <w:p w14:paraId="2664922C" w14:textId="6A9F344D" w:rsidR="005A0D45" w:rsidRPr="005F08D5" w:rsidRDefault="005A0D45" w:rsidP="00B910A6">
            <w:pPr>
              <w:pStyle w:val="TableText"/>
              <w:rPr>
                <w:rFonts w:eastAsia="Arial"/>
              </w:rPr>
            </w:pPr>
            <w:r w:rsidRPr="00B910A6">
              <w:rPr>
                <w:rFonts w:eastAsia="Arial"/>
              </w:rPr>
              <w:t xml:space="preserve">We also endorsed the proposed design and delivery of Stage 2 of the North Bellarine Aquatic Centre in Drysdale in November 2022 and $40 million in funding commitments from both the federal and state governments </w:t>
            </w:r>
            <w:r w:rsidR="003337BB" w:rsidRPr="00B910A6">
              <w:rPr>
                <w:rFonts w:eastAsia="Arial"/>
              </w:rPr>
              <w:t xml:space="preserve">was </w:t>
            </w:r>
            <w:r w:rsidRPr="00B910A6">
              <w:rPr>
                <w:rFonts w:eastAsia="Arial"/>
              </w:rPr>
              <w:t>secured. We are in the final stages in consulting with our community advisory panel and expect to have a recommendation on the final concept Stage 2 design to Council in August/September 2023.</w:t>
            </w:r>
          </w:p>
        </w:tc>
      </w:tr>
      <w:tr w:rsidR="005A0D45" w:rsidRPr="006C6029" w14:paraId="7F7C6523" w14:textId="77777777" w:rsidTr="00315673">
        <w:trPr>
          <w:trHeight w:val="615"/>
        </w:trPr>
        <w:tc>
          <w:tcPr>
            <w:tcW w:w="11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vAlign w:val="center"/>
          </w:tcPr>
          <w:p w14:paraId="2317299E" w14:textId="29673A35" w:rsidR="005A0D45" w:rsidRPr="002E2A44" w:rsidRDefault="005A0D45" w:rsidP="00C81B06">
            <w:pPr>
              <w:pStyle w:val="TableText"/>
            </w:pPr>
            <w:bookmarkStart w:id="118" w:name="_Toc142604647"/>
            <w:bookmarkStart w:id="119" w:name="_Toc142643946"/>
            <w:r w:rsidRPr="002E2A44">
              <w:t>1.10.3 Complete final concept Stage 2 design of the North Bellarine Aquatic Centre</w:t>
            </w:r>
            <w:bookmarkEnd w:id="118"/>
            <w:bookmarkEnd w:id="119"/>
          </w:p>
        </w:tc>
        <w:tc>
          <w:tcPr>
            <w:tcW w:w="6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vAlign w:val="center"/>
          </w:tcPr>
          <w:p w14:paraId="4AA44A5F" w14:textId="77777777" w:rsidR="005A0D45" w:rsidRPr="00C81B06" w:rsidRDefault="005A0D45" w:rsidP="00C81B06">
            <w:pPr>
              <w:pStyle w:val="TableText"/>
              <w:jc w:val="center"/>
            </w:pPr>
            <w:r w:rsidRPr="00C81B06">
              <w:t>1</w:t>
            </w:r>
          </w:p>
        </w:tc>
        <w:tc>
          <w:tcPr>
            <w:tcW w:w="5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vAlign w:val="center"/>
          </w:tcPr>
          <w:p w14:paraId="1BC5EC4A" w14:textId="77777777" w:rsidR="005A0D45" w:rsidRPr="00F70821" w:rsidRDefault="005A0D45" w:rsidP="00F70821">
            <w:pPr>
              <w:pStyle w:val="TableText"/>
              <w:rPr>
                <w:rFonts w:eastAsia="Arial"/>
              </w:rPr>
            </w:pPr>
            <w:r w:rsidRPr="00F70821">
              <w:rPr>
                <w:rFonts w:eastAsia="Arial"/>
              </w:rPr>
              <w:t>On track</w:t>
            </w:r>
          </w:p>
        </w:tc>
        <w:tc>
          <w:tcPr>
            <w:tcW w:w="2566" w:type="pct"/>
            <w:vMerge/>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Mar>
              <w:left w:w="108" w:type="dxa"/>
              <w:right w:w="108" w:type="dxa"/>
            </w:tcMar>
          </w:tcPr>
          <w:p w14:paraId="13069B31" w14:textId="77777777" w:rsidR="005A0D45" w:rsidRPr="005F08D5" w:rsidRDefault="005A0D45" w:rsidP="00C81B06">
            <w:pPr>
              <w:pStyle w:val="TableText"/>
              <w:rPr>
                <w:rFonts w:ascii="Arial" w:eastAsia="Arial" w:hAnsi="Arial" w:cs="Arial"/>
                <w:szCs w:val="18"/>
              </w:rPr>
            </w:pPr>
          </w:p>
        </w:tc>
      </w:tr>
    </w:tbl>
    <w:p w14:paraId="2A57A8DB" w14:textId="77777777" w:rsidR="00A12D07" w:rsidRDefault="00A12D07" w:rsidP="00C81B06">
      <w:pPr>
        <w:pStyle w:val="BodyTextAfterListTable"/>
        <w:rPr>
          <w:rFonts w:ascii="Arial" w:hAnsi="Arial" w:cs="Arial"/>
          <w:b/>
          <w:color w:val="003361"/>
          <w:sz w:val="24"/>
          <w:szCs w:val="24"/>
        </w:rPr>
      </w:pPr>
    </w:p>
    <w:p w14:paraId="0FD642E5" w14:textId="77777777" w:rsidR="00A12D07" w:rsidRDefault="00A12D07">
      <w:pPr>
        <w:rPr>
          <w:rFonts w:ascii="Arial" w:eastAsia="Times New Roman" w:hAnsi="Arial" w:cs="Arial"/>
          <w:b/>
          <w:color w:val="003361"/>
          <w:spacing w:val="2"/>
          <w:sz w:val="24"/>
          <w:szCs w:val="24"/>
          <w:lang w:val="en-AU" w:eastAsia="en-AU"/>
        </w:rPr>
      </w:pPr>
      <w:r>
        <w:rPr>
          <w:rFonts w:ascii="Arial" w:hAnsi="Arial" w:cs="Arial"/>
          <w:b/>
          <w:color w:val="003361"/>
          <w:sz w:val="24"/>
          <w:szCs w:val="24"/>
        </w:rPr>
        <w:br w:type="page"/>
      </w:r>
    </w:p>
    <w:p w14:paraId="28F20D6C" w14:textId="7FF5B2B8" w:rsidR="004F7765" w:rsidRPr="00570395" w:rsidRDefault="004F7765" w:rsidP="00C81B06">
      <w:pPr>
        <w:pStyle w:val="BodyTextAfterListTable"/>
        <w:rPr>
          <w:rFonts w:ascii="Arial" w:hAnsi="Arial" w:cs="Arial"/>
          <w:b/>
          <w:color w:val="003361"/>
          <w:sz w:val="24"/>
          <w:szCs w:val="24"/>
        </w:rPr>
      </w:pPr>
      <w:r w:rsidRPr="00570395">
        <w:rPr>
          <w:rFonts w:ascii="Arial" w:hAnsi="Arial" w:cs="Arial"/>
          <w:b/>
          <w:color w:val="003361"/>
          <w:sz w:val="24"/>
          <w:szCs w:val="24"/>
        </w:rPr>
        <w:lastRenderedPageBreak/>
        <w:t>Other achievements</w:t>
      </w:r>
    </w:p>
    <w:p w14:paraId="26E6D2B9" w14:textId="77777777" w:rsidR="009954A1" w:rsidRPr="00570395" w:rsidRDefault="009954A1" w:rsidP="004F7765">
      <w:pPr>
        <w:pStyle w:val="BodyTextAfterListTable"/>
        <w:rPr>
          <w:rFonts w:ascii="Arial" w:hAnsi="Arial" w:cs="Arial"/>
          <w:b/>
          <w:color w:val="003361"/>
          <w:sz w:val="20"/>
          <w:szCs w:val="20"/>
        </w:rPr>
      </w:pPr>
      <w:r w:rsidRPr="00570395">
        <w:rPr>
          <w:rFonts w:ascii="Arial" w:hAnsi="Arial" w:cs="Arial"/>
          <w:b/>
          <w:color w:val="003361"/>
          <w:sz w:val="20"/>
          <w:szCs w:val="20"/>
        </w:rPr>
        <w:t>Enhancing sport and recreation services and facilities across our City</w:t>
      </w:r>
    </w:p>
    <w:p w14:paraId="002EC107" w14:textId="77777777" w:rsidR="009954A1" w:rsidRPr="00570395" w:rsidRDefault="009954A1" w:rsidP="00FF0FB9">
      <w:pPr>
        <w:spacing w:before="100" w:after="100"/>
        <w:rPr>
          <w:rFonts w:ascii="Arial" w:hAnsi="Arial" w:cs="Arial"/>
          <w:sz w:val="20"/>
          <w:szCs w:val="20"/>
          <w:shd w:val="clear" w:color="auto" w:fill="FFFFFF"/>
        </w:rPr>
      </w:pPr>
      <w:r w:rsidRPr="00570395">
        <w:rPr>
          <w:rFonts w:ascii="Arial" w:hAnsi="Arial" w:cs="Arial"/>
          <w:sz w:val="20"/>
          <w:szCs w:val="20"/>
          <w:shd w:val="clear" w:color="auto" w:fill="FFFFFF"/>
        </w:rPr>
        <w:t>With our fast-growing population, evaluating the use of recreational facilities and levels of participation will assist us to effectively plan for our future recreational needs and better support organisations and sport into the future. In August 2022, local sporting clubs were invited to participate in an inaugural Sport and Recreation Census, providing data about the use of our recreation facilities and levels of participation. We received 145 responses which will be used to help us understand the constraints on pavilions and reserves, sport and recreation trends, how people are using facilities or reserves and to identify gaps and opportunities to support our strategic planning.</w:t>
      </w:r>
    </w:p>
    <w:p w14:paraId="14E3C443" w14:textId="04065B07" w:rsidR="005A0D45" w:rsidRPr="00570395" w:rsidRDefault="005A0D45" w:rsidP="009A5949">
      <w:pPr>
        <w:pStyle w:val="BodyTextAfterListTable"/>
        <w:rPr>
          <w:rFonts w:ascii="Arial" w:hAnsi="Arial" w:cs="Arial"/>
          <w:b/>
          <w:color w:val="003361"/>
          <w:sz w:val="20"/>
          <w:szCs w:val="20"/>
        </w:rPr>
      </w:pPr>
      <w:r w:rsidRPr="00570395">
        <w:rPr>
          <w:rFonts w:ascii="Arial" w:hAnsi="Arial" w:cs="Arial"/>
          <w:b/>
          <w:color w:val="003361"/>
          <w:sz w:val="20"/>
          <w:szCs w:val="20"/>
        </w:rPr>
        <w:t xml:space="preserve">Improved movement thanks to shared path connections and crossings </w:t>
      </w:r>
    </w:p>
    <w:p w14:paraId="00ECFA36" w14:textId="2D04E244" w:rsidR="005A0D45" w:rsidRPr="00C26C69" w:rsidRDefault="005A0D45" w:rsidP="00C24EEB">
      <w:pPr>
        <w:spacing w:before="100" w:after="100"/>
        <w:rPr>
          <w:rFonts w:ascii="Arial" w:hAnsi="Arial" w:cs="Arial"/>
          <w:sz w:val="20"/>
          <w:szCs w:val="20"/>
          <w:shd w:val="clear" w:color="auto" w:fill="FFFFFF"/>
        </w:rPr>
      </w:pPr>
      <w:r w:rsidRPr="00C26C69">
        <w:rPr>
          <w:rFonts w:ascii="Arial" w:hAnsi="Arial" w:cs="Arial"/>
          <w:sz w:val="20"/>
          <w:szCs w:val="20"/>
          <w:shd w:val="clear" w:color="auto" w:fill="FFFFFF"/>
        </w:rPr>
        <w:t xml:space="preserve">As part of our </w:t>
      </w:r>
      <w:r w:rsidRPr="00FF0FB9">
        <w:rPr>
          <w:rFonts w:ascii="Arial" w:hAnsi="Arial" w:cs="Arial"/>
          <w:sz w:val="20"/>
          <w:szCs w:val="20"/>
          <w:shd w:val="clear" w:color="auto" w:fill="FFFFFF"/>
        </w:rPr>
        <w:t>Shared Trail</w:t>
      </w:r>
      <w:r w:rsidR="003337BB" w:rsidRPr="00FF0FB9">
        <w:rPr>
          <w:rFonts w:ascii="Arial" w:hAnsi="Arial" w:cs="Arial"/>
          <w:sz w:val="20"/>
          <w:szCs w:val="20"/>
          <w:shd w:val="clear" w:color="auto" w:fill="FFFFFF"/>
        </w:rPr>
        <w:t>s</w:t>
      </w:r>
      <w:r w:rsidRPr="00FF0FB9">
        <w:rPr>
          <w:rFonts w:ascii="Arial" w:hAnsi="Arial" w:cs="Arial"/>
          <w:sz w:val="20"/>
          <w:szCs w:val="20"/>
          <w:shd w:val="clear" w:color="auto" w:fill="FFFFFF"/>
        </w:rPr>
        <w:t xml:space="preserve"> Masterplan</w:t>
      </w:r>
      <w:r w:rsidRPr="00C26C69">
        <w:rPr>
          <w:rFonts w:ascii="Arial" w:hAnsi="Arial" w:cs="Arial"/>
          <w:sz w:val="20"/>
          <w:szCs w:val="20"/>
          <w:shd w:val="clear" w:color="auto" w:fill="FFFFFF"/>
        </w:rPr>
        <w:t>, which aims to create a connected network of trails across the region, shared path connections have been improved in East Geelong, Lara and Corio.</w:t>
      </w:r>
    </w:p>
    <w:p w14:paraId="16102416" w14:textId="139E8419" w:rsidR="005A0D45" w:rsidRPr="00FF0FB9" w:rsidRDefault="005A0D45" w:rsidP="00FF0FB9">
      <w:pPr>
        <w:spacing w:before="100" w:after="100"/>
        <w:rPr>
          <w:rFonts w:ascii="Arial" w:hAnsi="Arial" w:cs="Arial"/>
          <w:sz w:val="20"/>
          <w:szCs w:val="20"/>
          <w:shd w:val="clear" w:color="auto" w:fill="FFFFFF"/>
        </w:rPr>
      </w:pPr>
      <w:r w:rsidRPr="00C26C69">
        <w:rPr>
          <w:rFonts w:ascii="Arial" w:hAnsi="Arial" w:cs="Arial"/>
          <w:sz w:val="20"/>
          <w:szCs w:val="20"/>
          <w:shd w:val="clear" w:color="auto" w:fill="FFFFFF"/>
        </w:rPr>
        <w:t xml:space="preserve">The new Boundary Road shared path helps residents in the eastern suburbs to travel from the Bellarine Rail Trail through to Eastern Gardens. The path is linked to the wider trail network, connecting the Barwon River Trail, Bellarine Rail Trail, Eastern Gardens, Waterfront and the Bay Trail. In addition, the Boundary Road path features a new type of crossing called a Shared User Path (SUP) crossing. The crossing gives cyclists and pedestrians right of way over motorists with the added benefit of allowing cyclists to cross without having to get off their bikes. </w:t>
      </w:r>
    </w:p>
    <w:p w14:paraId="3D230ABA" w14:textId="705C3C35" w:rsidR="005A0D45" w:rsidRPr="00FF0FB9" w:rsidRDefault="005A0D45" w:rsidP="00FF0FB9">
      <w:pPr>
        <w:spacing w:before="100" w:after="100"/>
        <w:rPr>
          <w:rFonts w:ascii="Arial" w:hAnsi="Arial" w:cs="Arial"/>
          <w:sz w:val="20"/>
          <w:szCs w:val="20"/>
          <w:shd w:val="clear" w:color="auto" w:fill="FFFFFF"/>
        </w:rPr>
      </w:pPr>
      <w:r w:rsidRPr="00C26C69">
        <w:rPr>
          <w:rFonts w:ascii="Arial" w:hAnsi="Arial" w:cs="Arial"/>
          <w:sz w:val="20"/>
          <w:szCs w:val="20"/>
          <w:shd w:val="clear" w:color="auto" w:fill="FFFFFF"/>
        </w:rPr>
        <w:t>Shared trail users around Lara will benefit from the development of Stage 2 of the Hovells Creek shared path, running between Flinders Avenue and Curletts Road. This installation creates a continuous link from Station Lake Road to Windermere Road, Lara.</w:t>
      </w:r>
      <w:r w:rsidRPr="00FF0FB9">
        <w:rPr>
          <w:rFonts w:ascii="Arial" w:hAnsi="Arial" w:cs="Arial"/>
          <w:sz w:val="20"/>
          <w:szCs w:val="20"/>
          <w:shd w:val="clear" w:color="auto" w:fill="FFFFFF"/>
        </w:rPr>
        <w:t xml:space="preserve"> </w:t>
      </w:r>
    </w:p>
    <w:p w14:paraId="045F5EE6" w14:textId="33214364" w:rsidR="005A0D45" w:rsidRPr="0011263B" w:rsidRDefault="005A0D45" w:rsidP="00FF0FB9">
      <w:pPr>
        <w:spacing w:before="100" w:after="100"/>
        <w:rPr>
          <w:rFonts w:ascii="Arial" w:hAnsi="Arial" w:cs="Arial"/>
          <w:sz w:val="20"/>
          <w:szCs w:val="20"/>
          <w:shd w:val="clear" w:color="auto" w:fill="FFFFFF"/>
        </w:rPr>
      </w:pPr>
      <w:r w:rsidRPr="00C26C69">
        <w:rPr>
          <w:rFonts w:ascii="Arial" w:hAnsi="Arial" w:cs="Arial"/>
          <w:sz w:val="20"/>
          <w:szCs w:val="20"/>
          <w:shd w:val="clear" w:color="auto" w:fill="FFFFFF"/>
        </w:rPr>
        <w:t xml:space="preserve">The region’s most recent addition is the Bacchus Marsh Road shared user path running between Purnell Road and the Abattoir, including an upgrade of the carpark at St Francis Xavier Primary School. </w:t>
      </w:r>
    </w:p>
    <w:p w14:paraId="59C846C4" w14:textId="4E36AF21" w:rsidR="005A0D45" w:rsidRPr="003736F2" w:rsidRDefault="29A8EC8D" w:rsidP="003736F2">
      <w:pPr>
        <w:pStyle w:val="BodyTextAfterListTable"/>
        <w:rPr>
          <w:rFonts w:ascii="Arial" w:hAnsi="Arial" w:cs="Arial"/>
          <w:b/>
          <w:color w:val="003361"/>
          <w:sz w:val="20"/>
          <w:szCs w:val="20"/>
        </w:rPr>
      </w:pPr>
      <w:bookmarkStart w:id="120" w:name="_Hlk140066650"/>
      <w:r w:rsidRPr="00570395">
        <w:rPr>
          <w:rFonts w:ascii="Arial" w:hAnsi="Arial" w:cs="Arial"/>
          <w:b/>
          <w:color w:val="003361"/>
          <w:sz w:val="20"/>
          <w:szCs w:val="20"/>
        </w:rPr>
        <w:t>Building awareness around disability inclusion</w:t>
      </w:r>
    </w:p>
    <w:p w14:paraId="51F02E03" w14:textId="62F47BB1" w:rsidR="003B1751" w:rsidRDefault="00BA14D6" w:rsidP="00FF0FB9">
      <w:pPr>
        <w:spacing w:before="100" w:after="100"/>
        <w:rPr>
          <w:rFonts w:ascii="Arial" w:hAnsi="Arial" w:cs="Arial"/>
          <w:sz w:val="20"/>
          <w:szCs w:val="20"/>
          <w:shd w:val="clear" w:color="auto" w:fill="FFFFFF"/>
        </w:rPr>
      </w:pPr>
      <w:r>
        <w:rPr>
          <w:rFonts w:ascii="Arial" w:hAnsi="Arial" w:cs="Arial"/>
          <w:sz w:val="20"/>
          <w:szCs w:val="20"/>
          <w:shd w:val="clear" w:color="auto" w:fill="FFFFFF"/>
        </w:rPr>
        <w:t xml:space="preserve">The </w:t>
      </w:r>
      <w:r w:rsidR="005A0D45" w:rsidRPr="004F73EB">
        <w:rPr>
          <w:rFonts w:ascii="Arial" w:hAnsi="Arial" w:cs="Arial"/>
          <w:sz w:val="20"/>
          <w:szCs w:val="20"/>
          <w:shd w:val="clear" w:color="auto" w:fill="FFFFFF"/>
        </w:rPr>
        <w:t>Sport4All</w:t>
      </w:r>
      <w:r>
        <w:rPr>
          <w:rFonts w:ascii="Arial" w:hAnsi="Arial" w:cs="Arial"/>
          <w:sz w:val="20"/>
          <w:szCs w:val="20"/>
          <w:shd w:val="clear" w:color="auto" w:fill="FFFFFF"/>
        </w:rPr>
        <w:t xml:space="preserve"> program aims to </w:t>
      </w:r>
      <w:r w:rsidR="005A0D45" w:rsidRPr="004F73EB">
        <w:rPr>
          <w:rFonts w:ascii="Arial" w:hAnsi="Arial" w:cs="Arial"/>
          <w:sz w:val="20"/>
          <w:szCs w:val="20"/>
          <w:shd w:val="clear" w:color="auto" w:fill="FFFFFF"/>
        </w:rPr>
        <w:t xml:space="preserve">increase the confidence and capability of clubs and schools to welcome and include people with disability in every aspect of their sporting operation, from playing, coaching, officiating, spectating or volunteering. </w:t>
      </w:r>
      <w:r w:rsidR="00E65955">
        <w:rPr>
          <w:rFonts w:ascii="Arial" w:hAnsi="Arial" w:cs="Arial"/>
          <w:sz w:val="20"/>
          <w:szCs w:val="20"/>
          <w:shd w:val="clear" w:color="auto" w:fill="FFFFFF"/>
        </w:rPr>
        <w:t xml:space="preserve">Since becoming </w:t>
      </w:r>
      <w:r w:rsidR="005A0D45" w:rsidRPr="004F73EB">
        <w:rPr>
          <w:rFonts w:ascii="Arial" w:hAnsi="Arial" w:cs="Arial"/>
          <w:sz w:val="20"/>
          <w:szCs w:val="20"/>
          <w:shd w:val="clear" w:color="auto" w:fill="FFFFFF"/>
        </w:rPr>
        <w:t xml:space="preserve">one of the first </w:t>
      </w:r>
      <w:r>
        <w:rPr>
          <w:rFonts w:ascii="Arial" w:hAnsi="Arial" w:cs="Arial"/>
          <w:sz w:val="20"/>
          <w:szCs w:val="20"/>
          <w:shd w:val="clear" w:color="auto" w:fill="FFFFFF"/>
        </w:rPr>
        <w:t>l</w:t>
      </w:r>
      <w:r w:rsidR="005A0D45" w:rsidRPr="004F73EB">
        <w:rPr>
          <w:rFonts w:ascii="Arial" w:hAnsi="Arial" w:cs="Arial"/>
          <w:sz w:val="20"/>
          <w:szCs w:val="20"/>
          <w:shd w:val="clear" w:color="auto" w:fill="FFFFFF"/>
        </w:rPr>
        <w:t xml:space="preserve">ocal </w:t>
      </w:r>
      <w:r>
        <w:rPr>
          <w:rFonts w:ascii="Arial" w:hAnsi="Arial" w:cs="Arial"/>
          <w:sz w:val="20"/>
          <w:szCs w:val="20"/>
          <w:shd w:val="clear" w:color="auto" w:fill="FFFFFF"/>
        </w:rPr>
        <w:t>g</w:t>
      </w:r>
      <w:r w:rsidR="005A0D45" w:rsidRPr="004F73EB">
        <w:rPr>
          <w:rFonts w:ascii="Arial" w:hAnsi="Arial" w:cs="Arial"/>
          <w:sz w:val="20"/>
          <w:szCs w:val="20"/>
          <w:shd w:val="clear" w:color="auto" w:fill="FFFFFF"/>
        </w:rPr>
        <w:t>overnment</w:t>
      </w:r>
      <w:r w:rsidR="00553B89">
        <w:rPr>
          <w:rFonts w:ascii="Arial" w:hAnsi="Arial" w:cs="Arial"/>
          <w:sz w:val="20"/>
          <w:szCs w:val="20"/>
          <w:shd w:val="clear" w:color="auto" w:fill="FFFFFF"/>
        </w:rPr>
        <w:t xml:space="preserve">s </w:t>
      </w:r>
      <w:r w:rsidR="005A0D45" w:rsidRPr="004F73EB">
        <w:rPr>
          <w:rFonts w:ascii="Arial" w:hAnsi="Arial" w:cs="Arial"/>
          <w:sz w:val="20"/>
          <w:szCs w:val="20"/>
          <w:shd w:val="clear" w:color="auto" w:fill="FFFFFF"/>
        </w:rPr>
        <w:t xml:space="preserve">to partner </w:t>
      </w:r>
      <w:r w:rsidR="005250D2">
        <w:rPr>
          <w:rFonts w:ascii="Arial" w:hAnsi="Arial" w:cs="Arial"/>
          <w:sz w:val="20"/>
          <w:szCs w:val="20"/>
          <w:shd w:val="clear" w:color="auto" w:fill="FFFFFF"/>
        </w:rPr>
        <w:t>with</w:t>
      </w:r>
      <w:r w:rsidR="005250D2" w:rsidRPr="004F73EB">
        <w:rPr>
          <w:rFonts w:ascii="Arial" w:hAnsi="Arial" w:cs="Arial"/>
          <w:sz w:val="20"/>
          <w:szCs w:val="20"/>
          <w:shd w:val="clear" w:color="auto" w:fill="FFFFFF"/>
        </w:rPr>
        <w:t xml:space="preserve"> </w:t>
      </w:r>
      <w:r w:rsidR="005A0D45" w:rsidRPr="004F73EB">
        <w:rPr>
          <w:rFonts w:ascii="Arial" w:hAnsi="Arial" w:cs="Arial"/>
          <w:sz w:val="20"/>
          <w:szCs w:val="20"/>
          <w:shd w:val="clear" w:color="auto" w:fill="FFFFFF"/>
        </w:rPr>
        <w:t>the federally funded program</w:t>
      </w:r>
      <w:r w:rsidR="00E65955">
        <w:rPr>
          <w:rFonts w:ascii="Arial" w:hAnsi="Arial" w:cs="Arial"/>
          <w:sz w:val="20"/>
          <w:szCs w:val="20"/>
          <w:shd w:val="clear" w:color="auto" w:fill="FFFFFF"/>
        </w:rPr>
        <w:t xml:space="preserve"> in </w:t>
      </w:r>
      <w:r w:rsidR="005A0D45" w:rsidRPr="004F73EB">
        <w:rPr>
          <w:rFonts w:ascii="Arial" w:hAnsi="Arial" w:cs="Arial"/>
          <w:sz w:val="20"/>
          <w:szCs w:val="20"/>
          <w:shd w:val="clear" w:color="auto" w:fill="FFFFFF"/>
        </w:rPr>
        <w:t xml:space="preserve">2021, 273 community organisations (clubs, schools, leisure centres) have engaged with Sport4All. </w:t>
      </w:r>
    </w:p>
    <w:p w14:paraId="51386922" w14:textId="23175A4E" w:rsidR="005A0D45" w:rsidRPr="004F73EB" w:rsidRDefault="005A0D45" w:rsidP="00FF0FB9">
      <w:pPr>
        <w:spacing w:before="100" w:after="100"/>
        <w:rPr>
          <w:rFonts w:ascii="Arial" w:hAnsi="Arial" w:cs="Arial"/>
          <w:sz w:val="20"/>
          <w:szCs w:val="20"/>
          <w:shd w:val="clear" w:color="auto" w:fill="FFFFFF"/>
        </w:rPr>
      </w:pPr>
      <w:r w:rsidRPr="004F73EB">
        <w:rPr>
          <w:rFonts w:ascii="Arial" w:hAnsi="Arial" w:cs="Arial"/>
          <w:sz w:val="20"/>
          <w:szCs w:val="20"/>
          <w:shd w:val="clear" w:color="auto" w:fill="FFFFFF"/>
        </w:rPr>
        <w:t>Demonstrating the need for disability inclusion, 44</w:t>
      </w:r>
      <w:r w:rsidR="00421F22">
        <w:rPr>
          <w:rFonts w:ascii="Arial" w:hAnsi="Arial" w:cs="Arial"/>
          <w:sz w:val="20"/>
          <w:szCs w:val="20"/>
          <w:shd w:val="clear" w:color="auto" w:fill="FFFFFF"/>
        </w:rPr>
        <w:t xml:space="preserve"> per cent</w:t>
      </w:r>
      <w:r w:rsidR="000E4EFE" w:rsidRPr="004F73EB">
        <w:rPr>
          <w:rFonts w:ascii="Arial" w:hAnsi="Arial" w:cs="Arial"/>
          <w:sz w:val="20"/>
          <w:szCs w:val="20"/>
          <w:shd w:val="clear" w:color="auto" w:fill="FFFFFF"/>
        </w:rPr>
        <w:t xml:space="preserve"> </w:t>
      </w:r>
      <w:r w:rsidRPr="004F73EB">
        <w:rPr>
          <w:rFonts w:ascii="Arial" w:hAnsi="Arial" w:cs="Arial"/>
          <w:sz w:val="20"/>
          <w:szCs w:val="20"/>
          <w:shd w:val="clear" w:color="auto" w:fill="FFFFFF"/>
        </w:rPr>
        <w:t>of total sports clubs and 21</w:t>
      </w:r>
      <w:r w:rsidR="00421F22">
        <w:rPr>
          <w:rFonts w:ascii="Arial" w:hAnsi="Arial" w:cs="Arial"/>
          <w:sz w:val="20"/>
          <w:szCs w:val="20"/>
          <w:shd w:val="clear" w:color="auto" w:fill="FFFFFF"/>
        </w:rPr>
        <w:t xml:space="preserve"> per cent</w:t>
      </w:r>
      <w:r w:rsidRPr="004F73EB">
        <w:rPr>
          <w:rFonts w:ascii="Arial" w:hAnsi="Arial" w:cs="Arial"/>
          <w:sz w:val="20"/>
          <w:szCs w:val="20"/>
          <w:shd w:val="clear" w:color="auto" w:fill="FFFFFF"/>
        </w:rPr>
        <w:t xml:space="preserve"> of total schools engaged with by </w:t>
      </w:r>
      <w:r w:rsidRPr="00FF0FB9">
        <w:rPr>
          <w:rFonts w:ascii="Arial" w:hAnsi="Arial" w:cs="Arial"/>
          <w:sz w:val="20"/>
          <w:szCs w:val="20"/>
          <w:shd w:val="clear" w:color="auto" w:fill="FFFFFF"/>
        </w:rPr>
        <w:t>our</w:t>
      </w:r>
      <w:r w:rsidRPr="004F73EB">
        <w:rPr>
          <w:rFonts w:ascii="Arial" w:hAnsi="Arial" w:cs="Arial"/>
          <w:sz w:val="20"/>
          <w:szCs w:val="20"/>
          <w:shd w:val="clear" w:color="auto" w:fill="FFFFFF"/>
        </w:rPr>
        <w:t xml:space="preserve"> Inclusion Coach (who is also a person with disability), have committed to the Sports4All program with an estimated reach of approximately 45,000 members, students, and people in the sporting community. </w:t>
      </w:r>
    </w:p>
    <w:p w14:paraId="7C2624F9" w14:textId="2F069FE2" w:rsidR="005A0D45" w:rsidRPr="004F73EB" w:rsidRDefault="005A0D45" w:rsidP="00FF0FB9">
      <w:pPr>
        <w:spacing w:before="100" w:after="100"/>
        <w:rPr>
          <w:rFonts w:ascii="Arial" w:hAnsi="Arial" w:cs="Arial"/>
          <w:sz w:val="20"/>
          <w:szCs w:val="20"/>
          <w:shd w:val="clear" w:color="auto" w:fill="FFFFFF"/>
        </w:rPr>
      </w:pPr>
      <w:r w:rsidRPr="004F73EB">
        <w:rPr>
          <w:rFonts w:ascii="Arial" w:hAnsi="Arial" w:cs="Arial"/>
          <w:sz w:val="20"/>
          <w:szCs w:val="20"/>
          <w:shd w:val="clear" w:color="auto" w:fill="FFFFFF"/>
        </w:rPr>
        <w:t xml:space="preserve">Some of this year’s highlights </w:t>
      </w:r>
      <w:r>
        <w:rPr>
          <w:rFonts w:ascii="Arial" w:hAnsi="Arial" w:cs="Arial"/>
          <w:sz w:val="20"/>
          <w:szCs w:val="20"/>
          <w:shd w:val="clear" w:color="auto" w:fill="FFFFFF"/>
        </w:rPr>
        <w:t>include</w:t>
      </w:r>
      <w:r w:rsidRPr="004F73EB">
        <w:rPr>
          <w:rFonts w:ascii="Arial" w:hAnsi="Arial" w:cs="Arial"/>
          <w:sz w:val="20"/>
          <w:szCs w:val="20"/>
          <w:shd w:val="clear" w:color="auto" w:fill="FFFFFF"/>
        </w:rPr>
        <w:t>:</w:t>
      </w:r>
    </w:p>
    <w:p w14:paraId="5E656CAD" w14:textId="16E8AD75" w:rsidR="005A0D45" w:rsidRPr="00FF0FB9" w:rsidRDefault="005A0D45">
      <w:pPr>
        <w:pStyle w:val="ListParagraph"/>
        <w:numPr>
          <w:ilvl w:val="0"/>
          <w:numId w:val="26"/>
        </w:numPr>
        <w:spacing w:before="100" w:after="100" w:line="259" w:lineRule="auto"/>
        <w:ind w:left="357" w:hanging="357"/>
        <w:rPr>
          <w:rFonts w:ascii="Arial" w:hAnsi="Arial" w:cs="Arial"/>
          <w:sz w:val="20"/>
          <w:szCs w:val="20"/>
          <w:shd w:val="clear" w:color="auto" w:fill="FFFFFF"/>
        </w:rPr>
      </w:pPr>
      <w:r w:rsidRPr="00FF0FB9">
        <w:rPr>
          <w:rFonts w:ascii="Arial" w:hAnsi="Arial" w:cs="Arial"/>
          <w:sz w:val="20"/>
          <w:szCs w:val="20"/>
          <w:shd w:val="clear" w:color="auto" w:fill="FFFFFF"/>
        </w:rPr>
        <w:t xml:space="preserve">Drysdale Sports Precinct – </w:t>
      </w:r>
      <w:r w:rsidR="00F656F6" w:rsidRPr="00FF0FB9">
        <w:rPr>
          <w:rFonts w:ascii="Arial" w:hAnsi="Arial" w:cs="Arial"/>
          <w:sz w:val="20"/>
          <w:szCs w:val="20"/>
          <w:shd w:val="clear" w:color="auto" w:fill="FFFFFF"/>
        </w:rPr>
        <w:t>C</w:t>
      </w:r>
      <w:r w:rsidRPr="00FF0FB9">
        <w:rPr>
          <w:rFonts w:ascii="Arial" w:hAnsi="Arial" w:cs="Arial"/>
          <w:sz w:val="20"/>
          <w:szCs w:val="20"/>
          <w:shd w:val="clear" w:color="auto" w:fill="FFFFFF"/>
        </w:rPr>
        <w:t xml:space="preserve">ommunity facilities upgrades and identification of accessibility </w:t>
      </w:r>
      <w:r w:rsidR="00A1444F" w:rsidRPr="00FF0FB9">
        <w:rPr>
          <w:rFonts w:ascii="Arial" w:hAnsi="Arial" w:cs="Arial"/>
          <w:sz w:val="20"/>
          <w:szCs w:val="20"/>
          <w:shd w:val="clear" w:color="auto" w:fill="FFFFFF"/>
        </w:rPr>
        <w:t>barriers.</w:t>
      </w:r>
    </w:p>
    <w:p w14:paraId="74070B60" w14:textId="32DBA722" w:rsidR="005A0D45" w:rsidRPr="00FF0FB9" w:rsidRDefault="005A0D45">
      <w:pPr>
        <w:pStyle w:val="ListParagraph"/>
        <w:numPr>
          <w:ilvl w:val="0"/>
          <w:numId w:val="26"/>
        </w:numPr>
        <w:spacing w:before="100" w:after="100" w:line="259" w:lineRule="auto"/>
        <w:ind w:left="357" w:hanging="357"/>
        <w:rPr>
          <w:rFonts w:ascii="Arial" w:hAnsi="Arial" w:cs="Arial"/>
          <w:sz w:val="20"/>
          <w:szCs w:val="20"/>
          <w:shd w:val="clear" w:color="auto" w:fill="FFFFFF"/>
        </w:rPr>
      </w:pPr>
      <w:r w:rsidRPr="00FF0FB9">
        <w:rPr>
          <w:rFonts w:ascii="Arial" w:hAnsi="Arial" w:cs="Arial"/>
          <w:sz w:val="20"/>
          <w:szCs w:val="20"/>
          <w:shd w:val="clear" w:color="auto" w:fill="FFFFFF"/>
        </w:rPr>
        <w:t xml:space="preserve">Geelong West Giants – </w:t>
      </w:r>
      <w:r w:rsidR="00F656F6" w:rsidRPr="00FF0FB9">
        <w:rPr>
          <w:rFonts w:ascii="Arial" w:hAnsi="Arial" w:cs="Arial"/>
          <w:sz w:val="20"/>
          <w:szCs w:val="20"/>
          <w:shd w:val="clear" w:color="auto" w:fill="FFFFFF"/>
        </w:rPr>
        <w:t>E</w:t>
      </w:r>
      <w:r w:rsidRPr="00FF0FB9">
        <w:rPr>
          <w:rFonts w:ascii="Arial" w:hAnsi="Arial" w:cs="Arial"/>
          <w:sz w:val="20"/>
          <w:szCs w:val="20"/>
          <w:shd w:val="clear" w:color="auto" w:fill="FFFFFF"/>
        </w:rPr>
        <w:t xml:space="preserve">stablished an all-abilities football and netball program in collaboration with Leisure Networks. The club also plans to include a sensory zone at their club facility to improve the venue’s </w:t>
      </w:r>
      <w:r w:rsidR="00A1444F" w:rsidRPr="00FF0FB9">
        <w:rPr>
          <w:rFonts w:ascii="Arial" w:hAnsi="Arial" w:cs="Arial"/>
          <w:sz w:val="20"/>
          <w:szCs w:val="20"/>
          <w:shd w:val="clear" w:color="auto" w:fill="FFFFFF"/>
        </w:rPr>
        <w:t>accessibility.</w:t>
      </w:r>
    </w:p>
    <w:p w14:paraId="4D4C5C9B" w14:textId="11A6BBA1" w:rsidR="005A0D45" w:rsidRPr="00FF0FB9" w:rsidRDefault="005A0D45">
      <w:pPr>
        <w:pStyle w:val="ListParagraph"/>
        <w:numPr>
          <w:ilvl w:val="0"/>
          <w:numId w:val="26"/>
        </w:numPr>
        <w:spacing w:before="100" w:after="100" w:line="259" w:lineRule="auto"/>
        <w:ind w:left="357" w:hanging="357"/>
        <w:rPr>
          <w:rFonts w:ascii="Arial" w:hAnsi="Arial" w:cs="Arial"/>
          <w:sz w:val="20"/>
          <w:szCs w:val="20"/>
          <w:shd w:val="clear" w:color="auto" w:fill="FFFFFF"/>
        </w:rPr>
      </w:pPr>
      <w:r w:rsidRPr="00FF0FB9">
        <w:rPr>
          <w:rFonts w:ascii="Arial" w:hAnsi="Arial" w:cs="Arial"/>
          <w:sz w:val="20"/>
          <w:szCs w:val="20"/>
          <w:shd w:val="clear" w:color="auto" w:fill="FFFFFF"/>
        </w:rPr>
        <w:t xml:space="preserve">Iona College – </w:t>
      </w:r>
      <w:r w:rsidR="00F656F6" w:rsidRPr="00FF0FB9">
        <w:rPr>
          <w:rFonts w:ascii="Arial" w:hAnsi="Arial" w:cs="Arial"/>
          <w:sz w:val="20"/>
          <w:szCs w:val="20"/>
          <w:shd w:val="clear" w:color="auto" w:fill="FFFFFF"/>
        </w:rPr>
        <w:t>W</w:t>
      </w:r>
      <w:r w:rsidRPr="00FF0FB9">
        <w:rPr>
          <w:rFonts w:ascii="Arial" w:hAnsi="Arial" w:cs="Arial"/>
          <w:sz w:val="20"/>
          <w:szCs w:val="20"/>
          <w:shd w:val="clear" w:color="auto" w:fill="FFFFFF"/>
        </w:rPr>
        <w:t xml:space="preserve">orked with year level coordinators to establish inclusive education pathways for students across years 9 and 10, including an inclusive sports day for year 9 students and an elective subject for year 10 students called Active and Able as part of the school curriculum. </w:t>
      </w:r>
    </w:p>
    <w:p w14:paraId="05899488" w14:textId="6F5467A7" w:rsidR="005A0D45" w:rsidRPr="00FF0FB9" w:rsidRDefault="005A0D45">
      <w:pPr>
        <w:pStyle w:val="ListParagraph"/>
        <w:numPr>
          <w:ilvl w:val="0"/>
          <w:numId w:val="26"/>
        </w:numPr>
        <w:spacing w:before="100" w:after="100" w:line="259" w:lineRule="auto"/>
        <w:ind w:left="357" w:hanging="357"/>
        <w:rPr>
          <w:rFonts w:ascii="Arial" w:hAnsi="Arial" w:cs="Arial"/>
          <w:sz w:val="20"/>
          <w:szCs w:val="20"/>
          <w:shd w:val="clear" w:color="auto" w:fill="FFFFFF"/>
        </w:rPr>
      </w:pPr>
      <w:r w:rsidRPr="00FF0FB9">
        <w:rPr>
          <w:rFonts w:ascii="Arial" w:hAnsi="Arial" w:cs="Arial"/>
          <w:sz w:val="20"/>
          <w:szCs w:val="20"/>
          <w:shd w:val="clear" w:color="auto" w:fill="FFFFFF"/>
        </w:rPr>
        <w:t xml:space="preserve">Geelong United Basketball established an </w:t>
      </w:r>
      <w:r w:rsidR="004F7825" w:rsidRPr="00FF0FB9">
        <w:rPr>
          <w:rFonts w:ascii="Arial" w:hAnsi="Arial" w:cs="Arial"/>
          <w:sz w:val="20"/>
          <w:szCs w:val="20"/>
          <w:shd w:val="clear" w:color="auto" w:fill="FFFFFF"/>
        </w:rPr>
        <w:t>a</w:t>
      </w:r>
      <w:r w:rsidRPr="00FF0FB9">
        <w:rPr>
          <w:rFonts w:ascii="Arial" w:hAnsi="Arial" w:cs="Arial"/>
          <w:sz w:val="20"/>
          <w:szCs w:val="20"/>
          <w:shd w:val="clear" w:color="auto" w:fill="FFFFFF"/>
        </w:rPr>
        <w:t>ll-</w:t>
      </w:r>
      <w:r w:rsidR="004F7825" w:rsidRPr="00FF0FB9">
        <w:rPr>
          <w:rFonts w:ascii="Arial" w:hAnsi="Arial" w:cs="Arial"/>
          <w:sz w:val="20"/>
          <w:szCs w:val="20"/>
          <w:shd w:val="clear" w:color="auto" w:fill="FFFFFF"/>
        </w:rPr>
        <w:t>a</w:t>
      </w:r>
      <w:r w:rsidRPr="00FF0FB9">
        <w:rPr>
          <w:rFonts w:ascii="Arial" w:hAnsi="Arial" w:cs="Arial"/>
          <w:sz w:val="20"/>
          <w:szCs w:val="20"/>
          <w:shd w:val="clear" w:color="auto" w:fill="FFFFFF"/>
        </w:rPr>
        <w:t xml:space="preserve">bilities </w:t>
      </w:r>
      <w:r w:rsidR="004F7825" w:rsidRPr="00FF0FB9">
        <w:rPr>
          <w:rFonts w:ascii="Arial" w:hAnsi="Arial" w:cs="Arial"/>
          <w:sz w:val="20"/>
          <w:szCs w:val="20"/>
          <w:shd w:val="clear" w:color="auto" w:fill="FFFFFF"/>
        </w:rPr>
        <w:t>j</w:t>
      </w:r>
      <w:r w:rsidRPr="00FF0FB9">
        <w:rPr>
          <w:rFonts w:ascii="Arial" w:hAnsi="Arial" w:cs="Arial"/>
          <w:sz w:val="20"/>
          <w:szCs w:val="20"/>
          <w:shd w:val="clear" w:color="auto" w:fill="FFFFFF"/>
        </w:rPr>
        <w:t xml:space="preserve">unior and </w:t>
      </w:r>
      <w:r w:rsidR="004F7825" w:rsidRPr="00FF0FB9">
        <w:rPr>
          <w:rFonts w:ascii="Arial" w:hAnsi="Arial" w:cs="Arial"/>
          <w:sz w:val="20"/>
          <w:szCs w:val="20"/>
          <w:shd w:val="clear" w:color="auto" w:fill="FFFFFF"/>
        </w:rPr>
        <w:t>s</w:t>
      </w:r>
      <w:r w:rsidRPr="00FF0FB9">
        <w:rPr>
          <w:rFonts w:ascii="Arial" w:hAnsi="Arial" w:cs="Arial"/>
          <w:sz w:val="20"/>
          <w:szCs w:val="20"/>
          <w:shd w:val="clear" w:color="auto" w:fill="FFFFFF"/>
        </w:rPr>
        <w:t xml:space="preserve">enior </w:t>
      </w:r>
      <w:r w:rsidR="004F7825" w:rsidRPr="00FF0FB9">
        <w:rPr>
          <w:rFonts w:ascii="Arial" w:hAnsi="Arial" w:cs="Arial"/>
          <w:sz w:val="20"/>
          <w:szCs w:val="20"/>
          <w:shd w:val="clear" w:color="auto" w:fill="FFFFFF"/>
        </w:rPr>
        <w:t>p</w:t>
      </w:r>
      <w:r w:rsidRPr="00FF0FB9">
        <w:rPr>
          <w:rFonts w:ascii="Arial" w:hAnsi="Arial" w:cs="Arial"/>
          <w:sz w:val="20"/>
          <w:szCs w:val="20"/>
          <w:shd w:val="clear" w:color="auto" w:fill="FFFFFF"/>
        </w:rPr>
        <w:t>rogram</w:t>
      </w:r>
      <w:r w:rsidR="609C6930" w:rsidRPr="00FF0FB9">
        <w:rPr>
          <w:rFonts w:ascii="Arial" w:hAnsi="Arial" w:cs="Arial"/>
          <w:sz w:val="20"/>
          <w:szCs w:val="20"/>
          <w:shd w:val="clear" w:color="auto" w:fill="FFFFFF"/>
        </w:rPr>
        <w:t>.</w:t>
      </w:r>
      <w:r w:rsidRPr="00FF0FB9">
        <w:rPr>
          <w:rFonts w:ascii="Arial" w:hAnsi="Arial" w:cs="Arial"/>
          <w:sz w:val="20"/>
          <w:szCs w:val="20"/>
          <w:shd w:val="clear" w:color="auto" w:fill="FFFFFF"/>
        </w:rPr>
        <w:t xml:space="preserve"> </w:t>
      </w:r>
      <w:r w:rsidR="5C71CFC4" w:rsidRPr="00FF0FB9">
        <w:rPr>
          <w:rFonts w:ascii="Arial" w:hAnsi="Arial" w:cs="Arial"/>
          <w:sz w:val="20"/>
          <w:szCs w:val="20"/>
          <w:shd w:val="clear" w:color="auto" w:fill="FFFFFF"/>
        </w:rPr>
        <w:t>The</w:t>
      </w:r>
      <w:r w:rsidRPr="00FF0FB9">
        <w:rPr>
          <w:rFonts w:ascii="Arial" w:hAnsi="Arial" w:cs="Arial"/>
          <w:sz w:val="20"/>
          <w:szCs w:val="20"/>
          <w:shd w:val="clear" w:color="auto" w:fill="FFFFFF"/>
        </w:rPr>
        <w:t xml:space="preserve"> coach is a person with </w:t>
      </w:r>
      <w:r w:rsidR="15922DE4" w:rsidRPr="00FF0FB9">
        <w:rPr>
          <w:rFonts w:ascii="Arial" w:hAnsi="Arial" w:cs="Arial"/>
          <w:sz w:val="20"/>
          <w:szCs w:val="20"/>
          <w:shd w:val="clear" w:color="auto" w:fill="FFFFFF"/>
        </w:rPr>
        <w:t xml:space="preserve">a </w:t>
      </w:r>
      <w:r w:rsidR="00A1444F" w:rsidRPr="00FF0FB9">
        <w:rPr>
          <w:rFonts w:ascii="Arial" w:hAnsi="Arial" w:cs="Arial"/>
          <w:sz w:val="20"/>
          <w:szCs w:val="20"/>
          <w:shd w:val="clear" w:color="auto" w:fill="FFFFFF"/>
        </w:rPr>
        <w:t>disability.</w:t>
      </w:r>
    </w:p>
    <w:p w14:paraId="0A13E04E" w14:textId="04B9BAEC" w:rsidR="005A0D45" w:rsidRPr="00FF0FB9" w:rsidRDefault="005A0D45">
      <w:pPr>
        <w:pStyle w:val="ListParagraph"/>
        <w:numPr>
          <w:ilvl w:val="0"/>
          <w:numId w:val="26"/>
        </w:numPr>
        <w:spacing w:before="100" w:after="100" w:line="259" w:lineRule="auto"/>
        <w:ind w:left="357" w:hanging="357"/>
        <w:rPr>
          <w:rFonts w:ascii="Arial" w:hAnsi="Arial" w:cs="Arial"/>
          <w:sz w:val="20"/>
          <w:szCs w:val="20"/>
          <w:shd w:val="clear" w:color="auto" w:fill="FFFFFF"/>
        </w:rPr>
      </w:pPr>
      <w:r w:rsidRPr="00FF0FB9">
        <w:rPr>
          <w:rFonts w:ascii="Arial" w:hAnsi="Arial" w:cs="Arial"/>
          <w:sz w:val="20"/>
          <w:szCs w:val="20"/>
          <w:shd w:val="clear" w:color="auto" w:fill="FFFFFF"/>
        </w:rPr>
        <w:t xml:space="preserve">Created a </w:t>
      </w:r>
      <w:hyperlink r:id="rId45" w:history="1">
        <w:r w:rsidRPr="00C46FF7">
          <w:rPr>
            <w:rFonts w:ascii="Arial" w:eastAsiaTheme="minorHAnsi" w:hAnsi="Arial" w:cs="Arial"/>
            <w:sz w:val="20"/>
            <w:szCs w:val="20"/>
            <w:shd w:val="clear" w:color="auto" w:fill="FFFFFF"/>
          </w:rPr>
          <w:t>Sport4All</w:t>
        </w:r>
      </w:hyperlink>
      <w:r w:rsidRPr="00FF0FB9">
        <w:rPr>
          <w:rFonts w:ascii="Arial" w:hAnsi="Arial" w:cs="Arial"/>
          <w:sz w:val="20"/>
          <w:szCs w:val="20"/>
          <w:shd w:val="clear" w:color="auto" w:fill="FFFFFF"/>
        </w:rPr>
        <w:t xml:space="preserve"> information page and an </w:t>
      </w:r>
      <w:hyperlink r:id="rId46" w:history="1">
        <w:r w:rsidRPr="00C46FF7">
          <w:rPr>
            <w:rFonts w:ascii="Arial" w:eastAsiaTheme="minorHAnsi" w:hAnsi="Arial" w:cs="Arial"/>
            <w:sz w:val="20"/>
            <w:szCs w:val="20"/>
            <w:shd w:val="clear" w:color="auto" w:fill="FFFFFF"/>
          </w:rPr>
          <w:t>Inclusive Sports Hub</w:t>
        </w:r>
      </w:hyperlink>
      <w:r w:rsidRPr="00FF0FB9">
        <w:rPr>
          <w:rFonts w:ascii="Arial" w:hAnsi="Arial" w:cs="Arial"/>
          <w:sz w:val="20"/>
          <w:szCs w:val="20"/>
          <w:shd w:val="clear" w:color="auto" w:fill="FFFFFF"/>
        </w:rPr>
        <w:t xml:space="preserve"> on </w:t>
      </w:r>
      <w:r w:rsidR="2DCD4A2F" w:rsidRPr="00FF0FB9">
        <w:rPr>
          <w:rFonts w:ascii="Arial" w:hAnsi="Arial" w:cs="Arial"/>
          <w:sz w:val="20"/>
          <w:szCs w:val="20"/>
          <w:shd w:val="clear" w:color="auto" w:fill="FFFFFF"/>
        </w:rPr>
        <w:t xml:space="preserve">our </w:t>
      </w:r>
      <w:r w:rsidRPr="00FF0FB9">
        <w:rPr>
          <w:rFonts w:ascii="Arial" w:hAnsi="Arial" w:cs="Arial"/>
          <w:sz w:val="20"/>
          <w:szCs w:val="20"/>
          <w:shd w:val="clear" w:color="auto" w:fill="FFFFFF"/>
        </w:rPr>
        <w:t>website.</w:t>
      </w:r>
    </w:p>
    <w:p w14:paraId="30E47471" w14:textId="4CC49AC2" w:rsidR="00B42D31" w:rsidRDefault="00B42D31">
      <w:pPr>
        <w:rPr>
          <w:rFonts w:ascii="Arial" w:eastAsiaTheme="majorEastAsia" w:hAnsi="Arial" w:cstheme="majorBidi"/>
          <w:b/>
          <w:color w:val="1F3864" w:themeColor="accent1" w:themeShade="80"/>
          <w:sz w:val="24"/>
          <w:szCs w:val="24"/>
        </w:rPr>
      </w:pPr>
      <w:bookmarkStart w:id="121" w:name="_Toc142604648"/>
      <w:bookmarkStart w:id="122" w:name="_Toc142643947"/>
      <w:bookmarkStart w:id="123" w:name="_Toc142645027"/>
      <w:bookmarkStart w:id="124" w:name="_Toc142645252"/>
      <w:bookmarkStart w:id="125" w:name="_Toc142645410"/>
      <w:bookmarkStart w:id="126" w:name="_Toc142645515"/>
      <w:bookmarkStart w:id="127" w:name="_Toc142645623"/>
      <w:bookmarkStart w:id="128" w:name="_Toc142645827"/>
      <w:bookmarkEnd w:id="120"/>
      <w:r>
        <w:br w:type="page"/>
      </w:r>
    </w:p>
    <w:p w14:paraId="4C40133B" w14:textId="0738D0FA" w:rsidR="00826E76" w:rsidRPr="00570395" w:rsidRDefault="00826E76" w:rsidP="00826E76">
      <w:pPr>
        <w:pStyle w:val="Heading3"/>
        <w:spacing w:before="100" w:after="100" w:line="270" w:lineRule="atLeast"/>
        <w:rPr>
          <w:color w:val="003361"/>
        </w:rPr>
      </w:pPr>
      <w:bookmarkStart w:id="129" w:name="_Toc146113655"/>
      <w:bookmarkStart w:id="130" w:name="_Toc146634924"/>
      <w:bookmarkStart w:id="131" w:name="_Toc148534467"/>
      <w:bookmarkStart w:id="132" w:name="_Toc148534550"/>
      <w:r w:rsidRPr="00570395">
        <w:rPr>
          <w:color w:val="003361"/>
        </w:rPr>
        <w:lastRenderedPageBreak/>
        <w:t>Health and Wellbeing Priority 4: Demonstrating and promoting gender equity practices</w:t>
      </w:r>
      <w:bookmarkEnd w:id="121"/>
      <w:bookmarkEnd w:id="122"/>
      <w:bookmarkEnd w:id="123"/>
      <w:bookmarkEnd w:id="124"/>
      <w:bookmarkEnd w:id="125"/>
      <w:bookmarkEnd w:id="126"/>
      <w:bookmarkEnd w:id="127"/>
      <w:bookmarkEnd w:id="128"/>
      <w:bookmarkEnd w:id="129"/>
      <w:bookmarkEnd w:id="130"/>
      <w:bookmarkEnd w:id="131"/>
      <w:bookmarkEnd w:id="132"/>
      <w:r w:rsidR="00D32F3D">
        <w:rPr>
          <w:color w:val="003361"/>
        </w:rPr>
        <w:br/>
      </w:r>
    </w:p>
    <w:tbl>
      <w:tblPr>
        <w:tblW w:w="5323" w:type="pct"/>
        <w:tblLook w:val="04A0" w:firstRow="1" w:lastRow="0" w:firstColumn="1" w:lastColumn="0" w:noHBand="0" w:noVBand="1"/>
      </w:tblPr>
      <w:tblGrid>
        <w:gridCol w:w="2412"/>
        <w:gridCol w:w="1372"/>
        <w:gridCol w:w="1016"/>
        <w:gridCol w:w="5114"/>
      </w:tblGrid>
      <w:tr w:rsidR="007C360D" w:rsidRPr="006C6029" w14:paraId="0DCB7E3F" w14:textId="77777777" w:rsidTr="00315673">
        <w:trPr>
          <w:trHeight w:val="300"/>
        </w:trPr>
        <w:tc>
          <w:tcPr>
            <w:tcW w:w="1217"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102995F9" w14:textId="77777777" w:rsidR="005A0D45" w:rsidRPr="008A6E59" w:rsidRDefault="005A0D45" w:rsidP="004F0B04">
            <w:pPr>
              <w:spacing w:before="40" w:after="80" w:line="257" w:lineRule="auto"/>
              <w:jc w:val="center"/>
              <w:rPr>
                <w:rFonts w:ascii="Arial" w:hAnsi="Arial" w:cs="Arial"/>
                <w:color w:val="FFFFFF" w:themeColor="background1"/>
                <w:sz w:val="20"/>
                <w:szCs w:val="20"/>
              </w:rPr>
            </w:pPr>
            <w:r w:rsidRPr="008A6E59">
              <w:rPr>
                <w:rFonts w:ascii="Arial" w:eastAsia="Arial" w:hAnsi="Arial" w:cs="Arial"/>
                <w:b/>
                <w:color w:val="FFFFFF" w:themeColor="background1"/>
                <w:sz w:val="20"/>
                <w:szCs w:val="20"/>
              </w:rPr>
              <w:t>KEY ACTIONS</w:t>
            </w:r>
          </w:p>
        </w:tc>
        <w:tc>
          <w:tcPr>
            <w:tcW w:w="69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266B259C" w14:textId="77777777" w:rsidR="005A0D45" w:rsidRPr="008A6E59" w:rsidRDefault="005A0D45" w:rsidP="004F0B04">
            <w:pPr>
              <w:spacing w:before="40" w:after="80" w:line="257" w:lineRule="auto"/>
              <w:jc w:val="center"/>
              <w:rPr>
                <w:rFonts w:ascii="Arial" w:hAnsi="Arial" w:cs="Arial"/>
                <w:color w:val="FFFFFF" w:themeColor="background1"/>
                <w:sz w:val="20"/>
                <w:szCs w:val="20"/>
              </w:rPr>
            </w:pPr>
            <w:r w:rsidRPr="008A6E59">
              <w:rPr>
                <w:rFonts w:ascii="Arial" w:eastAsia="Arial" w:hAnsi="Arial" w:cs="Arial"/>
                <w:b/>
                <w:color w:val="FFFFFF" w:themeColor="background1"/>
                <w:sz w:val="20"/>
                <w:szCs w:val="20"/>
              </w:rPr>
              <w:t>STRATEGIC DIRECTION</w:t>
            </w:r>
          </w:p>
        </w:tc>
        <w:tc>
          <w:tcPr>
            <w:tcW w:w="51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778E9554" w14:textId="77777777" w:rsidR="005A0D45" w:rsidRPr="008A6E59" w:rsidRDefault="005A0D45" w:rsidP="004F0B04">
            <w:pPr>
              <w:spacing w:before="40" w:after="80" w:line="257" w:lineRule="auto"/>
              <w:jc w:val="center"/>
              <w:rPr>
                <w:rFonts w:ascii="Arial" w:hAnsi="Arial" w:cs="Arial"/>
                <w:color w:val="FFFFFF" w:themeColor="background1"/>
                <w:sz w:val="20"/>
                <w:szCs w:val="20"/>
              </w:rPr>
            </w:pPr>
            <w:r w:rsidRPr="008A6E59">
              <w:rPr>
                <w:rFonts w:ascii="Arial" w:eastAsia="Arial" w:hAnsi="Arial" w:cs="Arial"/>
                <w:b/>
                <w:color w:val="FFFFFF" w:themeColor="background1"/>
                <w:sz w:val="20"/>
                <w:szCs w:val="20"/>
              </w:rPr>
              <w:t>STATUS</w:t>
            </w:r>
          </w:p>
        </w:tc>
        <w:tc>
          <w:tcPr>
            <w:tcW w:w="257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3403B88B" w14:textId="77777777" w:rsidR="005A0D45" w:rsidRPr="008A6E59" w:rsidRDefault="005A0D45" w:rsidP="004F0B04">
            <w:pPr>
              <w:spacing w:before="40" w:after="80" w:line="257" w:lineRule="auto"/>
              <w:jc w:val="center"/>
              <w:rPr>
                <w:rFonts w:ascii="Arial" w:hAnsi="Arial" w:cs="Arial"/>
                <w:color w:val="FFFFFF" w:themeColor="background1"/>
                <w:sz w:val="20"/>
                <w:szCs w:val="20"/>
              </w:rPr>
            </w:pPr>
            <w:r w:rsidRPr="008A6E59">
              <w:rPr>
                <w:rFonts w:ascii="Arial" w:eastAsia="Arial" w:hAnsi="Arial" w:cs="Arial"/>
                <w:b/>
                <w:color w:val="FFFFFF" w:themeColor="background1"/>
                <w:sz w:val="20"/>
                <w:szCs w:val="20"/>
              </w:rPr>
              <w:t>COMMENT</w:t>
            </w:r>
          </w:p>
        </w:tc>
      </w:tr>
      <w:tr w:rsidR="005A0D45" w:rsidRPr="006C6029" w14:paraId="32BE40CD" w14:textId="77777777" w:rsidTr="00315673">
        <w:trPr>
          <w:trHeight w:val="615"/>
        </w:trPr>
        <w:tc>
          <w:tcPr>
            <w:tcW w:w="1217"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2B6F0E1" w14:textId="0D044D06" w:rsidR="005A0D45" w:rsidRPr="00F71440" w:rsidRDefault="005A0D45" w:rsidP="00F71440">
            <w:pPr>
              <w:pStyle w:val="TableText"/>
            </w:pPr>
            <w:bookmarkStart w:id="133" w:name="_Toc142604649"/>
            <w:bookmarkStart w:id="134" w:name="_Toc142643948"/>
            <w:r w:rsidRPr="00F71440">
              <w:t>1.4.1 Develop an annual Ba-gurrk Gender Equity Framework action plan, incorporating actions from the Gender COVID-19 research</w:t>
            </w:r>
            <w:bookmarkEnd w:id="133"/>
            <w:bookmarkEnd w:id="134"/>
          </w:p>
        </w:tc>
        <w:tc>
          <w:tcPr>
            <w:tcW w:w="69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F43D834" w14:textId="77777777" w:rsidR="005A0D45" w:rsidRPr="005F08D5" w:rsidRDefault="005A0D45" w:rsidP="00C81B06">
            <w:pPr>
              <w:pStyle w:val="TableText"/>
              <w:jc w:val="center"/>
              <w:rPr>
                <w:rFonts w:ascii="Arial" w:hAnsi="Arial" w:cs="Arial"/>
                <w:szCs w:val="18"/>
              </w:rPr>
            </w:pPr>
            <w:r w:rsidRPr="005F08D5">
              <w:t>1</w:t>
            </w:r>
          </w:p>
        </w:tc>
        <w:tc>
          <w:tcPr>
            <w:tcW w:w="51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8CA3561" w14:textId="77777777" w:rsidR="005A0D45" w:rsidRPr="005F08D5" w:rsidRDefault="005A0D45" w:rsidP="00C81B06">
            <w:pPr>
              <w:pStyle w:val="TableText"/>
              <w:rPr>
                <w:rFonts w:ascii="Arial" w:hAnsi="Arial" w:cs="Arial"/>
                <w:szCs w:val="18"/>
              </w:rPr>
            </w:pPr>
            <w:r w:rsidRPr="005F08D5">
              <w:t>Complete</w:t>
            </w:r>
          </w:p>
        </w:tc>
        <w:tc>
          <w:tcPr>
            <w:tcW w:w="257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6EB910" w14:textId="3F457EAA" w:rsidR="005A0D45" w:rsidRPr="00F71440" w:rsidRDefault="005A0D45" w:rsidP="00F71440">
            <w:pPr>
              <w:pStyle w:val="TableText"/>
            </w:pPr>
            <w:r w:rsidRPr="00F71440">
              <w:t>Gender equity is fundamental to preventing violence against women in the community. We completed internal engagement as well as external stakeholder sessions</w:t>
            </w:r>
            <w:r w:rsidR="00F656F6" w:rsidRPr="00F71440">
              <w:t>,</w:t>
            </w:r>
            <w:r w:rsidRPr="00F71440">
              <w:t xml:space="preserve"> including members from the Women In Community Life Advisory Committee. The annual action plan is progressing. </w:t>
            </w:r>
            <w:r w:rsidR="739A7698" w:rsidRPr="00F71440">
              <w:t>In response to the Gender Equity Act 2020, we</w:t>
            </w:r>
            <w:r w:rsidRPr="00F71440">
              <w:t xml:space="preserve"> launched our inaugural Gender Equality Action Plan </w:t>
            </w:r>
            <w:r w:rsidR="00861D5A" w:rsidRPr="00F71440">
              <w:t xml:space="preserve">2022−25 </w:t>
            </w:r>
            <w:r w:rsidRPr="00F71440">
              <w:t>on 19 September 2022,</w:t>
            </w:r>
            <w:r w:rsidR="007C360D" w:rsidRPr="00F71440">
              <w:t xml:space="preserve"> </w:t>
            </w:r>
            <w:r w:rsidRPr="00F71440">
              <w:t>to promote and foster intersectional gender equity and inclusion at the City.</w:t>
            </w:r>
          </w:p>
        </w:tc>
      </w:tr>
      <w:tr w:rsidR="005A0D45" w:rsidRPr="006C6029" w14:paraId="22D3086D" w14:textId="77777777" w:rsidTr="00315673">
        <w:trPr>
          <w:trHeight w:val="615"/>
        </w:trPr>
        <w:tc>
          <w:tcPr>
            <w:tcW w:w="1217"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7C8D5D6" w14:textId="4B65A491" w:rsidR="005A0D45" w:rsidRPr="00F71440" w:rsidRDefault="005A0D45" w:rsidP="00F71440">
            <w:pPr>
              <w:pStyle w:val="TableText"/>
            </w:pPr>
            <w:bookmarkStart w:id="135" w:name="_Toc142604650"/>
            <w:bookmarkStart w:id="136" w:name="_Toc142643949"/>
            <w:r w:rsidRPr="00F71440">
              <w:t>1.4.2 Commence detailed design of gender-neutral facilities at the Leopold Tennis Club</w:t>
            </w:r>
            <w:bookmarkEnd w:id="135"/>
            <w:bookmarkEnd w:id="136"/>
          </w:p>
        </w:tc>
        <w:tc>
          <w:tcPr>
            <w:tcW w:w="69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EC03E27" w14:textId="77777777" w:rsidR="005A0D45" w:rsidRPr="005F08D5" w:rsidRDefault="005A0D45" w:rsidP="00C81B06">
            <w:pPr>
              <w:pStyle w:val="TableText"/>
              <w:jc w:val="center"/>
              <w:rPr>
                <w:rFonts w:ascii="Arial" w:hAnsi="Arial" w:cs="Arial"/>
                <w:szCs w:val="18"/>
              </w:rPr>
            </w:pPr>
            <w:r w:rsidRPr="005F08D5">
              <w:t>1</w:t>
            </w:r>
          </w:p>
        </w:tc>
        <w:tc>
          <w:tcPr>
            <w:tcW w:w="51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01D6ABC" w14:textId="77777777" w:rsidR="005A0D45" w:rsidRPr="005F08D5" w:rsidRDefault="005A0D45" w:rsidP="00C81B06">
            <w:pPr>
              <w:pStyle w:val="TableText"/>
              <w:rPr>
                <w:rFonts w:ascii="Arial" w:hAnsi="Arial" w:cs="Arial"/>
                <w:szCs w:val="18"/>
              </w:rPr>
            </w:pPr>
            <w:r w:rsidRPr="005F08D5">
              <w:t>Complete</w:t>
            </w:r>
          </w:p>
        </w:tc>
        <w:tc>
          <w:tcPr>
            <w:tcW w:w="257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3947ED8" w14:textId="2BA3818D" w:rsidR="005A0D45" w:rsidRPr="00F71440" w:rsidRDefault="005A0D45" w:rsidP="00F71440">
            <w:pPr>
              <w:pStyle w:val="TableText"/>
            </w:pPr>
            <w:r w:rsidRPr="00F71440">
              <w:t xml:space="preserve">Provision of </w:t>
            </w:r>
            <w:r w:rsidR="007C360D" w:rsidRPr="00F71440">
              <w:t>gender-neutral</w:t>
            </w:r>
            <w:r w:rsidRPr="00F71440">
              <w:t xml:space="preserve"> facilities in sporting clubs will help encourage the participation of all genders in physical activity. We completed design work for gender-neutral facilities at the Leopold Tennis Club, with the construction tender expected to be awarded in July 2023.</w:t>
            </w:r>
          </w:p>
        </w:tc>
      </w:tr>
    </w:tbl>
    <w:p w14:paraId="14F6FD11" w14:textId="776C5FD7" w:rsidR="005A0D45" w:rsidRDefault="005A0D45" w:rsidP="00C24EEB">
      <w:pPr>
        <w:pStyle w:val="NoSpacing"/>
        <w:rPr>
          <w:rFonts w:cs="Arial"/>
          <w:szCs w:val="20"/>
        </w:rPr>
      </w:pPr>
    </w:p>
    <w:p w14:paraId="625722E1" w14:textId="2F0895ED" w:rsidR="005A0D45" w:rsidRPr="00570395" w:rsidRDefault="005A0D45" w:rsidP="00FF7D02">
      <w:pPr>
        <w:pStyle w:val="BodyTextAfterListTable"/>
        <w:rPr>
          <w:rFonts w:ascii="Arial" w:hAnsi="Arial" w:cs="Arial"/>
          <w:b/>
          <w:color w:val="003361"/>
          <w:sz w:val="24"/>
          <w:szCs w:val="24"/>
        </w:rPr>
      </w:pPr>
      <w:r w:rsidRPr="00570395">
        <w:rPr>
          <w:rFonts w:ascii="Arial" w:hAnsi="Arial" w:cs="Arial"/>
          <w:b/>
          <w:color w:val="003361"/>
          <w:sz w:val="24"/>
          <w:szCs w:val="24"/>
        </w:rPr>
        <w:t xml:space="preserve">Other achievements </w:t>
      </w:r>
    </w:p>
    <w:p w14:paraId="43E20A4C" w14:textId="30E50043" w:rsidR="005A0D45" w:rsidRPr="009A5949" w:rsidRDefault="005A0D45" w:rsidP="009A5949">
      <w:pPr>
        <w:pStyle w:val="BodyTextAfterListTable"/>
        <w:rPr>
          <w:rFonts w:ascii="Arial" w:eastAsia="Calibri" w:hAnsi="Arial" w:cs="Arial"/>
          <w:b/>
          <w:color w:val="003361"/>
          <w:sz w:val="20"/>
          <w:szCs w:val="20"/>
        </w:rPr>
      </w:pPr>
      <w:r w:rsidRPr="009A5949">
        <w:rPr>
          <w:rFonts w:ascii="Arial" w:eastAsia="Calibri" w:hAnsi="Arial" w:cs="Arial"/>
          <w:b/>
          <w:color w:val="003361"/>
          <w:sz w:val="20"/>
          <w:szCs w:val="20"/>
        </w:rPr>
        <w:t>Strengthening support for our LGBTQIA community</w:t>
      </w:r>
    </w:p>
    <w:p w14:paraId="51B1E96A" w14:textId="516849CF" w:rsidR="005A0D45" w:rsidRPr="00FF0FB9" w:rsidRDefault="005A0D45" w:rsidP="00C24EEB">
      <w:pPr>
        <w:spacing w:before="100" w:after="100"/>
        <w:rPr>
          <w:rFonts w:ascii="Arial" w:hAnsi="Arial" w:cs="Arial"/>
          <w:sz w:val="20"/>
          <w:szCs w:val="20"/>
          <w:shd w:val="clear" w:color="auto" w:fill="FFFFFF"/>
        </w:rPr>
      </w:pPr>
      <w:r w:rsidRPr="00FF0FB9">
        <w:rPr>
          <w:rFonts w:ascii="Arial" w:hAnsi="Arial" w:cs="Arial"/>
          <w:sz w:val="20"/>
          <w:szCs w:val="20"/>
          <w:shd w:val="clear" w:color="auto" w:fill="FFFFFF"/>
        </w:rPr>
        <w:t xml:space="preserve">Council strengthened its commitment to better support and engage with the Lesbian, Gay, Bisexual, Transgender, Queer, Intersex and Asexual (LGBTQIA+) community by establishing a new LGBTQIA+ Advisory Committee. Despite increased acceptance and visibility, the region’s proud and vibrant rainbow community still faces disadvantage, such as discrimination, stigma, poor mental health and violence. </w:t>
      </w:r>
    </w:p>
    <w:p w14:paraId="31545F40" w14:textId="6247B06A" w:rsidR="005A0D45" w:rsidRPr="00FF0FB9" w:rsidRDefault="005A0D45" w:rsidP="00C24EEB">
      <w:pPr>
        <w:spacing w:before="100" w:after="100"/>
        <w:rPr>
          <w:rFonts w:ascii="Arial" w:hAnsi="Arial" w:cs="Arial"/>
          <w:sz w:val="20"/>
          <w:szCs w:val="20"/>
          <w:shd w:val="clear" w:color="auto" w:fill="FFFFFF"/>
        </w:rPr>
      </w:pPr>
      <w:r w:rsidRPr="00FF0FB9">
        <w:rPr>
          <w:rFonts w:ascii="Arial" w:hAnsi="Arial" w:cs="Arial"/>
          <w:sz w:val="20"/>
          <w:szCs w:val="20"/>
          <w:shd w:val="clear" w:color="auto" w:fill="FFFFFF"/>
        </w:rPr>
        <w:t xml:space="preserve">The establishment of the committee presents an opportunity for the Council to engage more strongly with community members as it builds a safer and more inclusive region. The committee will provide advice and recommendations to Council on issues and barriers that affect this priority group and their families, and how to address them. Members will promote and advocate for equality and social inclusion of the LGBTQIA+ community. </w:t>
      </w:r>
    </w:p>
    <w:p w14:paraId="0CD6E8A1" w14:textId="79C559C2" w:rsidR="005A0D45" w:rsidRPr="00FF0FB9" w:rsidRDefault="005A0D45" w:rsidP="00C24EEB">
      <w:pPr>
        <w:spacing w:before="100" w:after="100"/>
        <w:rPr>
          <w:rFonts w:ascii="Arial" w:hAnsi="Arial" w:cs="Arial"/>
          <w:sz w:val="20"/>
          <w:szCs w:val="20"/>
          <w:shd w:val="clear" w:color="auto" w:fill="FFFFFF"/>
        </w:rPr>
      </w:pPr>
      <w:r w:rsidRPr="00FF0FB9">
        <w:rPr>
          <w:rFonts w:ascii="Arial" w:hAnsi="Arial" w:cs="Arial"/>
          <w:sz w:val="20"/>
          <w:szCs w:val="20"/>
          <w:shd w:val="clear" w:color="auto" w:fill="FFFFFF"/>
        </w:rPr>
        <w:t>The new committee adds to our range of support initiatives, such as the Gender and Sexuality Project for young people</w:t>
      </w:r>
      <w:r w:rsidR="00F656F6" w:rsidRPr="00FF0FB9">
        <w:rPr>
          <w:rFonts w:ascii="Arial" w:hAnsi="Arial" w:cs="Arial"/>
          <w:sz w:val="20"/>
          <w:szCs w:val="20"/>
          <w:shd w:val="clear" w:color="auto" w:fill="FFFFFF"/>
        </w:rPr>
        <w:t>,</w:t>
      </w:r>
      <w:r w:rsidRPr="00FF0FB9">
        <w:rPr>
          <w:rFonts w:ascii="Arial" w:hAnsi="Arial" w:cs="Arial"/>
          <w:sz w:val="20"/>
          <w:szCs w:val="20"/>
          <w:shd w:val="clear" w:color="auto" w:fill="FFFFFF"/>
        </w:rPr>
        <w:t xml:space="preserve"> </w:t>
      </w:r>
      <w:r w:rsidR="005B76D3" w:rsidRPr="00FF0FB9">
        <w:rPr>
          <w:rFonts w:ascii="Arial" w:hAnsi="Arial" w:cs="Arial"/>
          <w:sz w:val="20"/>
          <w:szCs w:val="20"/>
          <w:shd w:val="clear" w:color="auto" w:fill="FFFFFF"/>
        </w:rPr>
        <w:t>employee</w:t>
      </w:r>
      <w:r w:rsidRPr="00FF0FB9">
        <w:rPr>
          <w:rFonts w:ascii="Arial" w:hAnsi="Arial" w:cs="Arial"/>
          <w:sz w:val="20"/>
          <w:szCs w:val="20"/>
          <w:shd w:val="clear" w:color="auto" w:fill="FFFFFF"/>
        </w:rPr>
        <w:t xml:space="preserve"> training</w:t>
      </w:r>
      <w:r w:rsidR="00F656F6" w:rsidRPr="00FF0FB9">
        <w:rPr>
          <w:rFonts w:ascii="Arial" w:hAnsi="Arial" w:cs="Arial"/>
          <w:sz w:val="20"/>
          <w:szCs w:val="20"/>
          <w:shd w:val="clear" w:color="auto" w:fill="FFFFFF"/>
        </w:rPr>
        <w:t>,</w:t>
      </w:r>
      <w:r w:rsidRPr="00FF0FB9">
        <w:rPr>
          <w:rFonts w:ascii="Arial" w:hAnsi="Arial" w:cs="Arial"/>
          <w:sz w:val="20"/>
          <w:szCs w:val="20"/>
          <w:shd w:val="clear" w:color="auto" w:fill="FFFFFF"/>
        </w:rPr>
        <w:t xml:space="preserve"> and IDAHOBIT and Wear It Purple Day events. The advisory committee will give invaluable insights into the impacts of Council policies, plans and services on the LGBTQIA+ community.</w:t>
      </w:r>
    </w:p>
    <w:p w14:paraId="2BA71BD1" w14:textId="63CE795C" w:rsidR="005A0D45" w:rsidRPr="00566B58" w:rsidRDefault="005A0D45" w:rsidP="00C24EEB">
      <w:pPr>
        <w:pStyle w:val="NoSpacing"/>
        <w:rPr>
          <w:rFonts w:cs="Arial"/>
          <w:szCs w:val="20"/>
        </w:rPr>
      </w:pPr>
    </w:p>
    <w:p w14:paraId="44E2E4A9" w14:textId="4E9700EB" w:rsidR="005A0D45" w:rsidRPr="009A5949" w:rsidRDefault="72F92D50" w:rsidP="009A5949">
      <w:pPr>
        <w:rPr>
          <w:rFonts w:ascii="Arial" w:eastAsia="Times New Roman" w:hAnsi="Arial" w:cs="Arial"/>
          <w:b/>
          <w:color w:val="003361"/>
          <w:sz w:val="20"/>
          <w:szCs w:val="20"/>
        </w:rPr>
      </w:pPr>
      <w:r w:rsidRPr="009A5949">
        <w:rPr>
          <w:rFonts w:ascii="Arial" w:eastAsia="Times New Roman" w:hAnsi="Arial" w:cs="Arial"/>
          <w:b/>
          <w:color w:val="003361"/>
          <w:sz w:val="20"/>
          <w:szCs w:val="20"/>
        </w:rPr>
        <w:t xml:space="preserve">Celebrating </w:t>
      </w:r>
      <w:r w:rsidR="75E4E6B7" w:rsidRPr="009A5949">
        <w:rPr>
          <w:rFonts w:ascii="Arial" w:eastAsia="Times New Roman" w:hAnsi="Arial" w:cs="Arial"/>
          <w:b/>
          <w:color w:val="003361"/>
          <w:sz w:val="20"/>
          <w:szCs w:val="20"/>
        </w:rPr>
        <w:t xml:space="preserve">the contributions </w:t>
      </w:r>
      <w:r w:rsidRPr="009A5949">
        <w:rPr>
          <w:rFonts w:ascii="Arial" w:eastAsia="Times New Roman" w:hAnsi="Arial" w:cs="Arial"/>
          <w:b/>
          <w:color w:val="003361"/>
          <w:sz w:val="20"/>
          <w:szCs w:val="20"/>
        </w:rPr>
        <w:t>and leadership roles</w:t>
      </w:r>
      <w:r w:rsidR="5075649E" w:rsidRPr="009A5949">
        <w:rPr>
          <w:rFonts w:ascii="Arial" w:eastAsia="Times New Roman" w:hAnsi="Arial" w:cs="Arial"/>
          <w:b/>
          <w:color w:val="003361"/>
          <w:sz w:val="20"/>
          <w:szCs w:val="20"/>
        </w:rPr>
        <w:t xml:space="preserve"> </w:t>
      </w:r>
      <w:r w:rsidR="03D45024" w:rsidRPr="009A5949">
        <w:rPr>
          <w:rFonts w:ascii="Arial" w:eastAsia="Times New Roman" w:hAnsi="Arial" w:cs="Arial"/>
          <w:b/>
          <w:color w:val="003361"/>
          <w:sz w:val="20"/>
          <w:szCs w:val="20"/>
        </w:rPr>
        <w:t xml:space="preserve">of local </w:t>
      </w:r>
      <w:r w:rsidR="28139D59" w:rsidRPr="009A5949">
        <w:rPr>
          <w:rFonts w:ascii="Arial" w:eastAsia="Times New Roman" w:hAnsi="Arial" w:cs="Arial"/>
          <w:b/>
          <w:color w:val="003361"/>
          <w:sz w:val="20"/>
          <w:szCs w:val="20"/>
        </w:rPr>
        <w:t>women</w:t>
      </w:r>
    </w:p>
    <w:p w14:paraId="58461F05" w14:textId="79DED525" w:rsidR="005A0D45" w:rsidRPr="00FF0FB9" w:rsidRDefault="005A0D45" w:rsidP="00C24EEB">
      <w:pPr>
        <w:spacing w:before="100" w:after="100"/>
        <w:rPr>
          <w:rFonts w:ascii="Arial" w:hAnsi="Arial" w:cs="Arial"/>
          <w:sz w:val="20"/>
          <w:szCs w:val="20"/>
          <w:shd w:val="clear" w:color="auto" w:fill="FFFFFF"/>
        </w:rPr>
      </w:pPr>
      <w:r w:rsidRPr="00FF0FB9">
        <w:rPr>
          <w:rFonts w:ascii="Arial" w:hAnsi="Arial" w:cs="Arial"/>
          <w:sz w:val="20"/>
          <w:szCs w:val="20"/>
          <w:shd w:val="clear" w:color="auto" w:fill="FFFFFF"/>
        </w:rPr>
        <w:t>As part of our work to progress gender equality and inclusion, we celebrate local women and their achievements through the annual Women in Community Life Awards. The 2023 awards were held on 8 March, International Women’s Day</w:t>
      </w:r>
      <w:r w:rsidR="3530CFF2" w:rsidRPr="00FF0FB9">
        <w:rPr>
          <w:rFonts w:ascii="Arial" w:hAnsi="Arial" w:cs="Arial"/>
          <w:sz w:val="20"/>
          <w:szCs w:val="20"/>
          <w:shd w:val="clear" w:color="auto" w:fill="FFFFFF"/>
        </w:rPr>
        <w:t>,</w:t>
      </w:r>
      <w:r w:rsidRPr="00FF0FB9">
        <w:rPr>
          <w:rFonts w:ascii="Arial" w:hAnsi="Arial" w:cs="Arial"/>
          <w:sz w:val="20"/>
          <w:szCs w:val="20"/>
          <w:shd w:val="clear" w:color="auto" w:fill="FFFFFF"/>
        </w:rPr>
        <w:t xml:space="preserve"> </w:t>
      </w:r>
      <w:r w:rsidR="3530CFF2" w:rsidRPr="00FF0FB9">
        <w:rPr>
          <w:rFonts w:ascii="Arial" w:hAnsi="Arial" w:cs="Arial"/>
          <w:sz w:val="20"/>
          <w:szCs w:val="20"/>
          <w:shd w:val="clear" w:color="auto" w:fill="FFFFFF"/>
        </w:rPr>
        <w:t>which this year had</w:t>
      </w:r>
      <w:r w:rsidRPr="00FF0FB9">
        <w:rPr>
          <w:rFonts w:ascii="Arial" w:hAnsi="Arial" w:cs="Arial"/>
          <w:sz w:val="20"/>
          <w:szCs w:val="20"/>
          <w:shd w:val="clear" w:color="auto" w:fill="FFFFFF"/>
        </w:rPr>
        <w:t xml:space="preserve"> a global theme of ‘Cracking the Code: Innovation for a Gender Equal Future’.</w:t>
      </w:r>
      <w:r w:rsidR="007C360D" w:rsidRPr="00FF0FB9">
        <w:rPr>
          <w:rFonts w:ascii="Arial" w:hAnsi="Arial" w:cs="Arial"/>
          <w:sz w:val="20"/>
          <w:szCs w:val="20"/>
          <w:shd w:val="clear" w:color="auto" w:fill="FFFFFF"/>
        </w:rPr>
        <w:t xml:space="preserve"> </w:t>
      </w:r>
      <w:r w:rsidRPr="00FF0FB9">
        <w:rPr>
          <w:rFonts w:ascii="Arial" w:hAnsi="Arial" w:cs="Arial"/>
          <w:sz w:val="20"/>
          <w:szCs w:val="20"/>
          <w:shd w:val="clear" w:color="auto" w:fill="FFFFFF"/>
        </w:rPr>
        <w:t xml:space="preserve">Over 200 attendees </w:t>
      </w:r>
      <w:r w:rsidR="00D005F9" w:rsidRPr="00FF0FB9">
        <w:rPr>
          <w:rFonts w:ascii="Arial" w:hAnsi="Arial" w:cs="Arial"/>
          <w:sz w:val="20"/>
          <w:szCs w:val="20"/>
          <w:shd w:val="clear" w:color="auto" w:fill="FFFFFF"/>
        </w:rPr>
        <w:t>heard</w:t>
      </w:r>
      <w:r w:rsidRPr="00FF0FB9">
        <w:rPr>
          <w:rFonts w:ascii="Arial" w:hAnsi="Arial" w:cs="Arial"/>
          <w:sz w:val="20"/>
          <w:szCs w:val="20"/>
          <w:shd w:val="clear" w:color="auto" w:fill="FFFFFF"/>
        </w:rPr>
        <w:t xml:space="preserve"> special keynote speaker Ally Watson OAM, founder and CEO of Code Like a Girl, provide her unique and refreshing insights and research on gender diversity within the technology industry, providing a thought-provoking and action-inspiring presentation.</w:t>
      </w:r>
    </w:p>
    <w:p w14:paraId="1520D59D" w14:textId="2BC0FD84" w:rsidR="005A0D45" w:rsidRPr="00FF0FB9" w:rsidRDefault="005A0D45" w:rsidP="00FF0FB9">
      <w:pPr>
        <w:spacing w:before="100" w:after="100"/>
        <w:rPr>
          <w:rFonts w:ascii="Arial" w:hAnsi="Arial" w:cs="Arial"/>
          <w:sz w:val="20"/>
          <w:szCs w:val="20"/>
          <w:shd w:val="clear" w:color="auto" w:fill="FFFFFF"/>
        </w:rPr>
      </w:pPr>
      <w:r w:rsidRPr="00FF0FB9">
        <w:rPr>
          <w:rFonts w:ascii="Arial" w:hAnsi="Arial" w:cs="Arial"/>
          <w:sz w:val="20"/>
          <w:szCs w:val="20"/>
          <w:shd w:val="clear" w:color="auto" w:fill="FFFFFF"/>
        </w:rPr>
        <w:t xml:space="preserve">The event recognised the extraordinary contributions of 23 nominated women who lead in neighbourhoods, clubs, business or challenge the status quo of gender equity and human rights. The seven award categories were: First Nations Women, Climate Action, Disability Rights, Education, Human Rights, Leadership in Women's Health, Innovation for a Gender Equal Future. </w:t>
      </w:r>
    </w:p>
    <w:p w14:paraId="0FC2D7A2" w14:textId="7A135C65" w:rsidR="007C360D" w:rsidRDefault="007C360D" w:rsidP="0051494D">
      <w:pPr>
        <w:spacing w:before="100" w:after="100"/>
        <w:rPr>
          <w:rFonts w:cs="Arial"/>
          <w:color w:val="003361"/>
          <w:szCs w:val="24"/>
        </w:rPr>
      </w:pPr>
    </w:p>
    <w:p w14:paraId="40FD6601" w14:textId="5B4949D7" w:rsidR="005A0D45" w:rsidRPr="00570395" w:rsidRDefault="00826E76" w:rsidP="00826E76">
      <w:pPr>
        <w:pStyle w:val="Heading3"/>
        <w:spacing w:before="100" w:after="100" w:line="270" w:lineRule="atLeast"/>
        <w:rPr>
          <w:b w:val="0"/>
          <w:color w:val="003361"/>
        </w:rPr>
      </w:pPr>
      <w:bookmarkStart w:id="137" w:name="_Toc142604651"/>
      <w:bookmarkStart w:id="138" w:name="_Toc142643950"/>
      <w:bookmarkStart w:id="139" w:name="_Toc142645028"/>
      <w:bookmarkStart w:id="140" w:name="_Toc142645253"/>
      <w:bookmarkStart w:id="141" w:name="_Toc142645411"/>
      <w:bookmarkStart w:id="142" w:name="_Toc142645516"/>
      <w:bookmarkStart w:id="143" w:name="_Toc142645624"/>
      <w:bookmarkStart w:id="144" w:name="_Toc142645828"/>
      <w:bookmarkStart w:id="145" w:name="_Toc146113656"/>
      <w:bookmarkStart w:id="146" w:name="_Toc146634925"/>
      <w:bookmarkStart w:id="147" w:name="_Toc148534468"/>
      <w:bookmarkStart w:id="148" w:name="_Toc148534551"/>
      <w:r w:rsidRPr="00570395">
        <w:rPr>
          <w:color w:val="003361"/>
        </w:rPr>
        <w:lastRenderedPageBreak/>
        <w:t>Health and Wellbeing Priority 5: Improving mental wellbeing and social connection</w:t>
      </w:r>
      <w:bookmarkEnd w:id="137"/>
      <w:bookmarkEnd w:id="138"/>
      <w:bookmarkEnd w:id="139"/>
      <w:bookmarkEnd w:id="140"/>
      <w:bookmarkEnd w:id="141"/>
      <w:bookmarkEnd w:id="142"/>
      <w:bookmarkEnd w:id="143"/>
      <w:bookmarkEnd w:id="144"/>
      <w:bookmarkEnd w:id="145"/>
      <w:bookmarkEnd w:id="146"/>
      <w:bookmarkEnd w:id="147"/>
      <w:bookmarkEnd w:id="148"/>
      <w:r w:rsidR="005A0D45" w:rsidRPr="00570395">
        <w:rPr>
          <w:b w:val="0"/>
          <w:color w:val="003361"/>
        </w:rPr>
        <w:t xml:space="preserve"> </w:t>
      </w:r>
    </w:p>
    <w:tbl>
      <w:tblPr>
        <w:tblW w:w="5323" w:type="pct"/>
        <w:tblLayout w:type="fixed"/>
        <w:tblLook w:val="04A0" w:firstRow="1" w:lastRow="0" w:firstColumn="1" w:lastColumn="0" w:noHBand="0" w:noVBand="1"/>
      </w:tblPr>
      <w:tblGrid>
        <w:gridCol w:w="2118"/>
        <w:gridCol w:w="1416"/>
        <w:gridCol w:w="1134"/>
        <w:gridCol w:w="5246"/>
      </w:tblGrid>
      <w:tr w:rsidR="007C360D" w:rsidRPr="006C6029" w14:paraId="50BCB402" w14:textId="77777777" w:rsidTr="000E744E">
        <w:trPr>
          <w:trHeight w:val="300"/>
          <w:tblHeader/>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117B394A" w14:textId="77777777" w:rsidR="005A0D45" w:rsidRPr="00F656F6" w:rsidRDefault="005A0D45" w:rsidP="004F0B04">
            <w:pPr>
              <w:spacing w:before="40" w:after="80" w:line="257" w:lineRule="auto"/>
              <w:jc w:val="center"/>
              <w:rPr>
                <w:rFonts w:ascii="Arial" w:hAnsi="Arial" w:cs="Arial"/>
                <w:color w:val="FFFFFF" w:themeColor="background1"/>
                <w:sz w:val="20"/>
                <w:szCs w:val="20"/>
              </w:rPr>
            </w:pPr>
            <w:r w:rsidRPr="00F656F6">
              <w:rPr>
                <w:rFonts w:ascii="Arial" w:eastAsia="Arial" w:hAnsi="Arial" w:cs="Arial"/>
                <w:b/>
                <w:color w:val="FFFFFF" w:themeColor="background1"/>
                <w:sz w:val="20"/>
                <w:szCs w:val="20"/>
              </w:rPr>
              <w:t>KEY ACTIONS</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3F519563" w14:textId="77777777" w:rsidR="005A0D45" w:rsidRPr="00F656F6" w:rsidRDefault="005A0D45" w:rsidP="004F0B04">
            <w:pPr>
              <w:spacing w:before="40" w:after="80" w:line="257" w:lineRule="auto"/>
              <w:jc w:val="center"/>
              <w:rPr>
                <w:rFonts w:ascii="Arial" w:hAnsi="Arial" w:cs="Arial"/>
                <w:color w:val="FFFFFF" w:themeColor="background1"/>
                <w:sz w:val="20"/>
                <w:szCs w:val="20"/>
              </w:rPr>
            </w:pPr>
            <w:r w:rsidRPr="00F656F6">
              <w:rPr>
                <w:rFonts w:ascii="Arial" w:eastAsia="Arial" w:hAnsi="Arial" w:cs="Arial"/>
                <w:b/>
                <w:color w:val="FFFFFF" w:themeColor="background1"/>
                <w:sz w:val="20"/>
                <w:szCs w:val="20"/>
              </w:rPr>
              <w:t>STRATEGIC DIRECTION</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37DCD813" w14:textId="77777777" w:rsidR="005A0D45" w:rsidRPr="00F656F6" w:rsidRDefault="005A0D45" w:rsidP="004F0B04">
            <w:pPr>
              <w:spacing w:before="40" w:after="80" w:line="257" w:lineRule="auto"/>
              <w:jc w:val="center"/>
              <w:rPr>
                <w:rFonts w:ascii="Arial" w:hAnsi="Arial" w:cs="Arial"/>
                <w:color w:val="FFFFFF" w:themeColor="background1"/>
                <w:sz w:val="20"/>
                <w:szCs w:val="20"/>
              </w:rPr>
            </w:pPr>
            <w:r w:rsidRPr="00F656F6">
              <w:rPr>
                <w:rFonts w:ascii="Arial" w:eastAsia="Arial" w:hAnsi="Arial" w:cs="Arial"/>
                <w:b/>
                <w:color w:val="FFFFFF" w:themeColor="background1"/>
                <w:sz w:val="20"/>
                <w:szCs w:val="20"/>
              </w:rPr>
              <w:t>STATUS</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361"/>
            <w:tcMar>
              <w:left w:w="108" w:type="dxa"/>
              <w:right w:w="108" w:type="dxa"/>
            </w:tcMar>
            <w:vAlign w:val="center"/>
          </w:tcPr>
          <w:p w14:paraId="2E5A13F7" w14:textId="77777777" w:rsidR="005A0D45" w:rsidRPr="00F656F6" w:rsidRDefault="005A0D45" w:rsidP="004F0B04">
            <w:pPr>
              <w:spacing w:before="40" w:after="80" w:line="257" w:lineRule="auto"/>
              <w:jc w:val="center"/>
              <w:rPr>
                <w:rFonts w:ascii="Arial" w:hAnsi="Arial" w:cs="Arial"/>
                <w:color w:val="FFFFFF" w:themeColor="background1"/>
                <w:sz w:val="20"/>
                <w:szCs w:val="20"/>
              </w:rPr>
            </w:pPr>
            <w:r w:rsidRPr="00F656F6">
              <w:rPr>
                <w:rFonts w:ascii="Arial" w:eastAsia="Arial" w:hAnsi="Arial" w:cs="Arial"/>
                <w:b/>
                <w:color w:val="FFFFFF" w:themeColor="background1"/>
                <w:sz w:val="20"/>
                <w:szCs w:val="20"/>
              </w:rPr>
              <w:t>COMMENT</w:t>
            </w:r>
          </w:p>
        </w:tc>
      </w:tr>
      <w:tr w:rsidR="007C360D" w:rsidRPr="006C6029" w14:paraId="696D65D8"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252A34A" w14:textId="77777777" w:rsidR="005A0D45" w:rsidRPr="002F0F05" w:rsidRDefault="005A0D45" w:rsidP="00C81B06">
            <w:pPr>
              <w:pStyle w:val="TableText"/>
            </w:pPr>
            <w:r w:rsidRPr="002F0F05">
              <w:t>1.3.1 Develop an annual action plan for the Vital Communities project</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4F43AB" w14:textId="77777777" w:rsidR="005A0D45" w:rsidRPr="005F08D5" w:rsidRDefault="005A0D45" w:rsidP="00C81B06">
            <w:pPr>
              <w:pStyle w:val="TableText"/>
              <w:jc w:val="center"/>
            </w:pPr>
            <w:r w:rsidRPr="005F08D5">
              <w:t>1</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6E3E5A3" w14:textId="77777777" w:rsidR="005A0D45" w:rsidRPr="005F08D5" w:rsidRDefault="005A0D45" w:rsidP="00D7228C">
            <w:pPr>
              <w:pStyle w:val="TableText"/>
              <w:jc w:val="center"/>
            </w:pPr>
            <w:r w:rsidRPr="005F08D5">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FED9B58" w14:textId="4AE45E34" w:rsidR="005A0D45" w:rsidRPr="005F08D5" w:rsidRDefault="005A0D45" w:rsidP="00C81B06">
            <w:pPr>
              <w:pStyle w:val="TableText"/>
            </w:pPr>
            <w:r>
              <w:t>With a</w:t>
            </w:r>
            <w:r w:rsidRPr="005F08D5">
              <w:t xml:space="preserve">ccess to education, income and employment among the </w:t>
            </w:r>
            <w:r>
              <w:t xml:space="preserve">key </w:t>
            </w:r>
            <w:r w:rsidRPr="005F08D5">
              <w:t>social determinants of health</w:t>
            </w:r>
            <w:r>
              <w:t>, p</w:t>
            </w:r>
            <w:r w:rsidRPr="005F08D5">
              <w:t xml:space="preserve">eople experiencing socio-economic disadvantage can also experience limited health and wellbeing outcomes. </w:t>
            </w:r>
            <w:r w:rsidRPr="0023358D">
              <w:t>The goal of our Vital Communities project is to improve our coordination and planning to address disadvantage through greater social inclusion and increased workforce participation</w:t>
            </w:r>
            <w:r>
              <w:t xml:space="preserve">. </w:t>
            </w:r>
            <w:r w:rsidRPr="005F08D5">
              <w:t xml:space="preserve">We developed a draft </w:t>
            </w:r>
            <w:r w:rsidRPr="005558A3">
              <w:t>Vital Communities Annual Action Plan 2023–2024</w:t>
            </w:r>
            <w:r w:rsidRPr="005F08D5">
              <w:t xml:space="preserve"> </w:t>
            </w:r>
            <w:r w:rsidR="1DD172FE" w:rsidRPr="3FD12511">
              <w:t>outlining</w:t>
            </w:r>
            <w:r w:rsidRPr="005F08D5">
              <w:t xml:space="preserve"> key initiatives to help address challenges faced by some of our most socio-economically disadvantaged communities.</w:t>
            </w:r>
          </w:p>
        </w:tc>
      </w:tr>
      <w:tr w:rsidR="007C360D" w:rsidRPr="006C6029" w14:paraId="6602AA6F"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4E8F85F" w14:textId="77777777" w:rsidR="005A0D45" w:rsidRPr="002F0F05" w:rsidRDefault="005A0D45" w:rsidP="00C81B06">
            <w:pPr>
              <w:pStyle w:val="TableText"/>
            </w:pPr>
            <w:r w:rsidRPr="002F0F05">
              <w:t>1.5.1 Finalise the new Access and Inclusion Action Plan which outlines actions the City will take to reduce discrimination and promote inclusion of people with disabilities</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88D1361" w14:textId="77777777" w:rsidR="005A0D45" w:rsidRPr="005F08D5" w:rsidRDefault="005A0D45" w:rsidP="00C81B06">
            <w:pPr>
              <w:pStyle w:val="TableText"/>
              <w:jc w:val="center"/>
            </w:pPr>
            <w:r w:rsidRPr="005F08D5">
              <w:t>1</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2D32EC" w14:textId="77777777" w:rsidR="005A0D45" w:rsidRPr="005F08D5" w:rsidRDefault="005A0D45" w:rsidP="00D7228C">
            <w:pPr>
              <w:pStyle w:val="TableText"/>
              <w:jc w:val="center"/>
            </w:pPr>
            <w:r w:rsidRPr="005F08D5">
              <w:t>Ongoing</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077AE7" w14:textId="5839DE12" w:rsidR="005A0D45" w:rsidRPr="005F08D5" w:rsidRDefault="005A0D45" w:rsidP="00C81B06">
            <w:pPr>
              <w:pStyle w:val="TableText"/>
            </w:pPr>
            <w:r w:rsidRPr="005F08D5">
              <w:t xml:space="preserve">The Access and Inclusion Plan aims to encourage, recognise, and promote the elimination of disability discrimination, recognise the rights of people with disability and ensure residents with disability are fully included in community life. </w:t>
            </w:r>
            <w:r w:rsidR="007B62BB" w:rsidRPr="007B62BB">
              <w:t>Following an extension from the Minister, the</w:t>
            </w:r>
            <w:r w:rsidRPr="005F08D5">
              <w:t xml:space="preserve"> new Access and Inclusion Plan is due for delivery in </w:t>
            </w:r>
            <w:r w:rsidR="007B62BB" w:rsidRPr="007B62BB">
              <w:t>April 2024</w:t>
            </w:r>
            <w:r w:rsidRPr="005F08D5">
              <w:t>.</w:t>
            </w:r>
          </w:p>
        </w:tc>
      </w:tr>
      <w:tr w:rsidR="007C360D" w:rsidRPr="006C6029" w14:paraId="06FDF6B8"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F515F36" w14:textId="77777777" w:rsidR="005A0D45" w:rsidRPr="002F0F05" w:rsidRDefault="005A0D45" w:rsidP="00C81B06">
            <w:pPr>
              <w:pStyle w:val="TableText"/>
            </w:pPr>
            <w:r w:rsidRPr="002F0F05">
              <w:t>1.5.2 Develop an annual Multicultural Action Plan which will guide how the City plans for and supports our multicultural community</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FBE49E6" w14:textId="77777777" w:rsidR="005A0D45" w:rsidRPr="005F08D5" w:rsidRDefault="005A0D45" w:rsidP="00C81B06">
            <w:pPr>
              <w:pStyle w:val="TableText"/>
              <w:jc w:val="center"/>
            </w:pPr>
            <w:r w:rsidRPr="005F08D5">
              <w:t>1</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225C7A3" w14:textId="77777777" w:rsidR="005A0D45" w:rsidRPr="005F08D5" w:rsidRDefault="005A0D45" w:rsidP="00D7228C">
            <w:pPr>
              <w:pStyle w:val="TableText"/>
              <w:jc w:val="center"/>
            </w:pPr>
            <w:r w:rsidRPr="005F08D5">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E686BD6" w14:textId="46F46584" w:rsidR="005A0D45" w:rsidRPr="005F08D5" w:rsidRDefault="005A0D45" w:rsidP="00C81B06">
            <w:pPr>
              <w:pStyle w:val="TableText"/>
            </w:pPr>
            <w:r w:rsidRPr="0FE819D8">
              <w:t>Our Multicultural Action Plan provides direction for us to think, plan and deliver for the needs of our culturally and linguistically diverse population</w:t>
            </w:r>
            <w:r w:rsidRPr="0FE819D8">
              <w:rPr>
                <w:b/>
              </w:rPr>
              <w:t xml:space="preserve"> </w:t>
            </w:r>
            <w:r w:rsidRPr="0FE819D8">
              <w:t xml:space="preserve">who can experience unique barriers to participation including access to information, cultural differences, racism, discrimination, and exclusion. We have developed a draft </w:t>
            </w:r>
            <w:r w:rsidRPr="005558A3">
              <w:t>Multicultural Action Plan 2023–2024 t</w:t>
            </w:r>
            <w:r w:rsidRPr="0FE819D8">
              <w:t>o deliver projects and programs to support the needs of our community.</w:t>
            </w:r>
          </w:p>
        </w:tc>
      </w:tr>
      <w:tr w:rsidR="007C360D" w:rsidRPr="006C6029" w14:paraId="4A29DA70"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7EEB2B4" w14:textId="77777777" w:rsidR="005A0D45" w:rsidRPr="002F0F05" w:rsidRDefault="005A0D45" w:rsidP="00C81B06">
            <w:pPr>
              <w:pStyle w:val="TableText"/>
            </w:pPr>
            <w:r w:rsidRPr="002F0F05">
              <w:t>1.7.1 Complete a feasibility study for a program that makes recommendations on how to deliver a safe and inclusive space for young people within central Geelong</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B4A96A1" w14:textId="77777777" w:rsidR="005A0D45" w:rsidRPr="005F08D5" w:rsidRDefault="005A0D45" w:rsidP="00C81B06">
            <w:pPr>
              <w:pStyle w:val="TableText"/>
              <w:jc w:val="center"/>
            </w:pPr>
            <w:r w:rsidRPr="005F08D5">
              <w:t>1</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818643" w14:textId="77777777" w:rsidR="005A0D45" w:rsidRPr="005F08D5" w:rsidRDefault="005A0D45" w:rsidP="00D7228C">
            <w:pPr>
              <w:pStyle w:val="TableText"/>
              <w:jc w:val="center"/>
            </w:pPr>
            <w:r w:rsidRPr="005F08D5">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08A835" w14:textId="4D688732" w:rsidR="005A0D45" w:rsidRPr="005F08D5" w:rsidRDefault="005A0D45" w:rsidP="00C81B06">
            <w:pPr>
              <w:pStyle w:val="TableText"/>
            </w:pPr>
            <w:r w:rsidRPr="0FE819D8">
              <w:t xml:space="preserve">Safe and inclusive spaces encourage feelings of belonging and social connection. Following a recommendation from our Youth Council, we completed a feasibility study which recommends that we investigate opportunities for a youth hub in the central </w:t>
            </w:r>
            <w:r w:rsidR="007B62BB">
              <w:t>Geelong</w:t>
            </w:r>
            <w:r w:rsidRPr="0FE819D8">
              <w:t xml:space="preserve">. We are also in discussions with state government regarding a facility that acts as a safe space for young people from the LGBTQIA+ community. </w:t>
            </w:r>
          </w:p>
        </w:tc>
      </w:tr>
      <w:tr w:rsidR="007C360D" w:rsidRPr="006C6029" w14:paraId="068F9F0F"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2ADC4B8" w14:textId="77777777" w:rsidR="005A0D45" w:rsidRPr="002E2A44" w:rsidRDefault="005A0D45" w:rsidP="00C81B06">
            <w:pPr>
              <w:pStyle w:val="TableText"/>
            </w:pPr>
            <w:r w:rsidRPr="002F0F05">
              <w:rPr>
                <w:rFonts w:eastAsia="Calibri"/>
              </w:rPr>
              <w:t>1.8.1 Commence working with community on the next Innovate Reconciliation Action Plan</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F608C01" w14:textId="77777777" w:rsidR="005A0D45" w:rsidRPr="005F08D5" w:rsidRDefault="005A0D45" w:rsidP="00C81B06">
            <w:pPr>
              <w:pStyle w:val="TableText"/>
              <w:jc w:val="center"/>
            </w:pPr>
            <w:r w:rsidRPr="005F08D5">
              <w:rPr>
                <w:rFonts w:eastAsia="Calibri"/>
              </w:rPr>
              <w:t>1</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5E7CEF0" w14:textId="77777777" w:rsidR="005A0D45" w:rsidRPr="005F08D5" w:rsidRDefault="005A0D45" w:rsidP="00D7228C">
            <w:pPr>
              <w:pStyle w:val="TableText"/>
              <w:jc w:val="center"/>
            </w:pPr>
            <w:r w:rsidRPr="005F08D5">
              <w:rPr>
                <w:rFonts w:eastAsia="Calibri"/>
              </w:rPr>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FABF74" w14:textId="3E2192D6" w:rsidR="005A0D45" w:rsidRPr="005F08D5" w:rsidRDefault="005A0D45" w:rsidP="00C81B06">
            <w:pPr>
              <w:pStyle w:val="TableText"/>
            </w:pPr>
            <w:r w:rsidRPr="0FE819D8">
              <w:t xml:space="preserve">Reconciliation is fundamental to improved health and wellbeing of Aboriginal and Torres Strait Islander peoples. Work is underway on the development of our </w:t>
            </w:r>
            <w:r w:rsidRPr="00B1796A">
              <w:t>Innovate Reconciliation Action Plan (RAP)</w:t>
            </w:r>
            <w:r w:rsidRPr="0FE819D8">
              <w:t>. Our Kilangitj Advisory Committee will be briefed on progress of the plan at their next meeting.</w:t>
            </w:r>
          </w:p>
        </w:tc>
      </w:tr>
      <w:tr w:rsidR="007C360D" w:rsidRPr="006C6029" w14:paraId="7B159A39"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ED5B4BA" w14:textId="77777777" w:rsidR="005A0D45" w:rsidRPr="002F0F05" w:rsidRDefault="005A0D45" w:rsidP="000E744E">
            <w:pPr>
              <w:pStyle w:val="TableText"/>
            </w:pPr>
            <w:r w:rsidRPr="002F0F05">
              <w:t>2.8.1 Implement the Sparrovale Master Plan phase 1</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8318D6" w14:textId="77777777" w:rsidR="005A0D45" w:rsidRPr="005F08D5" w:rsidRDefault="005A0D45" w:rsidP="000E744E">
            <w:pPr>
              <w:pStyle w:val="TableText"/>
              <w:jc w:val="center"/>
            </w:pPr>
            <w:r w:rsidRPr="005F08D5">
              <w:t>2</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B5CBEB4" w14:textId="77777777" w:rsidR="005A0D45" w:rsidRPr="005F08D5" w:rsidRDefault="005A0D45" w:rsidP="000E744E">
            <w:pPr>
              <w:pStyle w:val="TableText"/>
              <w:jc w:val="center"/>
            </w:pPr>
            <w:r w:rsidRPr="005F08D5">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00CEE10" w14:textId="7C1EB75F" w:rsidR="005A0D45" w:rsidRPr="005F08D5" w:rsidRDefault="005A0D45" w:rsidP="000E744E">
            <w:pPr>
              <w:pStyle w:val="TableText"/>
            </w:pPr>
            <w:r w:rsidRPr="00EB2F8E">
              <w:t>Getting outdoors and connecting in </w:t>
            </w:r>
            <w:r w:rsidRPr="00635304">
              <w:t>nature</w:t>
            </w:r>
            <w:r w:rsidRPr="00EB2F8E">
              <w:t> can promote improved mental health and wellbeing. Creation of the Sparrovale-N</w:t>
            </w:r>
            <w:r w:rsidR="00324DE1">
              <w:t>g</w:t>
            </w:r>
            <w:r w:rsidRPr="00EB2F8E">
              <w:t>ubitj yoorree Wetlands, a 500-hectare nature reserve</w:t>
            </w:r>
            <w:r w:rsidR="0011599F">
              <w:t>,</w:t>
            </w:r>
            <w:r w:rsidRPr="00EB2F8E">
              <w:t xml:space="preserve"> is underway</w:t>
            </w:r>
            <w:r>
              <w:t xml:space="preserve"> with Phase 1 of the </w:t>
            </w:r>
            <w:r>
              <w:rPr>
                <w:shd w:val="clear" w:color="auto" w:fill="FFFFFF"/>
              </w:rPr>
              <w:t>m</w:t>
            </w:r>
            <w:r w:rsidRPr="005F08D5">
              <w:rPr>
                <w:shd w:val="clear" w:color="auto" w:fill="FFFFFF"/>
              </w:rPr>
              <w:t xml:space="preserve">aster </w:t>
            </w:r>
            <w:r>
              <w:rPr>
                <w:shd w:val="clear" w:color="auto" w:fill="FFFFFF"/>
              </w:rPr>
              <w:t>p</w:t>
            </w:r>
            <w:r w:rsidRPr="005F08D5">
              <w:rPr>
                <w:shd w:val="clear" w:color="auto" w:fill="FFFFFF"/>
              </w:rPr>
              <w:t>lan</w:t>
            </w:r>
            <w:r>
              <w:rPr>
                <w:shd w:val="clear" w:color="auto" w:fill="FFFFFF"/>
              </w:rPr>
              <w:t xml:space="preserve"> </w:t>
            </w:r>
            <w:r w:rsidR="00A1444F">
              <w:rPr>
                <w:shd w:val="clear" w:color="auto" w:fill="FFFFFF"/>
              </w:rPr>
              <w:t>complete,</w:t>
            </w:r>
            <w:r>
              <w:rPr>
                <w:shd w:val="clear" w:color="auto" w:fill="FFFFFF"/>
              </w:rPr>
              <w:t xml:space="preserve"> and </w:t>
            </w:r>
            <w:r w:rsidRPr="005F08D5">
              <w:rPr>
                <w:shd w:val="clear" w:color="auto" w:fill="FFFFFF"/>
              </w:rPr>
              <w:t>Phase 2</w:t>
            </w:r>
            <w:r>
              <w:rPr>
                <w:shd w:val="clear" w:color="auto" w:fill="FFFFFF"/>
              </w:rPr>
              <w:t xml:space="preserve"> commenced</w:t>
            </w:r>
            <w:r w:rsidRPr="005F08D5">
              <w:rPr>
                <w:shd w:val="clear" w:color="auto" w:fill="FFFFFF"/>
              </w:rPr>
              <w:t>.</w:t>
            </w:r>
          </w:p>
        </w:tc>
      </w:tr>
      <w:tr w:rsidR="007C360D" w:rsidRPr="006C6029" w14:paraId="33356073" w14:textId="77777777" w:rsidTr="000E744E">
        <w:trPr>
          <w:trHeight w:val="1841"/>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6CA88AD" w14:textId="77777777" w:rsidR="005A0D45" w:rsidRPr="002F0F05" w:rsidRDefault="005A0D45" w:rsidP="00C81B06">
            <w:pPr>
              <w:pStyle w:val="TableText"/>
            </w:pPr>
            <w:r w:rsidRPr="002F0F05">
              <w:lastRenderedPageBreak/>
              <w:t>3.3.1 Deliver the Fibre in the North project to enable a high-speed optical fibre network, providing community facilities and public spaces with access to ultra-high-speed internet</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2EA1404" w14:textId="77777777" w:rsidR="005A0D45" w:rsidRPr="005F08D5" w:rsidRDefault="005A0D45" w:rsidP="00C81B06">
            <w:pPr>
              <w:pStyle w:val="TableText"/>
              <w:jc w:val="center"/>
            </w:pPr>
            <w:r w:rsidRPr="005F08D5">
              <w:t>3</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90E95A7" w14:textId="77777777" w:rsidR="005A0D45" w:rsidRPr="005F08D5" w:rsidRDefault="005A0D45" w:rsidP="00D7228C">
            <w:pPr>
              <w:pStyle w:val="TableText"/>
              <w:jc w:val="center"/>
            </w:pPr>
            <w:r w:rsidRPr="005F08D5">
              <w:t>Complete</w:t>
            </w:r>
          </w:p>
        </w:tc>
        <w:tc>
          <w:tcPr>
            <w:tcW w:w="2646" w:type="pct"/>
            <w:vMerge w:val="restart"/>
            <w:tcBorders>
              <w:top w:val="single" w:sz="8" w:space="0" w:color="BFBFBF" w:themeColor="background1" w:themeShade="BF"/>
              <w:left w:val="single" w:sz="8" w:space="0" w:color="BFBFBF" w:themeColor="background1" w:themeShade="BF"/>
              <w:right w:val="single" w:sz="4" w:space="0" w:color="BFBFBF" w:themeColor="background1" w:themeShade="BF"/>
            </w:tcBorders>
            <w:tcMar>
              <w:left w:w="108" w:type="dxa"/>
              <w:right w:w="108" w:type="dxa"/>
            </w:tcMar>
            <w:vAlign w:val="center"/>
          </w:tcPr>
          <w:p w14:paraId="353121DB" w14:textId="4F7A2488" w:rsidR="00FA30C3" w:rsidRPr="00F71440" w:rsidRDefault="00FA30C3" w:rsidP="00F71440">
            <w:pPr>
              <w:pStyle w:val="TableText"/>
              <w:rPr>
                <w:rFonts w:eastAsia="Calibri"/>
              </w:rPr>
            </w:pPr>
            <w:r w:rsidRPr="00F71440">
              <w:rPr>
                <w:rFonts w:eastAsia="Calibri"/>
              </w:rPr>
              <w:t>We completed fibre works for the northern suburbs and 50</w:t>
            </w:r>
            <w:r w:rsidR="007A50CC" w:rsidRPr="00F71440">
              <w:rPr>
                <w:rFonts w:eastAsia="Calibri"/>
              </w:rPr>
              <w:t xml:space="preserve"> per cent</w:t>
            </w:r>
            <w:r w:rsidRPr="00F71440">
              <w:rPr>
                <w:rFonts w:eastAsia="Calibri"/>
              </w:rPr>
              <w:t xml:space="preserve"> of the fibre works in the Bellarine, several council operated community facilities, public Wi</w:t>
            </w:r>
            <w:r w:rsidR="007A50CC" w:rsidRPr="00F71440">
              <w:rPr>
                <w:rFonts w:eastAsia="Calibri"/>
              </w:rPr>
              <w:t>-Fi</w:t>
            </w:r>
            <w:r w:rsidRPr="00F71440">
              <w:rPr>
                <w:rFonts w:eastAsia="Calibri"/>
              </w:rPr>
              <w:t xml:space="preserve"> and safe city assets have been transitioned onto this secure ultra-high-speed internet. </w:t>
            </w:r>
          </w:p>
          <w:p w14:paraId="67DD633F" w14:textId="2104BB69" w:rsidR="005A0D45" w:rsidRPr="005F08D5" w:rsidRDefault="005A0D45" w:rsidP="00F71440">
            <w:pPr>
              <w:pStyle w:val="TableText"/>
            </w:pPr>
            <w:r w:rsidRPr="00F71440">
              <w:rPr>
                <w:rFonts w:eastAsia="Calibri"/>
              </w:rPr>
              <w:t>We also completed scheduled works to deliver free public Wi-Fi and enhanced broadband for 2022–23. Remaining works are on track (final 10 smart nodes) and will be scheduled to be completed in 2023–24</w:t>
            </w:r>
            <w:r w:rsidRPr="005F08D5">
              <w:rPr>
                <w:rFonts w:eastAsia="Calibri"/>
              </w:rPr>
              <w:t>.</w:t>
            </w:r>
          </w:p>
        </w:tc>
      </w:tr>
      <w:tr w:rsidR="007C360D" w:rsidRPr="006C6029" w14:paraId="3C218DD7" w14:textId="77777777" w:rsidTr="000E744E">
        <w:trPr>
          <w:trHeight w:val="2090"/>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1C1D939" w14:textId="77777777" w:rsidR="005A0D45" w:rsidRPr="002F0F05" w:rsidRDefault="005A0D45" w:rsidP="00C81B06">
            <w:pPr>
              <w:pStyle w:val="TableText"/>
            </w:pPr>
            <w:r w:rsidRPr="002F0F05">
              <w:t>3.3.2 Deliver free public Wi-Fi and enhanced broadband to address gaps in digital access and affordability (Geelong Smarter Suburbs)</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4B71116" w14:textId="77777777" w:rsidR="005A0D45" w:rsidRPr="005F08D5" w:rsidRDefault="005A0D45" w:rsidP="00C81B06">
            <w:pPr>
              <w:pStyle w:val="TableText"/>
              <w:jc w:val="center"/>
            </w:pPr>
            <w:r w:rsidRPr="005F08D5">
              <w:t>3</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E17475F" w14:textId="77777777" w:rsidR="005A0D45" w:rsidRPr="005F08D5" w:rsidRDefault="005A0D45" w:rsidP="00D7228C">
            <w:pPr>
              <w:pStyle w:val="TableText"/>
              <w:jc w:val="center"/>
            </w:pPr>
            <w:r w:rsidRPr="005F08D5">
              <w:t>Complete</w:t>
            </w:r>
          </w:p>
        </w:tc>
        <w:tc>
          <w:tcPr>
            <w:tcW w:w="2646" w:type="pct"/>
            <w:vMerge/>
            <w:tcBorders>
              <w:right w:val="single" w:sz="4" w:space="0" w:color="BFBFBF" w:themeColor="background1" w:themeShade="BF"/>
            </w:tcBorders>
            <w:tcMar>
              <w:left w:w="108" w:type="dxa"/>
              <w:right w:w="108" w:type="dxa"/>
            </w:tcMar>
          </w:tcPr>
          <w:p w14:paraId="7E19BAD6" w14:textId="77777777" w:rsidR="005A0D45" w:rsidRPr="005F08D5" w:rsidRDefault="005A0D45" w:rsidP="00C81B06">
            <w:pPr>
              <w:pStyle w:val="TableText"/>
            </w:pPr>
          </w:p>
        </w:tc>
      </w:tr>
      <w:tr w:rsidR="007C360D" w:rsidRPr="006C6029" w14:paraId="0C182E94"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E4B52BC" w14:textId="77777777" w:rsidR="005A0D45" w:rsidRPr="002F0F05" w:rsidRDefault="005A0D45" w:rsidP="00C81B06">
            <w:pPr>
              <w:pStyle w:val="TableText"/>
            </w:pPr>
            <w:r w:rsidRPr="002F0F05">
              <w:rPr>
                <w:rFonts w:eastAsia="Calibri"/>
              </w:rPr>
              <w:t>3.5.1 Launch a major annual live music program in support of day and night economic activation</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AB1EA22" w14:textId="77777777" w:rsidR="005A0D45" w:rsidRPr="005F08D5" w:rsidRDefault="005A0D45" w:rsidP="00C81B06">
            <w:pPr>
              <w:pStyle w:val="TableText"/>
              <w:jc w:val="center"/>
            </w:pPr>
            <w:r w:rsidRPr="005F08D5">
              <w:rPr>
                <w:rFonts w:eastAsia="Calibri"/>
              </w:rPr>
              <w:t>3</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67013A8" w14:textId="77777777" w:rsidR="005A0D45" w:rsidRPr="005F08D5" w:rsidRDefault="005A0D45" w:rsidP="00D7228C">
            <w:pPr>
              <w:pStyle w:val="TableText"/>
              <w:jc w:val="center"/>
            </w:pPr>
            <w:r w:rsidRPr="005F08D5">
              <w:rPr>
                <w:rFonts w:eastAsia="Calibri"/>
              </w:rPr>
              <w:t>Not progressing</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4AF1728" w14:textId="2541575D" w:rsidR="005A0D45" w:rsidRPr="005F08D5" w:rsidRDefault="005A0D45" w:rsidP="00C81B06">
            <w:pPr>
              <w:pStyle w:val="TableText"/>
            </w:pPr>
            <w:r w:rsidRPr="005F08D5">
              <w:rPr>
                <w:rFonts w:eastAsia="Calibri"/>
              </w:rPr>
              <w:t>Participation in the arts is linked to improved health and wellbeing</w:t>
            </w:r>
            <w:r w:rsidR="00925D0B">
              <w:rPr>
                <w:rFonts w:eastAsia="Calibri"/>
              </w:rPr>
              <w:t xml:space="preserve"> </w:t>
            </w:r>
            <w:r w:rsidR="00925D0B" w:rsidRPr="00570395">
              <w:rPr>
                <w:rFonts w:eastAsia="Calibri"/>
              </w:rPr>
              <w:t xml:space="preserve">by providing opportunities for community connection, </w:t>
            </w:r>
            <w:r w:rsidR="3B5D4FF1" w:rsidRPr="1909AB69">
              <w:rPr>
                <w:rFonts w:eastAsia="Calibri"/>
              </w:rPr>
              <w:t xml:space="preserve">economic </w:t>
            </w:r>
            <w:r w:rsidR="3B5D4FF1" w:rsidRPr="3B5166D1">
              <w:rPr>
                <w:rFonts w:eastAsia="Calibri"/>
              </w:rPr>
              <w:t xml:space="preserve">opportunities, </w:t>
            </w:r>
            <w:r w:rsidR="00925D0B" w:rsidRPr="00570395">
              <w:rPr>
                <w:rFonts w:eastAsia="Calibri"/>
              </w:rPr>
              <w:t>personal expression and improved mental health</w:t>
            </w:r>
            <w:r w:rsidR="00925D0B">
              <w:rPr>
                <w:rFonts w:eastAsia="Calibri"/>
              </w:rPr>
              <w:t>.</w:t>
            </w:r>
            <w:r w:rsidRPr="005F08D5">
              <w:rPr>
                <w:rFonts w:eastAsia="Calibri"/>
              </w:rPr>
              <w:t xml:space="preserve"> Following the success of the pilot Surround Sounds Music Festival in 2022, a four-year vision, Surround Sounds Festival 2023–2027 was developed. The festival will not be held in 2023. Instead, we will focus on the planning and development of a professional and substantial music and arts festival across the municipality in the first half of 2024.</w:t>
            </w:r>
            <w:r w:rsidRPr="005F08D5">
              <w:rPr>
                <w:b/>
              </w:rPr>
              <w:t xml:space="preserve"> </w:t>
            </w:r>
          </w:p>
        </w:tc>
      </w:tr>
      <w:tr w:rsidR="007C360D" w:rsidRPr="006C6029" w14:paraId="457E8E04"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6BF9D77" w14:textId="77777777" w:rsidR="005A0D45" w:rsidRPr="002F0F05" w:rsidRDefault="005A0D45" w:rsidP="00C81B06">
            <w:pPr>
              <w:pStyle w:val="TableText"/>
            </w:pPr>
            <w:r w:rsidRPr="002F0F05">
              <w:rPr>
                <w:rFonts w:eastAsia="Calibri"/>
              </w:rPr>
              <w:t>3.6.1 Implement the Regional Industry Sector Employment (RISE) program that supports employment pathways to address Geelong’s disadvantaged areas</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0088C76" w14:textId="77777777" w:rsidR="005A0D45" w:rsidRPr="005F08D5" w:rsidRDefault="005A0D45" w:rsidP="00C81B06">
            <w:pPr>
              <w:pStyle w:val="TableText"/>
              <w:jc w:val="center"/>
            </w:pPr>
            <w:r w:rsidRPr="005F08D5">
              <w:rPr>
                <w:rFonts w:eastAsia="Calibri"/>
              </w:rPr>
              <w:t>3</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301677A" w14:textId="77777777" w:rsidR="005A0D45" w:rsidRPr="005F08D5" w:rsidRDefault="005A0D45" w:rsidP="00D7228C">
            <w:pPr>
              <w:pStyle w:val="TableText"/>
              <w:jc w:val="center"/>
            </w:pPr>
            <w:r w:rsidRPr="005F08D5">
              <w:rPr>
                <w:rFonts w:eastAsia="Calibri"/>
              </w:rPr>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7EBA0A5" w14:textId="749023FD" w:rsidR="005A0D45" w:rsidRPr="005F08D5" w:rsidRDefault="005A0D45" w:rsidP="00C81B06">
            <w:pPr>
              <w:pStyle w:val="TableText"/>
            </w:pPr>
            <w:r w:rsidRPr="005F08D5">
              <w:t>Access to employment is a key social determinant of health and wellbeing.</w:t>
            </w:r>
            <w:r w:rsidRPr="005F08D5">
              <w:rPr>
                <w:rFonts w:eastAsia="Calibri"/>
                <w:b/>
              </w:rPr>
              <w:t xml:space="preserve"> </w:t>
            </w:r>
            <w:r w:rsidRPr="005F08D5">
              <w:rPr>
                <w:rFonts w:eastAsia="Calibri"/>
              </w:rPr>
              <w:t xml:space="preserve">We continued to deliver the RISE program with 28 participants graduating 2022–23. The program aims to increase access and reduce barriers to employment opportunities, with some graduates achieving full-time work and apprenticeships in construction, and some participants pursuing other employment options or educational pathways. </w:t>
            </w:r>
            <w:r>
              <w:rPr>
                <w:rFonts w:eastAsia="Calibri"/>
              </w:rPr>
              <w:t xml:space="preserve">While the </w:t>
            </w:r>
            <w:r w:rsidRPr="005F08D5">
              <w:rPr>
                <w:rFonts w:eastAsia="Calibri"/>
              </w:rPr>
              <w:t xml:space="preserve">program will no longer be delivered by </w:t>
            </w:r>
            <w:r w:rsidR="007C09E0">
              <w:rPr>
                <w:rFonts w:eastAsia="Calibri"/>
              </w:rPr>
              <w:t>the City</w:t>
            </w:r>
            <w:r>
              <w:rPr>
                <w:rFonts w:eastAsia="Calibri"/>
              </w:rPr>
              <w:t xml:space="preserve"> in 2023</w:t>
            </w:r>
            <w:r w:rsidR="004F7825">
              <w:rPr>
                <w:rFonts w:eastAsia="Calibri"/>
              </w:rPr>
              <w:t>–</w:t>
            </w:r>
            <w:r>
              <w:rPr>
                <w:rFonts w:eastAsia="Calibri"/>
              </w:rPr>
              <w:t>24, w</w:t>
            </w:r>
            <w:r w:rsidRPr="005F08D5">
              <w:rPr>
                <w:rFonts w:eastAsia="Calibri"/>
              </w:rPr>
              <w:t>e are currently working with a collective of community organisations regarding transfer of the program information and knowledge assets.</w:t>
            </w:r>
          </w:p>
        </w:tc>
      </w:tr>
      <w:tr w:rsidR="007C360D" w:rsidRPr="006C6029" w14:paraId="4BF33391" w14:textId="77777777" w:rsidTr="000E744E">
        <w:trPr>
          <w:trHeight w:val="615"/>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31B1283" w14:textId="77777777" w:rsidR="005A0D45" w:rsidRPr="00CD2FA3" w:rsidRDefault="005A0D45" w:rsidP="00FE2D80">
            <w:pPr>
              <w:pStyle w:val="TableText"/>
              <w:keepNext/>
            </w:pPr>
            <w:r w:rsidRPr="00CD2FA3">
              <w:rPr>
                <w:rFonts w:eastAsia="Calibri"/>
              </w:rPr>
              <w:lastRenderedPageBreak/>
              <w:t>4.2.1 Ensure Council’s Priority Projects are current, communicated to key stakeholders and decision makers and ensure active community engagement in the delivery of these projects</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0A1E402" w14:textId="77777777" w:rsidR="005A0D45" w:rsidRPr="00CD2FA3" w:rsidRDefault="005A0D45" w:rsidP="00FE2D80">
            <w:pPr>
              <w:pStyle w:val="TableText"/>
              <w:keepNext/>
              <w:jc w:val="center"/>
            </w:pPr>
            <w:r w:rsidRPr="00CD2FA3">
              <w:rPr>
                <w:rFonts w:eastAsia="Calibri"/>
              </w:rPr>
              <w:t>4</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DB51850" w14:textId="77777777" w:rsidR="005A0D45" w:rsidRPr="00CD2FA3" w:rsidRDefault="005A0D45" w:rsidP="00FE2D80">
            <w:pPr>
              <w:pStyle w:val="TableText"/>
              <w:keepNext/>
              <w:jc w:val="center"/>
            </w:pPr>
            <w:r w:rsidRPr="00CD2FA3">
              <w:rPr>
                <w:rFonts w:eastAsia="Calibri"/>
              </w:rPr>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D52C8EE" w14:textId="45FE5EC3" w:rsidR="005A0D45" w:rsidRPr="00CD2FA3" w:rsidRDefault="007C360D" w:rsidP="00FE2D80">
            <w:pPr>
              <w:pStyle w:val="TableText"/>
              <w:keepNext/>
            </w:pPr>
            <w:r w:rsidRPr="00CD2FA3">
              <w:rPr>
                <w:rStyle w:val="cf01"/>
                <w:rFonts w:ascii="Calibri" w:hAnsi="Calibri" w:cs="Times New Roman"/>
                <w:szCs w:val="19"/>
              </w:rPr>
              <w:t xml:space="preserve">Managing population growth, while maintaining and investing in what people love about living our region, is a key priority for </w:t>
            </w:r>
            <w:r w:rsidR="007C09E0" w:rsidRPr="00CD2FA3">
              <w:rPr>
                <w:rStyle w:val="cf01"/>
                <w:rFonts w:ascii="Calibri" w:hAnsi="Calibri" w:cs="Times New Roman"/>
                <w:szCs w:val="19"/>
              </w:rPr>
              <w:t>the City</w:t>
            </w:r>
            <w:r w:rsidRPr="00CD2FA3">
              <w:rPr>
                <w:rStyle w:val="cf01"/>
                <w:rFonts w:ascii="Calibri" w:hAnsi="Calibri" w:cs="Times New Roman"/>
                <w:szCs w:val="19"/>
              </w:rPr>
              <w:t xml:space="preserve">. We identified the priority projects needed to protect our highly valued liveability and deliver essential infrastructure. While we have already committed significant resources to these projects, they require further government partnership and investment, now and in the future. </w:t>
            </w:r>
            <w:r w:rsidR="005A0D45" w:rsidRPr="00CD2FA3">
              <w:rPr>
                <w:rStyle w:val="cf01"/>
                <w:rFonts w:ascii="Calibri" w:hAnsi="Calibri" w:cs="Times New Roman"/>
                <w:szCs w:val="19"/>
              </w:rPr>
              <w:t xml:space="preserve">We are also revising </w:t>
            </w:r>
            <w:r w:rsidR="3E2E5EB7" w:rsidRPr="00CD2FA3">
              <w:rPr>
                <w:rStyle w:val="cf01"/>
                <w:rFonts w:ascii="Calibri" w:hAnsi="Calibri" w:cs="Times New Roman"/>
                <w:szCs w:val="19"/>
              </w:rPr>
              <w:t>C</w:t>
            </w:r>
            <w:r w:rsidR="005A0D45" w:rsidRPr="00CD2FA3">
              <w:rPr>
                <w:rStyle w:val="cf01"/>
                <w:rFonts w:ascii="Calibri" w:hAnsi="Calibri" w:cs="Times New Roman"/>
                <w:szCs w:val="19"/>
              </w:rPr>
              <w:t>ouncil’s Our Priority Projects document following the endorsement of the 2023–24 council budget</w:t>
            </w:r>
            <w:r w:rsidR="007C09E0" w:rsidRPr="00CD2FA3">
              <w:rPr>
                <w:rStyle w:val="cf01"/>
                <w:rFonts w:ascii="Calibri" w:hAnsi="Calibri" w:cs="Times New Roman"/>
                <w:szCs w:val="19"/>
              </w:rPr>
              <w:t>,</w:t>
            </w:r>
            <w:r w:rsidR="005A0D45" w:rsidRPr="00CD2FA3">
              <w:rPr>
                <w:rStyle w:val="cf01"/>
                <w:rFonts w:ascii="Calibri" w:hAnsi="Calibri" w:cs="Times New Roman"/>
                <w:szCs w:val="19"/>
              </w:rPr>
              <w:t xml:space="preserve"> and are working with state </w:t>
            </w:r>
            <w:bookmarkStart w:id="149" w:name="_Int_gqFNhPjt"/>
            <w:r w:rsidR="005A0D45" w:rsidRPr="00CD2FA3">
              <w:rPr>
                <w:rStyle w:val="cf01"/>
                <w:rFonts w:ascii="Calibri" w:hAnsi="Calibri" w:cs="Times New Roman"/>
                <w:szCs w:val="19"/>
              </w:rPr>
              <w:t>MPs</w:t>
            </w:r>
            <w:bookmarkEnd w:id="149"/>
            <w:r w:rsidR="005A0D45" w:rsidRPr="00CD2FA3">
              <w:rPr>
                <w:rStyle w:val="cf01"/>
                <w:rFonts w:ascii="Calibri" w:hAnsi="Calibri" w:cs="Times New Roman"/>
                <w:szCs w:val="19"/>
              </w:rPr>
              <w:t xml:space="preserve"> and departments, and external stakeholders to secure funding agreements for state election commitments.</w:t>
            </w:r>
            <w:r w:rsidR="0017429D" w:rsidRPr="00CD2FA3">
              <w:rPr>
                <w:rStyle w:val="cf01"/>
                <w:rFonts w:ascii="Calibri" w:hAnsi="Calibri" w:cs="Times New Roman"/>
                <w:szCs w:val="19"/>
              </w:rPr>
              <w:t xml:space="preserve"> </w:t>
            </w:r>
            <w:r w:rsidR="005A0D45" w:rsidRPr="00CD2FA3">
              <w:rPr>
                <w:rFonts w:eastAsia="Calibri"/>
              </w:rPr>
              <w:t>We are actively seeking funding opportunities for priority projects, particularly those projects with government funding commitments that are on hold until funded. Communication with local MPs and state and federal government regarding budgetary restraints has been a focus to ensure transparency and demonstrate our commitment to stakeholder engagement.</w:t>
            </w:r>
          </w:p>
        </w:tc>
      </w:tr>
      <w:tr w:rsidR="007C360D" w:rsidRPr="006C6029" w14:paraId="2D6EBAC0" w14:textId="77777777" w:rsidTr="000E744E">
        <w:trPr>
          <w:trHeight w:val="2308"/>
        </w:trPr>
        <w:tc>
          <w:tcPr>
            <w:tcW w:w="106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C0E2B19" w14:textId="77777777" w:rsidR="005A0D45" w:rsidRPr="00CD2FA3" w:rsidRDefault="005A0D45" w:rsidP="00CD2FA3">
            <w:pPr>
              <w:pStyle w:val="TableText"/>
              <w:rPr>
                <w:rFonts w:eastAsia="Calibri"/>
              </w:rPr>
            </w:pPr>
            <w:r w:rsidRPr="00CD2FA3">
              <w:rPr>
                <w:rFonts w:eastAsia="Calibri"/>
              </w:rPr>
              <w:t>4.8.2 Develop a partnerships model that supports the organisation to develop stronger and effective relationships with community and key stakeholders</w:t>
            </w:r>
          </w:p>
        </w:tc>
        <w:tc>
          <w:tcPr>
            <w:tcW w:w="714"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6984DB9" w14:textId="77777777" w:rsidR="005A0D45" w:rsidRPr="00CD2FA3" w:rsidRDefault="005A0D45" w:rsidP="00CD2FA3">
            <w:pPr>
              <w:pStyle w:val="TableText"/>
              <w:jc w:val="center"/>
              <w:rPr>
                <w:rFonts w:eastAsia="Calibri"/>
              </w:rPr>
            </w:pPr>
            <w:r w:rsidRPr="00CD2FA3">
              <w:rPr>
                <w:rFonts w:eastAsia="Calibri"/>
              </w:rPr>
              <w:t>4</w:t>
            </w:r>
          </w:p>
        </w:tc>
        <w:tc>
          <w:tcPr>
            <w:tcW w:w="5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BEAA4C6" w14:textId="77777777" w:rsidR="005A0D45" w:rsidRPr="00CD2FA3" w:rsidRDefault="005A0D45" w:rsidP="00CD2FA3">
            <w:pPr>
              <w:pStyle w:val="TableText"/>
              <w:rPr>
                <w:rFonts w:eastAsia="Calibri"/>
              </w:rPr>
            </w:pPr>
            <w:r w:rsidRPr="00CD2FA3">
              <w:rPr>
                <w:rFonts w:eastAsia="Calibri"/>
              </w:rPr>
              <w:t>Complete</w:t>
            </w:r>
          </w:p>
        </w:tc>
        <w:tc>
          <w:tcPr>
            <w:tcW w:w="264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19DE37" w14:textId="61DB6370" w:rsidR="005A0D45" w:rsidRPr="00CD2FA3" w:rsidRDefault="005A0D45" w:rsidP="00CD2FA3">
            <w:pPr>
              <w:pStyle w:val="TableText"/>
              <w:rPr>
                <w:rFonts w:eastAsia="Calibri"/>
              </w:rPr>
            </w:pPr>
            <w:r w:rsidRPr="00CD2FA3">
              <w:rPr>
                <w:rFonts w:eastAsia="Calibri"/>
              </w:rPr>
              <w:t>Collaborating with partner organisations is integral to achieving positive health outcomes for our community. A partnership engagement framework was developed and endorsed by our Executive Leadership Team. Through continued work, changes are occurring in line with this framework, to gain greater visibility into what partnership activities we conduct, our role and the value of these activities to ensure alignment with our business model.</w:t>
            </w:r>
          </w:p>
        </w:tc>
      </w:tr>
    </w:tbl>
    <w:p w14:paraId="5452AB3D" w14:textId="16F4F954" w:rsidR="005A0D45" w:rsidRPr="00570395" w:rsidRDefault="005A0D45" w:rsidP="00FF7D02">
      <w:pPr>
        <w:pStyle w:val="BodyTextAfterListTable"/>
        <w:rPr>
          <w:rFonts w:ascii="Arial" w:hAnsi="Arial" w:cs="Arial"/>
          <w:b/>
          <w:color w:val="003361"/>
          <w:sz w:val="24"/>
          <w:szCs w:val="24"/>
        </w:rPr>
      </w:pPr>
      <w:r w:rsidRPr="00570395">
        <w:rPr>
          <w:rFonts w:ascii="Arial" w:hAnsi="Arial" w:cs="Arial"/>
          <w:b/>
          <w:color w:val="003361"/>
          <w:sz w:val="24"/>
          <w:szCs w:val="24"/>
        </w:rPr>
        <w:t xml:space="preserve">Other achievements </w:t>
      </w:r>
    </w:p>
    <w:p w14:paraId="418B23E1" w14:textId="13F35AAC" w:rsidR="00E63455" w:rsidRPr="00B171C3" w:rsidRDefault="00E63455" w:rsidP="00B171C3">
      <w:pPr>
        <w:rPr>
          <w:rFonts w:ascii="Arial" w:eastAsia="Times New Roman" w:hAnsi="Arial" w:cs="Arial"/>
          <w:b/>
          <w:color w:val="003361"/>
          <w:sz w:val="20"/>
          <w:szCs w:val="20"/>
        </w:rPr>
      </w:pPr>
      <w:r w:rsidRPr="00B171C3">
        <w:rPr>
          <w:rFonts w:ascii="Arial" w:eastAsia="Times New Roman" w:hAnsi="Arial" w:cs="Arial"/>
          <w:b/>
          <w:color w:val="003361"/>
          <w:sz w:val="20"/>
          <w:szCs w:val="20"/>
        </w:rPr>
        <w:t>Our community’s shared journey towards reconciliation</w:t>
      </w:r>
      <w:r w:rsidRPr="00B171C3">
        <w:rPr>
          <w:rFonts w:ascii="Arial" w:eastAsia="Times New Roman" w:hAnsi="Arial" w:cs="Arial"/>
          <w:b/>
          <w:color w:val="003361"/>
          <w:sz w:val="20"/>
          <w:szCs w:val="20"/>
        </w:rPr>
        <w:fldChar w:fldCharType="begin"/>
      </w:r>
      <w:r w:rsidRPr="00B171C3">
        <w:rPr>
          <w:rFonts w:ascii="Arial" w:eastAsia="Times New Roman" w:hAnsi="Arial" w:cs="Arial"/>
          <w:b/>
          <w:color w:val="003361"/>
          <w:sz w:val="20"/>
          <w:szCs w:val="20"/>
        </w:rPr>
        <w:instrText xml:space="preserve"> </w:instrText>
      </w:r>
      <w:r w:rsidRPr="00B171C3">
        <w:rPr>
          <w:rFonts w:ascii="Arial" w:eastAsia="Times New Roman" w:hAnsi="Arial" w:cs="Arial"/>
          <w:b/>
          <w:color w:val="003361"/>
          <w:sz w:val="20"/>
          <w:szCs w:val="20"/>
        </w:rPr>
        <w:fldChar w:fldCharType="begin"/>
      </w:r>
      <w:r w:rsidRPr="00B171C3">
        <w:rPr>
          <w:rFonts w:ascii="Arial" w:eastAsia="Times New Roman" w:hAnsi="Arial" w:cs="Arial"/>
          <w:b/>
          <w:color w:val="003361"/>
          <w:sz w:val="20"/>
          <w:szCs w:val="20"/>
        </w:rPr>
        <w:instrText xml:space="preserve">  </w:instrText>
      </w:r>
      <w:r w:rsidRPr="00B171C3">
        <w:rPr>
          <w:rFonts w:ascii="Arial" w:eastAsia="Times New Roman" w:hAnsi="Arial" w:cs="Arial"/>
          <w:b/>
          <w:color w:val="003361"/>
          <w:sz w:val="20"/>
          <w:szCs w:val="20"/>
        </w:rPr>
        <w:fldChar w:fldCharType="end"/>
      </w:r>
      <w:r w:rsidRPr="00B171C3">
        <w:rPr>
          <w:rFonts w:ascii="Arial" w:eastAsia="Times New Roman" w:hAnsi="Arial" w:cs="Arial"/>
          <w:b/>
          <w:color w:val="003361"/>
          <w:sz w:val="20"/>
          <w:szCs w:val="20"/>
        </w:rPr>
        <w:instrText xml:space="preserve"> </w:instrText>
      </w:r>
      <w:r w:rsidRPr="00B171C3">
        <w:rPr>
          <w:rFonts w:ascii="Arial" w:eastAsia="Times New Roman" w:hAnsi="Arial" w:cs="Arial"/>
          <w:b/>
          <w:color w:val="003361"/>
          <w:sz w:val="20"/>
          <w:szCs w:val="20"/>
        </w:rPr>
        <w:fldChar w:fldCharType="end"/>
      </w:r>
    </w:p>
    <w:p w14:paraId="325E13C8" w14:textId="660E044F" w:rsidR="00E63455" w:rsidRPr="003B01A1" w:rsidRDefault="00E63455" w:rsidP="00FF0FB9">
      <w:pPr>
        <w:spacing w:before="100" w:after="100"/>
        <w:rPr>
          <w:rFonts w:ascii="Arial" w:eastAsia="Calibri" w:hAnsi="Arial" w:cs="Arial"/>
          <w:sz w:val="20"/>
          <w:szCs w:val="20"/>
        </w:rPr>
      </w:pPr>
      <w:r w:rsidRPr="003B01A1">
        <w:rPr>
          <w:rFonts w:ascii="Arial" w:eastAsia="Calibri" w:hAnsi="Arial" w:cs="Arial"/>
          <w:sz w:val="20"/>
          <w:szCs w:val="20"/>
        </w:rPr>
        <w:t>In May</w:t>
      </w:r>
      <w:r>
        <w:rPr>
          <w:rFonts w:ascii="Arial" w:eastAsia="Calibri" w:hAnsi="Arial" w:cs="Arial"/>
          <w:sz w:val="20"/>
          <w:szCs w:val="20"/>
        </w:rPr>
        <w:t xml:space="preserve"> 2023</w:t>
      </w:r>
      <w:r w:rsidRPr="003B01A1">
        <w:rPr>
          <w:rFonts w:ascii="Arial" w:eastAsia="Calibri" w:hAnsi="Arial" w:cs="Arial"/>
          <w:sz w:val="20"/>
          <w:szCs w:val="20"/>
        </w:rPr>
        <w:t>, we invited our community to participate in ‘The Heart – A Shared Journey’, a local forum discussing the Uluru Statement from the Heart at Wurriki Nyal – Wadawurrung words, meaning 'a place to gather and speak'.</w:t>
      </w:r>
      <w:r w:rsidR="00B83803">
        <w:rPr>
          <w:rFonts w:ascii="Arial" w:eastAsia="Calibri" w:hAnsi="Arial" w:cs="Arial"/>
          <w:sz w:val="20"/>
          <w:szCs w:val="20"/>
        </w:rPr>
        <w:t xml:space="preserve"> </w:t>
      </w:r>
      <w:r w:rsidRPr="00F42407">
        <w:rPr>
          <w:rFonts w:ascii="Arial" w:eastAsia="Calibri" w:hAnsi="Arial" w:cs="Arial"/>
          <w:sz w:val="20"/>
          <w:szCs w:val="20"/>
        </w:rPr>
        <w:t>Council reaffirmed its commitment to the Uluru Statement from the Heart in May 2023, having first expressed its support in March 2021</w:t>
      </w:r>
      <w:r w:rsidRPr="0FE819D8">
        <w:rPr>
          <w:rFonts w:ascii="Arial" w:eastAsia="Calibri" w:hAnsi="Arial" w:cs="Arial"/>
          <w:sz w:val="20"/>
          <w:szCs w:val="20"/>
        </w:rPr>
        <w:t xml:space="preserve">, via a letter to the Prime Minister. </w:t>
      </w:r>
    </w:p>
    <w:p w14:paraId="7FC9E54F" w14:textId="4C0F097C" w:rsidR="00E63455" w:rsidRDefault="00E63455" w:rsidP="00FF0FB9">
      <w:pPr>
        <w:spacing w:before="100" w:after="100"/>
        <w:rPr>
          <w:rFonts w:ascii="Arial" w:eastAsia="Calibri" w:hAnsi="Arial" w:cs="Arial"/>
          <w:color w:val="FF0000"/>
          <w:sz w:val="20"/>
          <w:szCs w:val="20"/>
        </w:rPr>
      </w:pPr>
      <w:r w:rsidRPr="0FE819D8">
        <w:rPr>
          <w:rFonts w:ascii="Arial" w:eastAsia="Calibri" w:hAnsi="Arial" w:cs="Arial"/>
          <w:sz w:val="20"/>
          <w:szCs w:val="20"/>
        </w:rPr>
        <w:t>The forum was supported by our Kilangitj Aboriginal Advisory Committee and featured Wadawurrung Traditional Owners, First Nations community elders and representatives from Reconciliation Victoria.</w:t>
      </w:r>
      <w:r w:rsidR="00FE2D80">
        <w:rPr>
          <w:rFonts w:ascii="Arial" w:eastAsia="Calibri" w:hAnsi="Arial" w:cs="Arial"/>
          <w:sz w:val="20"/>
          <w:szCs w:val="20"/>
        </w:rPr>
        <w:t xml:space="preserve"> </w:t>
      </w:r>
      <w:r w:rsidRPr="003B01A1">
        <w:rPr>
          <w:rFonts w:ascii="Arial" w:eastAsia="Calibri" w:hAnsi="Arial" w:cs="Arial"/>
          <w:sz w:val="20"/>
          <w:szCs w:val="20"/>
        </w:rPr>
        <w:t>The event allowed our community to come together, share stories and talk about our community’s shared journey towards reconciliation, and how we can all walk together into the future. Discussions were led by a First Nations circle of leadership that represented many First Nations and Languages from across Australia.</w:t>
      </w:r>
      <w:r w:rsidRPr="00EC09DA">
        <w:rPr>
          <w:noProof/>
        </w:rPr>
        <w:t xml:space="preserve"> </w:t>
      </w:r>
    </w:p>
    <w:p w14:paraId="099A4705" w14:textId="27F91948" w:rsidR="005A0D45" w:rsidRPr="00B171C3" w:rsidRDefault="005A0D45" w:rsidP="00B171C3">
      <w:pPr>
        <w:rPr>
          <w:rFonts w:ascii="Arial" w:eastAsia="Times New Roman" w:hAnsi="Arial" w:cs="Arial"/>
          <w:b/>
          <w:color w:val="003361"/>
          <w:sz w:val="20"/>
          <w:szCs w:val="20"/>
        </w:rPr>
      </w:pPr>
      <w:r w:rsidRPr="00B171C3">
        <w:rPr>
          <w:rFonts w:ascii="Arial" w:eastAsia="Times New Roman" w:hAnsi="Arial" w:cs="Arial"/>
          <w:b/>
          <w:color w:val="003361"/>
          <w:sz w:val="20"/>
          <w:szCs w:val="20"/>
        </w:rPr>
        <w:t xml:space="preserve">A place of gathering and connection </w:t>
      </w:r>
    </w:p>
    <w:p w14:paraId="7EA33141" w14:textId="7FA49FD3" w:rsidR="005A0D45" w:rsidRPr="00A375AE" w:rsidRDefault="005A0D45" w:rsidP="00C24EEB">
      <w:pPr>
        <w:spacing w:before="100" w:after="100"/>
        <w:rPr>
          <w:rFonts w:ascii="Arial" w:eastAsia="Calibri" w:hAnsi="Arial" w:cs="Arial"/>
          <w:sz w:val="20"/>
          <w:szCs w:val="20"/>
        </w:rPr>
      </w:pPr>
      <w:r w:rsidRPr="00A375AE">
        <w:rPr>
          <w:rFonts w:ascii="Arial" w:eastAsia="Calibri" w:hAnsi="Arial" w:cs="Arial"/>
          <w:sz w:val="20"/>
          <w:szCs w:val="20"/>
        </w:rPr>
        <w:t>In April 2023, we opened the $9.15 million Boronggook Drysdale Library. Boronggook (pronounced Bo-rong-gook), meaning 'turf'</w:t>
      </w:r>
      <w:r w:rsidR="007C09E0">
        <w:rPr>
          <w:rFonts w:ascii="Arial" w:eastAsia="Calibri" w:hAnsi="Arial" w:cs="Arial"/>
          <w:sz w:val="20"/>
          <w:szCs w:val="20"/>
        </w:rPr>
        <w:t>,</w:t>
      </w:r>
      <w:r w:rsidRPr="00A375AE">
        <w:rPr>
          <w:rFonts w:ascii="Arial" w:eastAsia="Calibri" w:hAnsi="Arial" w:cs="Arial"/>
          <w:sz w:val="20"/>
          <w:szCs w:val="20"/>
        </w:rPr>
        <w:t xml:space="preserve"> is the traditional Wadawurrung name for the area, which was a place of gathering and connection. </w:t>
      </w:r>
    </w:p>
    <w:p w14:paraId="55A5826A" w14:textId="6F4AF0D4" w:rsidR="005A0D45" w:rsidRPr="00A375AE" w:rsidRDefault="005A0D45" w:rsidP="00C24EEB">
      <w:pPr>
        <w:spacing w:before="100" w:after="100"/>
        <w:rPr>
          <w:rFonts w:ascii="Arial" w:eastAsia="Calibri" w:hAnsi="Arial" w:cs="Arial"/>
          <w:sz w:val="20"/>
          <w:szCs w:val="20"/>
        </w:rPr>
      </w:pPr>
      <w:r w:rsidRPr="0FE819D8">
        <w:rPr>
          <w:rFonts w:ascii="Arial" w:eastAsia="Calibri" w:hAnsi="Arial" w:cs="Arial"/>
          <w:sz w:val="20"/>
          <w:szCs w:val="20"/>
        </w:rPr>
        <w:t xml:space="preserve">The state-of-the-art library and community space features </w:t>
      </w:r>
      <w:r w:rsidRPr="0E43F019">
        <w:rPr>
          <w:rFonts w:ascii="Arial" w:eastAsia="Calibri" w:hAnsi="Arial" w:cs="Arial"/>
          <w:sz w:val="20"/>
          <w:szCs w:val="20"/>
        </w:rPr>
        <w:t>a</w:t>
      </w:r>
      <w:r w:rsidRPr="0FE819D8">
        <w:rPr>
          <w:rFonts w:ascii="Arial" w:eastAsia="Calibri" w:hAnsi="Arial" w:cs="Arial"/>
          <w:sz w:val="20"/>
          <w:szCs w:val="20"/>
        </w:rPr>
        <w:t xml:space="preserve"> green roof, the first of its kind in our region</w:t>
      </w:r>
      <w:r w:rsidRPr="0E43F019">
        <w:rPr>
          <w:rFonts w:ascii="Arial" w:eastAsia="Calibri" w:hAnsi="Arial" w:cs="Arial"/>
          <w:sz w:val="20"/>
          <w:szCs w:val="20"/>
        </w:rPr>
        <w:t>.</w:t>
      </w:r>
      <w:r w:rsidRPr="0FE819D8">
        <w:rPr>
          <w:rFonts w:ascii="Arial" w:eastAsia="Calibri" w:hAnsi="Arial" w:cs="Arial"/>
          <w:sz w:val="20"/>
          <w:szCs w:val="20"/>
        </w:rPr>
        <w:t xml:space="preserve"> The roof features 4,300 plants (including 18 different native species) providing habitat for birds, bees, and butterflies. As part of our Public Art Program, </w:t>
      </w:r>
      <w:r w:rsidR="00A1444F" w:rsidRPr="0FE819D8">
        <w:rPr>
          <w:rFonts w:ascii="Arial" w:eastAsia="Calibri" w:hAnsi="Arial" w:cs="Arial"/>
          <w:sz w:val="20"/>
          <w:szCs w:val="20"/>
        </w:rPr>
        <w:t>we commissioned</w:t>
      </w:r>
      <w:r w:rsidRPr="0FE819D8">
        <w:rPr>
          <w:rFonts w:ascii="Arial" w:eastAsia="Calibri" w:hAnsi="Arial" w:cs="Arial"/>
          <w:sz w:val="20"/>
          <w:szCs w:val="20"/>
        </w:rPr>
        <w:t xml:space="preserve"> artist Sanné Mestrom to create ‘</w:t>
      </w:r>
      <w:r w:rsidRPr="00FF0FB9">
        <w:rPr>
          <w:rFonts w:ascii="Arial" w:eastAsia="Calibri" w:hAnsi="Arial" w:cs="Arial"/>
          <w:sz w:val="20"/>
          <w:szCs w:val="20"/>
        </w:rPr>
        <w:t>The Secret</w:t>
      </w:r>
      <w:bookmarkStart w:id="150" w:name="_Int_heUxYY4k"/>
      <w:r w:rsidR="1A0ECA36" w:rsidRPr="103C195E">
        <w:rPr>
          <w:rFonts w:ascii="Arial" w:eastAsia="Calibri" w:hAnsi="Arial" w:cs="Arial"/>
          <w:sz w:val="20"/>
          <w:szCs w:val="20"/>
        </w:rPr>
        <w:t>,’</w:t>
      </w:r>
      <w:bookmarkEnd w:id="150"/>
      <w:r w:rsidRPr="0FE819D8">
        <w:rPr>
          <w:rFonts w:ascii="Arial" w:eastAsia="Calibri" w:hAnsi="Arial" w:cs="Arial"/>
          <w:sz w:val="20"/>
          <w:szCs w:val="20"/>
        </w:rPr>
        <w:t xml:space="preserve"> a curved public artwork of a woman reclining in the grass that becomes both a place of refuge and interaction for the community.</w:t>
      </w:r>
    </w:p>
    <w:p w14:paraId="1CBA57FB" w14:textId="443145EE" w:rsidR="007A72AA" w:rsidRPr="00570395" w:rsidRDefault="008406A0" w:rsidP="00B02B85">
      <w:pPr>
        <w:pStyle w:val="Heading3"/>
        <w:rPr>
          <w:color w:val="003361"/>
          <w:sz w:val="28"/>
          <w:szCs w:val="28"/>
        </w:rPr>
      </w:pPr>
      <w:bookmarkStart w:id="151" w:name="_Toc148534552"/>
      <w:r w:rsidRPr="00570395">
        <w:rPr>
          <w:color w:val="003361"/>
          <w:sz w:val="28"/>
          <w:szCs w:val="28"/>
        </w:rPr>
        <w:lastRenderedPageBreak/>
        <w:t>COMMUNITY ENGAGEMENT</w:t>
      </w:r>
      <w:bookmarkEnd w:id="151"/>
    </w:p>
    <w:p w14:paraId="33CDF94C" w14:textId="3307B2AC" w:rsidR="007A72AA" w:rsidRDefault="007A72AA" w:rsidP="00C24EEB">
      <w:pPr>
        <w:spacing w:before="100" w:after="100"/>
        <w:rPr>
          <w:rFonts w:ascii="Arial" w:eastAsia="Arial" w:hAnsi="Arial" w:cs="Arial"/>
          <w:b/>
          <w:bCs/>
          <w:color w:val="99D1DC"/>
          <w:sz w:val="24"/>
          <w:szCs w:val="24"/>
        </w:rPr>
      </w:pPr>
      <w:r w:rsidRPr="00C54781">
        <w:rPr>
          <w:rFonts w:ascii="Arial" w:eastAsia="Arial" w:hAnsi="Arial" w:cs="Arial"/>
          <w:b/>
          <w:bCs/>
          <w:color w:val="99D1DC"/>
          <w:sz w:val="24"/>
          <w:szCs w:val="24"/>
        </w:rPr>
        <w:t>Engaging with our community ensures that Council listens and makes decisions based on community lived experience and in line with our community views and values.</w:t>
      </w:r>
    </w:p>
    <w:p w14:paraId="1C4E4711" w14:textId="7EF25A06" w:rsidR="007A72AA" w:rsidRPr="00FF0FB9" w:rsidRDefault="007A72AA" w:rsidP="0063407C">
      <w:pPr>
        <w:spacing w:before="100" w:after="100"/>
        <w:rPr>
          <w:rFonts w:ascii="Arial" w:eastAsia="Calibri" w:hAnsi="Arial" w:cs="Arial"/>
          <w:sz w:val="20"/>
          <w:szCs w:val="20"/>
        </w:rPr>
      </w:pPr>
      <w:r w:rsidRPr="0063407C">
        <w:rPr>
          <w:rFonts w:ascii="Arial" w:eastAsia="Calibri" w:hAnsi="Arial" w:cs="Arial"/>
          <w:sz w:val="20"/>
          <w:szCs w:val="20"/>
        </w:rPr>
        <w:t xml:space="preserve">Over the past twelve months, </w:t>
      </w:r>
      <w:r w:rsidR="31F7492B" w:rsidRPr="0063407C">
        <w:rPr>
          <w:rFonts w:ascii="Arial" w:eastAsia="Calibri" w:hAnsi="Arial" w:cs="Arial"/>
          <w:sz w:val="20"/>
          <w:szCs w:val="20"/>
        </w:rPr>
        <w:t>we</w:t>
      </w:r>
      <w:r w:rsidRPr="0063407C">
        <w:rPr>
          <w:rFonts w:ascii="Arial" w:eastAsia="Calibri" w:hAnsi="Arial" w:cs="Arial"/>
          <w:sz w:val="20"/>
          <w:szCs w:val="20"/>
        </w:rPr>
        <w:t xml:space="preserve"> improved our community engagement practice. This includes advancements to enable more meaningful conversations </w:t>
      </w:r>
      <w:r w:rsidR="519486E4" w:rsidRPr="0063407C">
        <w:rPr>
          <w:rFonts w:ascii="Arial" w:eastAsia="Calibri" w:hAnsi="Arial" w:cs="Arial"/>
          <w:sz w:val="20"/>
          <w:szCs w:val="20"/>
        </w:rPr>
        <w:t>with our</w:t>
      </w:r>
      <w:r w:rsidRPr="0063407C">
        <w:rPr>
          <w:rFonts w:ascii="Arial" w:eastAsia="Calibri" w:hAnsi="Arial" w:cs="Arial"/>
          <w:sz w:val="20"/>
          <w:szCs w:val="20"/>
        </w:rPr>
        <w:t xml:space="preserve"> local residents such as:</w:t>
      </w:r>
    </w:p>
    <w:p w14:paraId="02092867" w14:textId="3A93E727" w:rsidR="007A72AA" w:rsidRPr="00912D0F" w:rsidRDefault="007A72AA">
      <w:pPr>
        <w:pStyle w:val="paragraph"/>
        <w:numPr>
          <w:ilvl w:val="0"/>
          <w:numId w:val="6"/>
        </w:numPr>
        <w:spacing w:beforeAutospacing="0" w:afterAutospacing="0" w:line="259" w:lineRule="auto"/>
        <w:ind w:hanging="357"/>
        <w:textAlignment w:val="baseline"/>
        <w:rPr>
          <w:rStyle w:val="normaltextrun"/>
          <w:rFonts w:ascii="Arial" w:hAnsi="Arial" w:cs="Arial"/>
          <w:sz w:val="20"/>
          <w:szCs w:val="20"/>
          <w:lang w:val="en-US"/>
        </w:rPr>
      </w:pPr>
      <w:r>
        <w:rPr>
          <w:rStyle w:val="normaltextrun"/>
          <w:rFonts w:ascii="Arial" w:hAnsi="Arial" w:cs="Arial"/>
          <w:sz w:val="20"/>
          <w:szCs w:val="20"/>
          <w:lang w:val="en-US"/>
        </w:rPr>
        <w:t>I</w:t>
      </w:r>
      <w:r w:rsidRPr="00DF3522">
        <w:rPr>
          <w:rStyle w:val="normaltextrun"/>
          <w:rFonts w:ascii="Arial" w:hAnsi="Arial" w:cs="Arial"/>
          <w:sz w:val="20"/>
          <w:szCs w:val="20"/>
          <w:lang w:val="en-US"/>
        </w:rPr>
        <w:t>mprov</w:t>
      </w:r>
      <w:r w:rsidR="00DE7D97">
        <w:rPr>
          <w:rStyle w:val="normaltextrun"/>
          <w:rFonts w:ascii="Arial" w:hAnsi="Arial" w:cs="Arial"/>
          <w:sz w:val="20"/>
          <w:szCs w:val="20"/>
          <w:lang w:val="en-US"/>
        </w:rPr>
        <w:t>ing</w:t>
      </w:r>
      <w:r w:rsidRPr="00DF3522">
        <w:rPr>
          <w:rStyle w:val="normaltextrun"/>
          <w:rFonts w:ascii="Arial" w:hAnsi="Arial" w:cs="Arial"/>
          <w:sz w:val="20"/>
          <w:szCs w:val="20"/>
          <w:lang w:val="en-US"/>
        </w:rPr>
        <w:t xml:space="preserve"> accessibility and inclusivity of our online Have Your Say platform through</w:t>
      </w:r>
      <w:r>
        <w:rPr>
          <w:rStyle w:val="normaltextrun"/>
          <w:rFonts w:ascii="Arial" w:hAnsi="Arial" w:cs="Arial"/>
          <w:sz w:val="20"/>
          <w:szCs w:val="20"/>
          <w:lang w:val="en-US"/>
        </w:rPr>
        <w:t>:</w:t>
      </w:r>
    </w:p>
    <w:p w14:paraId="345FA700" w14:textId="391630B5" w:rsidR="007A72AA" w:rsidRPr="00912D0F" w:rsidRDefault="00DE7D97">
      <w:pPr>
        <w:pStyle w:val="paragraph"/>
        <w:numPr>
          <w:ilvl w:val="0"/>
          <w:numId w:val="7"/>
        </w:numPr>
        <w:spacing w:beforeAutospacing="0" w:afterAutospacing="0" w:line="259" w:lineRule="auto"/>
        <w:ind w:hanging="357"/>
        <w:textAlignment w:val="baseline"/>
        <w:rPr>
          <w:rStyle w:val="normaltextrun"/>
          <w:rFonts w:ascii="Arial" w:hAnsi="Arial" w:cs="Arial"/>
          <w:sz w:val="20"/>
          <w:szCs w:val="20"/>
        </w:rPr>
      </w:pPr>
      <w:r>
        <w:rPr>
          <w:rStyle w:val="normaltextrun"/>
          <w:rFonts w:ascii="Arial" w:hAnsi="Arial" w:cs="Arial"/>
          <w:sz w:val="20"/>
          <w:szCs w:val="20"/>
          <w:lang w:val="en-US"/>
        </w:rPr>
        <w:t xml:space="preserve">Providing </w:t>
      </w:r>
      <w:r w:rsidR="007A72AA" w:rsidRPr="00DF3522">
        <w:rPr>
          <w:rStyle w:val="normaltextrun"/>
          <w:rFonts w:ascii="Arial" w:hAnsi="Arial" w:cs="Arial"/>
          <w:sz w:val="20"/>
          <w:szCs w:val="20"/>
          <w:lang w:val="en-US"/>
        </w:rPr>
        <w:t>translat</w:t>
      </w:r>
      <w:r>
        <w:rPr>
          <w:rStyle w:val="normaltextrun"/>
          <w:rFonts w:ascii="Arial" w:hAnsi="Arial" w:cs="Arial"/>
          <w:sz w:val="20"/>
          <w:szCs w:val="20"/>
          <w:lang w:val="en-US"/>
        </w:rPr>
        <w:t>ed</w:t>
      </w:r>
      <w:r w:rsidR="007A72AA" w:rsidRPr="00DF3522">
        <w:rPr>
          <w:rStyle w:val="normaltextrun"/>
          <w:rFonts w:ascii="Arial" w:hAnsi="Arial" w:cs="Arial"/>
          <w:sz w:val="20"/>
          <w:szCs w:val="20"/>
          <w:lang w:val="en-US"/>
        </w:rPr>
        <w:t xml:space="preserve"> </w:t>
      </w:r>
      <w:r w:rsidR="007A72AA">
        <w:rPr>
          <w:rStyle w:val="normaltextrun"/>
          <w:rFonts w:ascii="Arial" w:hAnsi="Arial" w:cs="Arial"/>
          <w:sz w:val="20"/>
          <w:szCs w:val="20"/>
          <w:lang w:val="en-US"/>
        </w:rPr>
        <w:t xml:space="preserve">information on every Have Your Say project </w:t>
      </w:r>
      <w:r w:rsidR="00A1444F">
        <w:rPr>
          <w:rStyle w:val="normaltextrun"/>
          <w:rFonts w:ascii="Arial" w:hAnsi="Arial" w:cs="Arial"/>
          <w:sz w:val="20"/>
          <w:szCs w:val="20"/>
          <w:lang w:val="en-US"/>
        </w:rPr>
        <w:t>page.</w:t>
      </w:r>
    </w:p>
    <w:p w14:paraId="54966B97" w14:textId="67982AA3" w:rsidR="007A72AA" w:rsidRPr="00DE7D97" w:rsidRDefault="00DE7D97">
      <w:pPr>
        <w:pStyle w:val="paragraph"/>
        <w:numPr>
          <w:ilvl w:val="0"/>
          <w:numId w:val="7"/>
        </w:numPr>
        <w:spacing w:beforeAutospacing="0" w:afterAutospacing="0" w:line="259" w:lineRule="auto"/>
        <w:ind w:hanging="357"/>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Translating </w:t>
      </w:r>
      <w:r w:rsidR="007A72AA" w:rsidRPr="00DF3522">
        <w:rPr>
          <w:rStyle w:val="normaltextrun"/>
          <w:rFonts w:ascii="Arial" w:hAnsi="Arial" w:cs="Arial"/>
          <w:sz w:val="20"/>
          <w:szCs w:val="20"/>
          <w:lang w:val="en-US"/>
        </w:rPr>
        <w:t>promotional material into 10 languages</w:t>
      </w:r>
      <w:r w:rsidR="00A1444F">
        <w:rPr>
          <w:rStyle w:val="normaltextrun"/>
          <w:rFonts w:ascii="Arial" w:hAnsi="Arial" w:cs="Arial"/>
          <w:sz w:val="20"/>
          <w:szCs w:val="20"/>
          <w:lang w:val="en-US"/>
        </w:rPr>
        <w:t>.</w:t>
      </w:r>
      <w:r w:rsidR="007A72AA">
        <w:rPr>
          <w:rStyle w:val="normaltextrun"/>
          <w:rFonts w:ascii="Arial" w:hAnsi="Arial" w:cs="Arial"/>
          <w:sz w:val="20"/>
          <w:szCs w:val="20"/>
          <w:lang w:val="en-US"/>
        </w:rPr>
        <w:t xml:space="preserve"> </w:t>
      </w:r>
    </w:p>
    <w:p w14:paraId="29AA605D" w14:textId="68ED626A" w:rsidR="007A72AA" w:rsidRPr="00DE7D97" w:rsidRDefault="007C09E0">
      <w:pPr>
        <w:pStyle w:val="paragraph"/>
        <w:numPr>
          <w:ilvl w:val="0"/>
          <w:numId w:val="6"/>
        </w:numPr>
        <w:spacing w:beforeAutospacing="0" w:afterAutospacing="0" w:line="259" w:lineRule="auto"/>
        <w:ind w:hanging="357"/>
        <w:textAlignment w:val="baseline"/>
        <w:rPr>
          <w:rStyle w:val="normaltextrun"/>
          <w:rFonts w:ascii="Arial" w:hAnsi="Arial" w:cs="Arial"/>
          <w:sz w:val="20"/>
          <w:szCs w:val="20"/>
          <w:lang w:val="en-US"/>
        </w:rPr>
      </w:pPr>
      <w:r>
        <w:rPr>
          <w:rStyle w:val="normaltextrun"/>
          <w:rFonts w:ascii="Arial" w:hAnsi="Arial" w:cs="Arial"/>
          <w:sz w:val="20"/>
          <w:szCs w:val="20"/>
          <w:lang w:val="en-US"/>
        </w:rPr>
        <w:t>C</w:t>
      </w:r>
      <w:r w:rsidR="00DE7D97" w:rsidRPr="59EA5134">
        <w:rPr>
          <w:rStyle w:val="normaltextrun"/>
          <w:rFonts w:ascii="Arial" w:hAnsi="Arial" w:cs="Arial"/>
          <w:sz w:val="20"/>
          <w:szCs w:val="20"/>
          <w:lang w:val="en-US"/>
        </w:rPr>
        <w:t>onducting</w:t>
      </w:r>
      <w:r w:rsidR="00DE7D97">
        <w:rPr>
          <w:rStyle w:val="normaltextrun"/>
          <w:rFonts w:ascii="Arial" w:hAnsi="Arial" w:cs="Arial"/>
          <w:sz w:val="20"/>
          <w:szCs w:val="20"/>
          <w:lang w:val="en-US"/>
        </w:rPr>
        <w:t xml:space="preserve"> </w:t>
      </w:r>
      <w:r w:rsidR="007A72AA">
        <w:rPr>
          <w:rStyle w:val="normaltextrun"/>
          <w:rFonts w:ascii="Arial" w:hAnsi="Arial" w:cs="Arial"/>
          <w:sz w:val="20"/>
          <w:szCs w:val="20"/>
          <w:lang w:val="en-US"/>
        </w:rPr>
        <w:t xml:space="preserve">face to </w:t>
      </w:r>
      <w:r w:rsidR="007A72AA" w:rsidRPr="00153AAE">
        <w:rPr>
          <w:rStyle w:val="normaltextrun"/>
          <w:rFonts w:ascii="Arial" w:hAnsi="Arial" w:cs="Arial"/>
          <w:sz w:val="20"/>
          <w:szCs w:val="20"/>
          <w:lang w:val="en-US"/>
        </w:rPr>
        <w:t xml:space="preserve">face </w:t>
      </w:r>
      <w:r w:rsidR="007A72AA" w:rsidRPr="001A57E4">
        <w:rPr>
          <w:rStyle w:val="normaltextrun"/>
          <w:rFonts w:ascii="Arial" w:hAnsi="Arial" w:cs="Arial"/>
          <w:sz w:val="20"/>
          <w:szCs w:val="20"/>
          <w:lang w:val="en-US"/>
        </w:rPr>
        <w:t xml:space="preserve">(in person) </w:t>
      </w:r>
      <w:r w:rsidR="007A72AA" w:rsidRPr="00153AAE">
        <w:rPr>
          <w:rStyle w:val="normaltextrun"/>
          <w:rFonts w:ascii="Arial" w:hAnsi="Arial" w:cs="Arial"/>
          <w:sz w:val="20"/>
          <w:szCs w:val="20"/>
          <w:lang w:val="en-US"/>
        </w:rPr>
        <w:t>engagements</w:t>
      </w:r>
    </w:p>
    <w:p w14:paraId="083FA7D4" w14:textId="5E2C0069" w:rsidR="007A72AA" w:rsidRPr="00DE7D97" w:rsidRDefault="007C09E0">
      <w:pPr>
        <w:pStyle w:val="paragraph"/>
        <w:numPr>
          <w:ilvl w:val="0"/>
          <w:numId w:val="6"/>
        </w:numPr>
        <w:spacing w:beforeAutospacing="0" w:afterAutospacing="0" w:line="259" w:lineRule="auto"/>
        <w:ind w:hanging="357"/>
        <w:textAlignment w:val="baseline"/>
        <w:rPr>
          <w:rStyle w:val="normaltextrun"/>
          <w:rFonts w:ascii="Arial" w:hAnsi="Arial" w:cs="Arial"/>
          <w:sz w:val="20"/>
          <w:szCs w:val="20"/>
          <w:lang w:val="en-US"/>
        </w:rPr>
      </w:pPr>
      <w:r>
        <w:rPr>
          <w:rStyle w:val="normaltextrun"/>
          <w:rFonts w:ascii="Arial" w:hAnsi="Arial" w:cs="Arial"/>
          <w:sz w:val="20"/>
          <w:szCs w:val="20"/>
          <w:lang w:val="en-US"/>
        </w:rPr>
        <w:t>H</w:t>
      </w:r>
      <w:r w:rsidR="00DE7D97" w:rsidRPr="59EA5134">
        <w:rPr>
          <w:rStyle w:val="normaltextrun"/>
          <w:rFonts w:ascii="Arial" w:hAnsi="Arial" w:cs="Arial"/>
          <w:sz w:val="20"/>
          <w:szCs w:val="20"/>
          <w:lang w:val="en-US"/>
        </w:rPr>
        <w:t>olding</w:t>
      </w:r>
      <w:r w:rsidR="00DE7D97">
        <w:rPr>
          <w:rStyle w:val="normaltextrun"/>
          <w:rFonts w:ascii="Arial" w:hAnsi="Arial" w:cs="Arial"/>
          <w:sz w:val="20"/>
          <w:szCs w:val="20"/>
          <w:lang w:val="en-US"/>
        </w:rPr>
        <w:t xml:space="preserve"> </w:t>
      </w:r>
      <w:r w:rsidR="007A72AA">
        <w:rPr>
          <w:rStyle w:val="normaltextrun"/>
          <w:rFonts w:ascii="Arial" w:hAnsi="Arial" w:cs="Arial"/>
          <w:sz w:val="20"/>
          <w:szCs w:val="20"/>
          <w:lang w:val="en-US"/>
        </w:rPr>
        <w:t xml:space="preserve">regular community roadshows </w:t>
      </w:r>
      <w:r w:rsidR="007A72AA" w:rsidRPr="00DA3F5F">
        <w:rPr>
          <w:rStyle w:val="normaltextrun"/>
          <w:rFonts w:ascii="Arial" w:hAnsi="Arial" w:cs="Arial"/>
          <w:sz w:val="20"/>
          <w:szCs w:val="20"/>
          <w:lang w:val="en-US"/>
        </w:rPr>
        <w:t>including Royal Geelong Show</w:t>
      </w:r>
      <w:r>
        <w:rPr>
          <w:rStyle w:val="normaltextrun"/>
          <w:rFonts w:ascii="Arial" w:hAnsi="Arial" w:cs="Arial"/>
          <w:sz w:val="20"/>
          <w:szCs w:val="20"/>
          <w:lang w:val="en-US"/>
        </w:rPr>
        <w:t>,</w:t>
      </w:r>
      <w:r w:rsidR="007A72AA">
        <w:rPr>
          <w:rStyle w:val="normaltextrun"/>
          <w:rFonts w:ascii="Arial" w:hAnsi="Arial" w:cs="Arial"/>
          <w:sz w:val="20"/>
          <w:szCs w:val="20"/>
          <w:lang w:val="en-US"/>
        </w:rPr>
        <w:t xml:space="preserve"> </w:t>
      </w:r>
      <w:r w:rsidR="007A72AA" w:rsidRPr="00DA3F5F">
        <w:rPr>
          <w:rStyle w:val="normaltextrun"/>
          <w:rFonts w:ascii="Arial" w:hAnsi="Arial" w:cs="Arial"/>
          <w:sz w:val="20"/>
          <w:szCs w:val="20"/>
          <w:lang w:val="en-US"/>
        </w:rPr>
        <w:t>Wurriki Nyal Open Day</w:t>
      </w:r>
      <w:r w:rsidR="007A72AA">
        <w:rPr>
          <w:rStyle w:val="normaltextrun"/>
          <w:rFonts w:ascii="Arial" w:hAnsi="Arial" w:cs="Arial"/>
          <w:sz w:val="20"/>
          <w:szCs w:val="20"/>
          <w:lang w:val="en-US"/>
        </w:rPr>
        <w:t xml:space="preserve"> and Corio </w:t>
      </w:r>
      <w:r w:rsidR="007A72AA" w:rsidRPr="00FE1E5A">
        <w:rPr>
          <w:rStyle w:val="normaltextrun"/>
          <w:rFonts w:ascii="Arial" w:hAnsi="Arial" w:cs="Arial"/>
          <w:sz w:val="20"/>
          <w:szCs w:val="20"/>
        </w:rPr>
        <w:t>Neighbourhood</w:t>
      </w:r>
      <w:r w:rsidR="007A72AA">
        <w:rPr>
          <w:rStyle w:val="normaltextrun"/>
          <w:rFonts w:ascii="Arial" w:hAnsi="Arial" w:cs="Arial"/>
          <w:sz w:val="20"/>
          <w:szCs w:val="20"/>
          <w:lang w:val="en-US"/>
        </w:rPr>
        <w:t xml:space="preserve"> Conversation</w:t>
      </w:r>
      <w:r w:rsidR="00C20217">
        <w:rPr>
          <w:rStyle w:val="normaltextrun"/>
          <w:rFonts w:ascii="Arial" w:hAnsi="Arial" w:cs="Arial"/>
          <w:sz w:val="20"/>
          <w:szCs w:val="20"/>
          <w:lang w:val="en-US"/>
        </w:rPr>
        <w:t>.</w:t>
      </w:r>
    </w:p>
    <w:p w14:paraId="0D1633E7" w14:textId="3B0AC74A" w:rsidR="007A72AA" w:rsidRPr="001471DC" w:rsidRDefault="007C09E0">
      <w:pPr>
        <w:pStyle w:val="paragraph"/>
        <w:numPr>
          <w:ilvl w:val="0"/>
          <w:numId w:val="6"/>
        </w:numPr>
        <w:spacing w:beforeAutospacing="0" w:afterAutospacing="0" w:line="259" w:lineRule="auto"/>
        <w:ind w:hanging="357"/>
        <w:textAlignment w:val="baseline"/>
        <w:rPr>
          <w:rStyle w:val="normaltextrun"/>
          <w:rFonts w:ascii="Arial" w:hAnsi="Arial" w:cs="Arial"/>
          <w:iCs/>
          <w:sz w:val="20"/>
          <w:szCs w:val="20"/>
          <w:lang w:val="en-US"/>
        </w:rPr>
      </w:pPr>
      <w:r>
        <w:rPr>
          <w:rStyle w:val="normaltextrun"/>
          <w:rFonts w:ascii="Arial" w:hAnsi="Arial" w:cs="Arial"/>
          <w:sz w:val="20"/>
          <w:szCs w:val="20"/>
          <w:lang w:val="en-US"/>
        </w:rPr>
        <w:t>I</w:t>
      </w:r>
      <w:r w:rsidR="007A72AA" w:rsidRPr="06435B70">
        <w:rPr>
          <w:rStyle w:val="normaltextrun"/>
          <w:rFonts w:ascii="Arial" w:hAnsi="Arial" w:cs="Arial"/>
          <w:sz w:val="20"/>
          <w:szCs w:val="20"/>
          <w:lang w:val="en-US"/>
        </w:rPr>
        <w:t>ncreas</w:t>
      </w:r>
      <w:r w:rsidR="00DE7D97" w:rsidRPr="06435B70">
        <w:rPr>
          <w:rStyle w:val="normaltextrun"/>
          <w:rFonts w:ascii="Arial" w:hAnsi="Arial" w:cs="Arial"/>
          <w:sz w:val="20"/>
          <w:szCs w:val="20"/>
          <w:lang w:val="en-US"/>
        </w:rPr>
        <w:t>ing</w:t>
      </w:r>
      <w:r w:rsidR="007A72AA" w:rsidRPr="00DE7D97">
        <w:rPr>
          <w:rStyle w:val="normaltextrun"/>
          <w:rFonts w:ascii="Arial" w:hAnsi="Arial" w:cs="Arial"/>
          <w:sz w:val="20"/>
          <w:szCs w:val="20"/>
          <w:lang w:val="en-US"/>
        </w:rPr>
        <w:t xml:space="preserve"> deliberative engagement methods including advisory committees</w:t>
      </w:r>
      <w:r>
        <w:rPr>
          <w:rStyle w:val="normaltextrun"/>
          <w:rFonts w:ascii="Arial" w:hAnsi="Arial" w:cs="Arial"/>
          <w:sz w:val="20"/>
          <w:szCs w:val="20"/>
          <w:lang w:val="en-US"/>
        </w:rPr>
        <w:t>,</w:t>
      </w:r>
      <w:r w:rsidR="007A72AA" w:rsidRPr="00DE7D97">
        <w:rPr>
          <w:rStyle w:val="normaltextrun"/>
          <w:rFonts w:ascii="Arial" w:hAnsi="Arial" w:cs="Arial"/>
          <w:sz w:val="20"/>
          <w:szCs w:val="20"/>
          <w:lang w:val="en-US"/>
        </w:rPr>
        <w:t xml:space="preserve"> community panels</w:t>
      </w:r>
      <w:r w:rsidR="007A72AA" w:rsidRPr="0CBF4EDC">
        <w:rPr>
          <w:rStyle w:val="normaltextrun"/>
          <w:rFonts w:ascii="Arial" w:hAnsi="Arial" w:cs="Arial"/>
          <w:sz w:val="20"/>
          <w:szCs w:val="20"/>
          <w:lang w:val="en-US"/>
        </w:rPr>
        <w:t xml:space="preserve"> </w:t>
      </w:r>
      <w:r w:rsidR="7F381E81" w:rsidRPr="0CBF4EDC">
        <w:rPr>
          <w:rStyle w:val="normaltextrun"/>
          <w:rFonts w:ascii="Arial" w:hAnsi="Arial" w:cs="Arial"/>
          <w:sz w:val="20"/>
          <w:szCs w:val="20"/>
          <w:lang w:val="en-US"/>
        </w:rPr>
        <w:t xml:space="preserve">and </w:t>
      </w:r>
      <w:r w:rsidR="007A72AA" w:rsidRPr="00DE7D97">
        <w:rPr>
          <w:rStyle w:val="normaltextrun"/>
          <w:rFonts w:ascii="Arial" w:hAnsi="Arial" w:cs="Arial"/>
          <w:sz w:val="20"/>
          <w:szCs w:val="20"/>
          <w:lang w:val="en-US"/>
        </w:rPr>
        <w:t xml:space="preserve">reference groups. Some examples of deliberative projects </w:t>
      </w:r>
      <w:r w:rsidR="00A1444F" w:rsidRPr="00DE7D97">
        <w:rPr>
          <w:rStyle w:val="normaltextrun"/>
          <w:rFonts w:ascii="Arial" w:hAnsi="Arial" w:cs="Arial"/>
          <w:sz w:val="20"/>
          <w:szCs w:val="20"/>
          <w:lang w:val="en-US"/>
        </w:rPr>
        <w:t>include</w:t>
      </w:r>
      <w:r>
        <w:rPr>
          <w:rStyle w:val="normaltextrun"/>
          <w:rFonts w:ascii="Arial" w:hAnsi="Arial" w:cs="Arial"/>
          <w:sz w:val="20"/>
          <w:szCs w:val="20"/>
          <w:lang w:val="en-US"/>
        </w:rPr>
        <w:t>:</w:t>
      </w:r>
      <w:r w:rsidR="007A72AA" w:rsidRPr="00DE7D97">
        <w:rPr>
          <w:rStyle w:val="normaltextrun"/>
          <w:rFonts w:ascii="Arial" w:hAnsi="Arial" w:cs="Arial"/>
          <w:sz w:val="20"/>
          <w:szCs w:val="20"/>
          <w:lang w:val="en-US"/>
        </w:rPr>
        <w:t xml:space="preserve"> </w:t>
      </w:r>
      <w:r w:rsidR="007A72AA" w:rsidRPr="001471DC">
        <w:rPr>
          <w:rStyle w:val="normaltextrun"/>
          <w:rFonts w:ascii="Arial" w:hAnsi="Arial" w:cs="Arial"/>
          <w:iCs/>
          <w:sz w:val="20"/>
          <w:szCs w:val="20"/>
          <w:lang w:val="en-US"/>
        </w:rPr>
        <w:t>Asset Management Plan</w:t>
      </w:r>
      <w:r w:rsidRPr="001471DC">
        <w:rPr>
          <w:rStyle w:val="normaltextrun"/>
          <w:rFonts w:ascii="Arial" w:hAnsi="Arial" w:cs="Arial"/>
          <w:iCs/>
          <w:sz w:val="20"/>
          <w:szCs w:val="20"/>
          <w:lang w:val="en-US"/>
        </w:rPr>
        <w:t>,</w:t>
      </w:r>
      <w:r w:rsidR="007A72AA" w:rsidRPr="001471DC">
        <w:rPr>
          <w:rStyle w:val="normaltextrun"/>
          <w:rFonts w:ascii="Arial" w:hAnsi="Arial" w:cs="Arial"/>
          <w:iCs/>
          <w:sz w:val="20"/>
          <w:szCs w:val="20"/>
          <w:lang w:val="en-US"/>
        </w:rPr>
        <w:t xml:space="preserve"> Positive Aging Strategy Action Plan, A Conversation about 26 January, </w:t>
      </w:r>
      <w:r w:rsidR="40DF3E56" w:rsidRPr="001471DC">
        <w:rPr>
          <w:rStyle w:val="normaltextrun"/>
          <w:rFonts w:ascii="Arial" w:hAnsi="Arial" w:cs="Arial"/>
          <w:iCs/>
          <w:sz w:val="20"/>
          <w:szCs w:val="20"/>
          <w:lang w:val="en-US"/>
        </w:rPr>
        <w:t>and</w:t>
      </w:r>
      <w:r w:rsidR="007A72AA" w:rsidRPr="001471DC">
        <w:rPr>
          <w:rStyle w:val="normaltextrun"/>
          <w:rFonts w:ascii="Arial" w:hAnsi="Arial" w:cs="Arial"/>
          <w:iCs/>
          <w:sz w:val="20"/>
          <w:szCs w:val="20"/>
          <w:lang w:val="en-US"/>
        </w:rPr>
        <w:t xml:space="preserve"> North Bellarine Aquatic Centre Community Advisory Panel</w:t>
      </w:r>
      <w:r w:rsidRPr="001471DC">
        <w:rPr>
          <w:rStyle w:val="normaltextrun"/>
          <w:rFonts w:ascii="Arial" w:hAnsi="Arial" w:cs="Arial"/>
          <w:iCs/>
          <w:sz w:val="20"/>
          <w:szCs w:val="20"/>
          <w:lang w:val="en-US"/>
        </w:rPr>
        <w:t>.</w:t>
      </w:r>
    </w:p>
    <w:p w14:paraId="27D1EE20" w14:textId="3904707D" w:rsidR="007A72AA" w:rsidRPr="00912D0F" w:rsidRDefault="007C09E0">
      <w:pPr>
        <w:pStyle w:val="paragraph"/>
        <w:numPr>
          <w:ilvl w:val="0"/>
          <w:numId w:val="6"/>
        </w:numPr>
        <w:spacing w:beforeAutospacing="0" w:afterAutospacing="0" w:line="259" w:lineRule="auto"/>
        <w:ind w:hanging="357"/>
        <w:textAlignment w:val="baseline"/>
        <w:rPr>
          <w:rStyle w:val="normaltextrun"/>
          <w:rFonts w:ascii="Arial" w:hAnsi="Arial" w:cs="Arial"/>
          <w:sz w:val="20"/>
          <w:szCs w:val="20"/>
          <w:lang w:val="en-US"/>
        </w:rPr>
      </w:pPr>
      <w:r>
        <w:rPr>
          <w:rStyle w:val="normaltextrun"/>
          <w:rFonts w:ascii="Arial" w:hAnsi="Arial" w:cs="Arial"/>
          <w:sz w:val="20"/>
          <w:szCs w:val="20"/>
          <w:lang w:val="en-US"/>
        </w:rPr>
        <w:t>I</w:t>
      </w:r>
      <w:r w:rsidR="007A72AA">
        <w:rPr>
          <w:rStyle w:val="normaltextrun"/>
          <w:rFonts w:ascii="Arial" w:hAnsi="Arial" w:cs="Arial"/>
          <w:sz w:val="20"/>
          <w:szCs w:val="20"/>
          <w:lang w:val="en-US"/>
        </w:rPr>
        <w:t>mprov</w:t>
      </w:r>
      <w:r w:rsidR="00DE7D97">
        <w:rPr>
          <w:rStyle w:val="normaltextrun"/>
          <w:rFonts w:ascii="Arial" w:hAnsi="Arial" w:cs="Arial"/>
          <w:sz w:val="20"/>
          <w:szCs w:val="20"/>
          <w:lang w:val="en-US"/>
        </w:rPr>
        <w:t xml:space="preserve">ing </w:t>
      </w:r>
      <w:r w:rsidR="007A72AA">
        <w:rPr>
          <w:rStyle w:val="normaltextrun"/>
          <w:rFonts w:ascii="Arial" w:hAnsi="Arial" w:cs="Arial"/>
          <w:sz w:val="20"/>
          <w:szCs w:val="20"/>
          <w:lang w:val="en-US"/>
        </w:rPr>
        <w:t xml:space="preserve">engagement with First Nations </w:t>
      </w:r>
      <w:r w:rsidR="007A72AA" w:rsidRPr="00905F79">
        <w:rPr>
          <w:rStyle w:val="normaltextrun"/>
          <w:rFonts w:ascii="Arial" w:hAnsi="Arial" w:cs="Arial"/>
          <w:sz w:val="20"/>
          <w:szCs w:val="20"/>
          <w:lang w:val="en-US"/>
        </w:rPr>
        <w:t>people</w:t>
      </w:r>
      <w:r w:rsidR="4DE7E0FB" w:rsidRPr="00905F79">
        <w:rPr>
          <w:rStyle w:val="normaltextrun"/>
          <w:rFonts w:ascii="Arial" w:hAnsi="Arial" w:cs="Arial"/>
          <w:sz w:val="20"/>
          <w:szCs w:val="20"/>
          <w:lang w:val="en-US"/>
        </w:rPr>
        <w:t>,</w:t>
      </w:r>
      <w:r w:rsidR="007A72AA" w:rsidRPr="00905F79">
        <w:rPr>
          <w:rStyle w:val="normaltextrun"/>
          <w:rFonts w:ascii="Arial" w:hAnsi="Arial" w:cs="Arial"/>
          <w:sz w:val="20"/>
          <w:szCs w:val="20"/>
          <w:lang w:val="en-US"/>
        </w:rPr>
        <w:t xml:space="preserve"> for example: </w:t>
      </w:r>
      <w:r w:rsidR="007A72AA" w:rsidRPr="00912D0F">
        <w:rPr>
          <w:rStyle w:val="normaltextrun"/>
          <w:rFonts w:ascii="Arial" w:hAnsi="Arial" w:cs="Arial"/>
          <w:sz w:val="20"/>
          <w:szCs w:val="20"/>
          <w:lang w:val="en-US"/>
        </w:rPr>
        <w:t>A Conversation about 26 January</w:t>
      </w:r>
      <w:r w:rsidR="007A72AA">
        <w:rPr>
          <w:rStyle w:val="normaltextrun"/>
          <w:rFonts w:ascii="Arial" w:hAnsi="Arial" w:cs="Arial"/>
          <w:sz w:val="20"/>
          <w:szCs w:val="20"/>
          <w:lang w:val="en-US"/>
        </w:rPr>
        <w:t>,</w:t>
      </w:r>
      <w:r w:rsidR="007A72AA" w:rsidRPr="00912D0F">
        <w:rPr>
          <w:rStyle w:val="normaltextrun"/>
          <w:rFonts w:ascii="Arial" w:hAnsi="Arial" w:cs="Arial"/>
          <w:sz w:val="20"/>
          <w:szCs w:val="20"/>
          <w:lang w:val="en-US"/>
        </w:rPr>
        <w:t xml:space="preserve"> Biyal-a Armstrong Creek Library</w:t>
      </w:r>
      <w:r w:rsidR="007A72AA">
        <w:rPr>
          <w:rStyle w:val="normaltextrun"/>
          <w:rFonts w:ascii="Arial" w:hAnsi="Arial" w:cs="Arial"/>
          <w:sz w:val="20"/>
          <w:szCs w:val="20"/>
          <w:lang w:val="en-US"/>
        </w:rPr>
        <w:t>,</w:t>
      </w:r>
      <w:r w:rsidR="007A72AA" w:rsidRPr="00912D0F">
        <w:rPr>
          <w:rStyle w:val="normaltextrun"/>
          <w:rFonts w:ascii="Arial" w:hAnsi="Arial" w:cs="Arial"/>
          <w:sz w:val="20"/>
          <w:szCs w:val="20"/>
          <w:lang w:val="en-US"/>
        </w:rPr>
        <w:t xml:space="preserve"> Poa Banyul Community Hub</w:t>
      </w:r>
      <w:r w:rsidR="007A72AA">
        <w:rPr>
          <w:rStyle w:val="normaltextrun"/>
          <w:rFonts w:ascii="Arial" w:hAnsi="Arial" w:cs="Arial"/>
          <w:sz w:val="20"/>
          <w:szCs w:val="20"/>
          <w:lang w:val="en-US"/>
        </w:rPr>
        <w:t>,</w:t>
      </w:r>
      <w:r w:rsidR="007A72AA" w:rsidRPr="00912D0F">
        <w:rPr>
          <w:rStyle w:val="normaltextrun"/>
          <w:rFonts w:ascii="Arial" w:hAnsi="Arial" w:cs="Arial"/>
          <w:sz w:val="20"/>
          <w:szCs w:val="20"/>
          <w:lang w:val="en-US"/>
        </w:rPr>
        <w:t xml:space="preserve"> Labuan Square redevelopment</w:t>
      </w:r>
      <w:r w:rsidR="007A72AA">
        <w:rPr>
          <w:rStyle w:val="normaltextrun"/>
          <w:rFonts w:ascii="Arial" w:hAnsi="Arial" w:cs="Arial"/>
          <w:sz w:val="20"/>
          <w:szCs w:val="20"/>
          <w:lang w:val="en-US"/>
        </w:rPr>
        <w:t>,</w:t>
      </w:r>
      <w:r w:rsidR="007A72AA" w:rsidRPr="00912D0F">
        <w:rPr>
          <w:rStyle w:val="normaltextrun"/>
          <w:rFonts w:ascii="Arial" w:hAnsi="Arial" w:cs="Arial"/>
          <w:sz w:val="20"/>
          <w:szCs w:val="20"/>
          <w:lang w:val="en-US"/>
        </w:rPr>
        <w:t xml:space="preserve"> Boronggook Drysdale Library</w:t>
      </w:r>
      <w:r>
        <w:rPr>
          <w:rStyle w:val="normaltextrun"/>
          <w:rFonts w:ascii="Arial" w:hAnsi="Arial" w:cs="Arial"/>
          <w:sz w:val="20"/>
          <w:szCs w:val="20"/>
          <w:lang w:val="en-US"/>
        </w:rPr>
        <w:t>.</w:t>
      </w:r>
    </w:p>
    <w:p w14:paraId="72E9CB37" w14:textId="6AF6270F" w:rsidR="009C4A2C" w:rsidRPr="009C4A2C" w:rsidRDefault="007A72AA">
      <w:pPr>
        <w:pStyle w:val="paragraph"/>
        <w:numPr>
          <w:ilvl w:val="0"/>
          <w:numId w:val="6"/>
        </w:numPr>
        <w:spacing w:beforeAutospacing="0" w:afterAutospacing="0" w:line="259" w:lineRule="auto"/>
        <w:ind w:hanging="357"/>
        <w:textAlignment w:val="baseline"/>
        <w:rPr>
          <w:rStyle w:val="normaltextrun"/>
          <w:rFonts w:ascii="Arial" w:hAnsi="Arial" w:cs="Arial"/>
          <w:sz w:val="20"/>
          <w:szCs w:val="20"/>
          <w:lang w:val="en-US"/>
        </w:rPr>
      </w:pPr>
      <w:r w:rsidRPr="00BA7FB0">
        <w:rPr>
          <w:rStyle w:val="normaltextrun"/>
          <w:rFonts w:ascii="Arial" w:hAnsi="Arial" w:cs="Arial"/>
          <w:sz w:val="20"/>
          <w:szCs w:val="20"/>
        </w:rPr>
        <w:t xml:space="preserve">Launching a Join </w:t>
      </w:r>
      <w:r w:rsidR="00007DCF">
        <w:rPr>
          <w:rStyle w:val="normaltextrun"/>
          <w:rFonts w:ascii="Arial" w:hAnsi="Arial" w:cs="Arial"/>
          <w:sz w:val="20"/>
          <w:szCs w:val="20"/>
        </w:rPr>
        <w:t>U</w:t>
      </w:r>
      <w:r w:rsidRPr="00BA7FB0">
        <w:rPr>
          <w:rStyle w:val="normaltextrun"/>
          <w:rFonts w:ascii="Arial" w:hAnsi="Arial" w:cs="Arial"/>
          <w:sz w:val="20"/>
          <w:szCs w:val="20"/>
        </w:rPr>
        <w:t>s campaign encourag</w:t>
      </w:r>
      <w:r w:rsidR="7DE6D289" w:rsidRPr="00BA7FB0">
        <w:rPr>
          <w:rStyle w:val="normaltextrun"/>
          <w:rFonts w:ascii="Arial" w:hAnsi="Arial" w:cs="Arial"/>
          <w:sz w:val="20"/>
          <w:szCs w:val="20"/>
        </w:rPr>
        <w:t>ing</w:t>
      </w:r>
      <w:r w:rsidRPr="00BA7FB0">
        <w:rPr>
          <w:rStyle w:val="normaltextrun"/>
          <w:rFonts w:ascii="Arial" w:hAnsi="Arial" w:cs="Arial"/>
          <w:sz w:val="20"/>
          <w:szCs w:val="20"/>
        </w:rPr>
        <w:t xml:space="preserve"> </w:t>
      </w:r>
      <w:r w:rsidR="04799073" w:rsidRPr="00BA7FB0">
        <w:rPr>
          <w:rStyle w:val="normaltextrun"/>
          <w:rFonts w:ascii="Arial" w:hAnsi="Arial" w:cs="Arial"/>
          <w:sz w:val="20"/>
          <w:szCs w:val="20"/>
        </w:rPr>
        <w:t>our</w:t>
      </w:r>
      <w:r w:rsidRPr="00BA7FB0">
        <w:rPr>
          <w:rStyle w:val="normaltextrun"/>
          <w:rFonts w:ascii="Arial" w:hAnsi="Arial" w:cs="Arial"/>
          <w:sz w:val="20"/>
          <w:szCs w:val="20"/>
        </w:rPr>
        <w:t xml:space="preserve"> community to sign up to the Have Your Say platform to share their ideas and opinions on projects that matter to them.</w:t>
      </w:r>
    </w:p>
    <w:p w14:paraId="3BA906DC" w14:textId="58C93052" w:rsidR="007A72AA" w:rsidRPr="0063407C" w:rsidRDefault="008E424B" w:rsidP="00FF0FB9">
      <w:pPr>
        <w:spacing w:before="100" w:after="100"/>
        <w:rPr>
          <w:rFonts w:eastAsia="Calibri"/>
        </w:rPr>
      </w:pPr>
      <w:r w:rsidRPr="007C09E0">
        <w:rPr>
          <w:rFonts w:ascii="Arial" w:eastAsia="Calibri" w:hAnsi="Arial" w:cs="Arial"/>
          <w:sz w:val="20"/>
          <w:szCs w:val="20"/>
        </w:rPr>
        <w:t>As we continue to recover from COVID-19, we have moved from a dependence on online engagement, to a hybrid approach of face-to-face and online engagement. Our future approach will be to engage face-to-face as much as possible.</w:t>
      </w:r>
    </w:p>
    <w:p w14:paraId="0C666655" w14:textId="3CEB69C8" w:rsidR="00A71914" w:rsidRDefault="1D2D595E" w:rsidP="00451D27">
      <w:pPr>
        <w:pStyle w:val="paragraph"/>
        <w:spacing w:before="0" w:beforeAutospacing="0" w:after="0" w:afterAutospacing="0"/>
        <w:textAlignment w:val="baseline"/>
        <w:rPr>
          <w:rStyle w:val="normaltextrun"/>
          <w:rFonts w:ascii="Arial" w:hAnsi="Arial" w:cs="Arial"/>
          <w:sz w:val="20"/>
          <w:szCs w:val="20"/>
          <w:lang w:val="en-US"/>
        </w:rPr>
      </w:pPr>
      <w:r w:rsidRPr="64E240EF">
        <w:rPr>
          <w:rStyle w:val="normaltextrun"/>
          <w:rFonts w:ascii="Arial" w:hAnsi="Arial" w:cs="Arial"/>
          <w:sz w:val="20"/>
          <w:szCs w:val="20"/>
          <w:lang w:val="en-US"/>
        </w:rPr>
        <w:t xml:space="preserve"> </w:t>
      </w:r>
    </w:p>
    <w:p w14:paraId="294D5F00" w14:textId="5BE6CB59" w:rsidR="00A71914" w:rsidRDefault="009A5D19" w:rsidP="00451D27">
      <w:pPr>
        <w:pStyle w:val="paragraph"/>
        <w:spacing w:before="0" w:beforeAutospacing="0" w:after="0" w:afterAutospacing="0"/>
        <w:textAlignment w:val="baseline"/>
        <w:rPr>
          <w:rFonts w:ascii="Arial" w:eastAsia="Calibri" w:hAnsi="Arial" w:cs="Arial"/>
          <w:b/>
          <w:color w:val="003361"/>
        </w:rPr>
      </w:pPr>
      <w:r>
        <w:rPr>
          <w:noProof/>
        </w:rPr>
        <w:drawing>
          <wp:anchor distT="0" distB="0" distL="114300" distR="114300" simplePos="0" relativeHeight="251658305" behindDoc="1" locked="0" layoutInCell="1" allowOverlap="1" wp14:anchorId="7C960C8A" wp14:editId="6EE7BE77">
            <wp:simplePos x="0" y="0"/>
            <wp:positionH relativeFrom="margin">
              <wp:align>right</wp:align>
            </wp:positionH>
            <wp:positionV relativeFrom="paragraph">
              <wp:posOffset>7620</wp:posOffset>
            </wp:positionV>
            <wp:extent cx="2412365" cy="1669415"/>
            <wp:effectExtent l="0" t="0" r="6985" b="6985"/>
            <wp:wrapTight wrapText="bothSides">
              <wp:wrapPolygon edited="0">
                <wp:start x="0" y="0"/>
                <wp:lineTo x="0" y="21444"/>
                <wp:lineTo x="21492" y="21444"/>
                <wp:lineTo x="21492" y="0"/>
                <wp:lineTo x="0" y="0"/>
              </wp:wrapPolygon>
            </wp:wrapTight>
            <wp:docPr id="1606467510" name="Picture 1606467510" descr="P57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67510" name="Picture 1606467510" descr="P576#y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2365" cy="1669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6" behindDoc="1" locked="0" layoutInCell="1" allowOverlap="1" wp14:anchorId="42A6A738" wp14:editId="783F7932">
            <wp:simplePos x="0" y="0"/>
            <wp:positionH relativeFrom="margin">
              <wp:posOffset>108585</wp:posOffset>
            </wp:positionH>
            <wp:positionV relativeFrom="paragraph">
              <wp:posOffset>12065</wp:posOffset>
            </wp:positionV>
            <wp:extent cx="2767965" cy="1724025"/>
            <wp:effectExtent l="0" t="0" r="0" b="9525"/>
            <wp:wrapTight wrapText="bothSides">
              <wp:wrapPolygon edited="0">
                <wp:start x="0" y="0"/>
                <wp:lineTo x="0" y="21481"/>
                <wp:lineTo x="21407" y="21481"/>
                <wp:lineTo x="21407" y="0"/>
                <wp:lineTo x="0" y="0"/>
              </wp:wrapPolygon>
            </wp:wrapTight>
            <wp:docPr id="1552625299" name="Picture 1552625299" descr="P57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5299" name="Picture 1552625299" descr="P576#y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7965" cy="1724025"/>
                    </a:xfrm>
                    <a:prstGeom prst="rect">
                      <a:avLst/>
                    </a:prstGeom>
                  </pic:spPr>
                </pic:pic>
              </a:graphicData>
            </a:graphic>
            <wp14:sizeRelH relativeFrom="margin">
              <wp14:pctWidth>0</wp14:pctWidth>
            </wp14:sizeRelH>
            <wp14:sizeRelV relativeFrom="margin">
              <wp14:pctHeight>0</wp14:pctHeight>
            </wp14:sizeRelV>
          </wp:anchor>
        </w:drawing>
      </w:r>
    </w:p>
    <w:p w14:paraId="79E3A2AE" w14:textId="4F707BE2" w:rsidR="005256AD" w:rsidRPr="002C64E8" w:rsidRDefault="005256AD" w:rsidP="009A5D19">
      <w:pPr>
        <w:pStyle w:val="paragraph"/>
        <w:spacing w:beforeAutospacing="0" w:afterAutospacing="0"/>
        <w:textAlignment w:val="baseline"/>
        <w:rPr>
          <w:rFonts w:ascii="Arial" w:eastAsia="Calibri" w:hAnsi="Arial" w:cs="Arial"/>
          <w:b/>
          <w:color w:val="003361"/>
        </w:rPr>
      </w:pPr>
      <w:r w:rsidRPr="002C64E8">
        <w:rPr>
          <w:rFonts w:ascii="Arial" w:eastAsia="Calibri" w:hAnsi="Arial" w:cs="Arial"/>
          <w:b/>
          <w:color w:val="003361"/>
        </w:rPr>
        <w:t>Monitoring and Reporting</w:t>
      </w:r>
    </w:p>
    <w:p w14:paraId="2CE4EF5D" w14:textId="218EE947" w:rsidR="005256AD" w:rsidRPr="007C09E0" w:rsidRDefault="005256AD" w:rsidP="00FF0FB9">
      <w:pPr>
        <w:pStyle w:val="paragraph"/>
        <w:spacing w:beforeAutospacing="0" w:afterAutospacing="0" w:line="259" w:lineRule="auto"/>
        <w:textAlignment w:val="baseline"/>
        <w:rPr>
          <w:rFonts w:ascii="Arial" w:eastAsia="Calibri" w:hAnsi="Arial" w:cs="Arial"/>
          <w:sz w:val="20"/>
          <w:szCs w:val="20"/>
          <w:lang w:val="en-GB" w:eastAsia="en-US"/>
        </w:rPr>
      </w:pPr>
      <w:r w:rsidRPr="007C09E0">
        <w:rPr>
          <w:rFonts w:ascii="Arial" w:eastAsia="Calibri" w:hAnsi="Arial" w:cs="Arial"/>
          <w:sz w:val="20"/>
          <w:szCs w:val="20"/>
          <w:lang w:val="en-GB" w:eastAsia="en-US"/>
        </w:rPr>
        <w:t>We are committed to monitoring our processes, information sharing and decision making to understand the overall level of success of our engagements. Some measures of our success include:</w:t>
      </w:r>
    </w:p>
    <w:tbl>
      <w:tblPr>
        <w:tblStyle w:val="TableGrid"/>
        <w:tblW w:w="10077" w:type="dxa"/>
        <w:tblLook w:val="04A0" w:firstRow="1" w:lastRow="0" w:firstColumn="1" w:lastColumn="0" w:noHBand="0" w:noVBand="1"/>
      </w:tblPr>
      <w:tblGrid>
        <w:gridCol w:w="1827"/>
        <w:gridCol w:w="2016"/>
        <w:gridCol w:w="1834"/>
        <w:gridCol w:w="2200"/>
        <w:gridCol w:w="2200"/>
      </w:tblGrid>
      <w:tr w:rsidR="005256AD" w14:paraId="3A43C924" w14:textId="77777777" w:rsidTr="009C7543">
        <w:trPr>
          <w:trHeight w:val="537"/>
        </w:trPr>
        <w:tc>
          <w:tcPr>
            <w:tcW w:w="1827" w:type="dxa"/>
            <w:vAlign w:val="center"/>
          </w:tcPr>
          <w:p w14:paraId="0019D822" w14:textId="09274F74" w:rsidR="005256AD" w:rsidRDefault="005256AD" w:rsidP="001A194A">
            <w:pPr>
              <w:pStyle w:val="paragraph"/>
              <w:spacing w:before="0" w:beforeAutospacing="0" w:after="0" w:afterAutospacing="0"/>
              <w:jc w:val="center"/>
              <w:textAlignment w:val="baseline"/>
              <w:rPr>
                <w:rStyle w:val="normaltextrun"/>
                <w:rFonts w:ascii="Arial" w:hAnsi="Arial" w:cs="Arial"/>
                <w:sz w:val="20"/>
                <w:szCs w:val="20"/>
                <w:lang w:val="en-US"/>
              </w:rPr>
            </w:pPr>
            <w:r w:rsidRPr="00905F79">
              <w:rPr>
                <w:rStyle w:val="normaltextrun"/>
                <w:rFonts w:ascii="Arial" w:hAnsi="Arial" w:cs="Arial"/>
                <w:b/>
                <w:bCs/>
                <w:color w:val="002060"/>
                <w:sz w:val="32"/>
                <w:szCs w:val="32"/>
                <w:lang w:val="en-US"/>
              </w:rPr>
              <w:t>97,788</w:t>
            </w:r>
          </w:p>
        </w:tc>
        <w:tc>
          <w:tcPr>
            <w:tcW w:w="2016" w:type="dxa"/>
            <w:vAlign w:val="center"/>
          </w:tcPr>
          <w:p w14:paraId="7A853DD4" w14:textId="77777777" w:rsidR="005256AD" w:rsidRDefault="005256AD" w:rsidP="001A194A">
            <w:pPr>
              <w:pStyle w:val="paragraph"/>
              <w:spacing w:before="0" w:beforeAutospacing="0" w:after="0" w:afterAutospacing="0"/>
              <w:jc w:val="center"/>
              <w:textAlignment w:val="baseline"/>
              <w:rPr>
                <w:rStyle w:val="normaltextrun"/>
                <w:rFonts w:ascii="Arial" w:hAnsi="Arial" w:cs="Arial"/>
                <w:sz w:val="20"/>
                <w:szCs w:val="20"/>
                <w:lang w:val="en-US"/>
              </w:rPr>
            </w:pPr>
            <w:r w:rsidRPr="00905F79">
              <w:rPr>
                <w:rStyle w:val="normaltextrun"/>
                <w:rFonts w:ascii="Arial" w:hAnsi="Arial" w:cs="Arial"/>
                <w:b/>
                <w:bCs/>
                <w:color w:val="002060"/>
                <w:sz w:val="32"/>
                <w:szCs w:val="32"/>
                <w:lang w:val="en-US"/>
              </w:rPr>
              <w:t>255,249</w:t>
            </w:r>
          </w:p>
        </w:tc>
        <w:tc>
          <w:tcPr>
            <w:tcW w:w="1834" w:type="dxa"/>
            <w:vAlign w:val="center"/>
          </w:tcPr>
          <w:p w14:paraId="64A1F808" w14:textId="77777777" w:rsidR="005256AD" w:rsidRDefault="005256AD" w:rsidP="001A194A">
            <w:pPr>
              <w:pStyle w:val="paragraph"/>
              <w:spacing w:before="0" w:beforeAutospacing="0" w:after="0" w:afterAutospacing="0"/>
              <w:jc w:val="center"/>
              <w:textAlignment w:val="baseline"/>
              <w:rPr>
                <w:rStyle w:val="normaltextrun"/>
                <w:rFonts w:ascii="Arial" w:hAnsi="Arial" w:cs="Arial"/>
                <w:sz w:val="20"/>
                <w:szCs w:val="20"/>
                <w:lang w:val="en-US"/>
              </w:rPr>
            </w:pPr>
            <w:r w:rsidRPr="00905F79">
              <w:rPr>
                <w:rStyle w:val="normaltextrun"/>
                <w:rFonts w:ascii="Arial" w:hAnsi="Arial" w:cs="Arial"/>
                <w:b/>
                <w:bCs/>
                <w:color w:val="002060"/>
                <w:sz w:val="32"/>
                <w:szCs w:val="32"/>
                <w:lang w:val="en-US"/>
              </w:rPr>
              <w:t>22,128</w:t>
            </w:r>
          </w:p>
        </w:tc>
        <w:tc>
          <w:tcPr>
            <w:tcW w:w="2200" w:type="dxa"/>
            <w:vAlign w:val="center"/>
          </w:tcPr>
          <w:p w14:paraId="59FB7625" w14:textId="785A2C7B" w:rsidR="00CA4DF4" w:rsidRPr="007A72AA" w:rsidRDefault="00CA4DF4" w:rsidP="00CA4DF4">
            <w:pPr>
              <w:pStyle w:val="paragraph"/>
              <w:spacing w:before="0" w:beforeAutospacing="0" w:after="0" w:afterAutospacing="0"/>
              <w:jc w:val="center"/>
              <w:textAlignment w:val="baseline"/>
              <w:rPr>
                <w:rStyle w:val="normaltextrun"/>
                <w:rFonts w:ascii="Arial" w:hAnsi="Arial" w:cs="Arial"/>
                <w:b/>
                <w:bCs/>
                <w:color w:val="002060"/>
                <w:sz w:val="32"/>
                <w:szCs w:val="32"/>
                <w:lang w:val="en-US"/>
              </w:rPr>
            </w:pPr>
            <w:r w:rsidRPr="007A72AA">
              <w:rPr>
                <w:rStyle w:val="normaltextrun"/>
                <w:rFonts w:ascii="Arial" w:hAnsi="Arial" w:cs="Arial"/>
                <w:b/>
                <w:bCs/>
                <w:color w:val="002060"/>
                <w:sz w:val="32"/>
                <w:szCs w:val="32"/>
                <w:lang w:val="en-US"/>
              </w:rPr>
              <w:t>57</w:t>
            </w:r>
          </w:p>
        </w:tc>
        <w:tc>
          <w:tcPr>
            <w:tcW w:w="2200" w:type="dxa"/>
            <w:vAlign w:val="center"/>
          </w:tcPr>
          <w:p w14:paraId="34B548DD" w14:textId="015333E2" w:rsidR="005256AD" w:rsidRDefault="00361D13" w:rsidP="001A194A">
            <w:pPr>
              <w:pStyle w:val="paragraph"/>
              <w:spacing w:before="0" w:beforeAutospacing="0" w:after="0" w:afterAutospacing="0"/>
              <w:jc w:val="center"/>
              <w:textAlignment w:val="baseline"/>
              <w:rPr>
                <w:rStyle w:val="normaltextrun"/>
                <w:rFonts w:ascii="Arial" w:hAnsi="Arial" w:cs="Arial"/>
                <w:sz w:val="20"/>
                <w:szCs w:val="20"/>
                <w:lang w:val="en-US"/>
              </w:rPr>
            </w:pPr>
            <w:r>
              <w:rPr>
                <w:rStyle w:val="normaltextrun"/>
                <w:rFonts w:ascii="Arial" w:hAnsi="Arial" w:cs="Arial"/>
                <w:b/>
                <w:bCs/>
                <w:color w:val="002060"/>
                <w:sz w:val="32"/>
                <w:szCs w:val="32"/>
                <w:lang w:val="en-US"/>
              </w:rPr>
              <w:t>6</w:t>
            </w:r>
            <w:r w:rsidR="005256AD" w:rsidRPr="00905F79">
              <w:rPr>
                <w:rStyle w:val="normaltextrun"/>
                <w:rFonts w:ascii="Arial" w:hAnsi="Arial" w:cs="Arial"/>
                <w:b/>
                <w:bCs/>
                <w:color w:val="002060"/>
                <w:sz w:val="32"/>
                <w:szCs w:val="32"/>
                <w:lang w:val="en-US"/>
              </w:rPr>
              <w:t>,</w:t>
            </w:r>
            <w:r>
              <w:rPr>
                <w:rStyle w:val="normaltextrun"/>
                <w:rFonts w:ascii="Arial" w:hAnsi="Arial" w:cs="Arial"/>
                <w:b/>
                <w:bCs/>
                <w:color w:val="002060"/>
                <w:sz w:val="32"/>
                <w:szCs w:val="32"/>
                <w:lang w:val="en-US"/>
              </w:rPr>
              <w:t>105</w:t>
            </w:r>
          </w:p>
        </w:tc>
      </w:tr>
      <w:tr w:rsidR="005256AD" w14:paraId="314A92F8" w14:textId="77777777" w:rsidTr="00CA4DF4">
        <w:trPr>
          <w:trHeight w:val="731"/>
        </w:trPr>
        <w:tc>
          <w:tcPr>
            <w:tcW w:w="1827" w:type="dxa"/>
          </w:tcPr>
          <w:p w14:paraId="55882D10" w14:textId="77777777" w:rsidR="005256AD" w:rsidRPr="007A72AA" w:rsidRDefault="005256AD" w:rsidP="001A194A">
            <w:pPr>
              <w:pStyle w:val="TableText"/>
              <w:spacing w:before="0" w:after="0" w:line="240" w:lineRule="auto"/>
              <w:jc w:val="center"/>
              <w:rPr>
                <w:rStyle w:val="normaltextrun"/>
                <w:rFonts w:ascii="Arial" w:hAnsi="Arial" w:cs="Arial"/>
                <w:szCs w:val="18"/>
                <w:lang w:val="en-US"/>
              </w:rPr>
            </w:pPr>
            <w:r w:rsidRPr="00CD2FA3">
              <w:rPr>
                <w:rStyle w:val="normaltextrun"/>
              </w:rPr>
              <w:t>visitors to the Have Your Say platform</w:t>
            </w:r>
          </w:p>
        </w:tc>
        <w:tc>
          <w:tcPr>
            <w:tcW w:w="2016" w:type="dxa"/>
          </w:tcPr>
          <w:p w14:paraId="6435A77C" w14:textId="71ABFBD5" w:rsidR="00FC2071" w:rsidRPr="00A02058" w:rsidRDefault="005256AD" w:rsidP="001A194A">
            <w:pPr>
              <w:pStyle w:val="TableText"/>
              <w:spacing w:before="0" w:after="0" w:line="240" w:lineRule="auto"/>
              <w:jc w:val="center"/>
              <w:rPr>
                <w:rFonts w:ascii="Arial" w:hAnsi="Arial" w:cs="Arial"/>
                <w:szCs w:val="18"/>
                <w:lang w:val="en-US"/>
              </w:rPr>
            </w:pPr>
            <w:r w:rsidRPr="00CD2FA3">
              <w:rPr>
                <w:rStyle w:val="normaltextrun"/>
              </w:rPr>
              <w:t>views of the Have Your Say platform</w:t>
            </w:r>
          </w:p>
        </w:tc>
        <w:tc>
          <w:tcPr>
            <w:tcW w:w="1834" w:type="dxa"/>
          </w:tcPr>
          <w:p w14:paraId="796736BB" w14:textId="77777777" w:rsidR="005256AD" w:rsidRPr="007A72AA" w:rsidRDefault="005256AD" w:rsidP="001A194A">
            <w:pPr>
              <w:pStyle w:val="TableText"/>
              <w:spacing w:before="0" w:after="0" w:line="240" w:lineRule="auto"/>
              <w:jc w:val="center"/>
              <w:rPr>
                <w:rStyle w:val="normaltextrun"/>
                <w:rFonts w:ascii="Arial" w:hAnsi="Arial" w:cs="Arial"/>
                <w:szCs w:val="18"/>
                <w:lang w:val="en-US"/>
              </w:rPr>
            </w:pPr>
            <w:r w:rsidRPr="00CD2FA3">
              <w:rPr>
                <w:rStyle w:val="normaltextrun"/>
              </w:rPr>
              <w:t>contributions received</w:t>
            </w:r>
          </w:p>
        </w:tc>
        <w:tc>
          <w:tcPr>
            <w:tcW w:w="2200" w:type="dxa"/>
          </w:tcPr>
          <w:p w14:paraId="6EA16B95" w14:textId="36696352" w:rsidR="00CA4DF4" w:rsidRPr="00CD2FA3" w:rsidRDefault="00CA4DF4" w:rsidP="00CA4DF4">
            <w:pPr>
              <w:pStyle w:val="TableText"/>
              <w:spacing w:before="0" w:after="0" w:line="240" w:lineRule="auto"/>
              <w:jc w:val="center"/>
              <w:rPr>
                <w:rStyle w:val="normaltextrun"/>
              </w:rPr>
            </w:pPr>
            <w:r w:rsidRPr="00CD2FA3">
              <w:rPr>
                <w:rStyle w:val="normaltextrun"/>
              </w:rPr>
              <w:t>projects on the Have Your Say platform</w:t>
            </w:r>
          </w:p>
        </w:tc>
        <w:tc>
          <w:tcPr>
            <w:tcW w:w="2200" w:type="dxa"/>
          </w:tcPr>
          <w:p w14:paraId="07AB995A" w14:textId="77777777" w:rsidR="005256AD" w:rsidRPr="007A72AA" w:rsidRDefault="005256AD" w:rsidP="001A194A">
            <w:pPr>
              <w:pStyle w:val="TableText"/>
              <w:spacing w:before="0" w:after="0" w:line="240" w:lineRule="auto"/>
              <w:jc w:val="center"/>
              <w:rPr>
                <w:rStyle w:val="normaltextrun"/>
                <w:rFonts w:ascii="Arial" w:hAnsi="Arial" w:cs="Arial"/>
                <w:szCs w:val="18"/>
                <w:lang w:val="en-US"/>
              </w:rPr>
            </w:pPr>
            <w:r w:rsidRPr="00CD2FA3">
              <w:rPr>
                <w:rStyle w:val="normaltextrun"/>
              </w:rPr>
              <w:t>registered members on the Have Your Say platform</w:t>
            </w:r>
          </w:p>
        </w:tc>
      </w:tr>
    </w:tbl>
    <w:p w14:paraId="14F514FB" w14:textId="68C29862" w:rsidR="005256AD" w:rsidRPr="002C64E8" w:rsidRDefault="005256AD" w:rsidP="008F0D48">
      <w:pPr>
        <w:pStyle w:val="BodyTextAfterListTable"/>
        <w:keepNext/>
        <w:rPr>
          <w:color w:val="003361"/>
          <w:sz w:val="24"/>
          <w:szCs w:val="24"/>
        </w:rPr>
      </w:pPr>
      <w:r w:rsidRPr="002C64E8">
        <w:rPr>
          <w:rFonts w:ascii="Arial" w:eastAsia="Calibri" w:hAnsi="Arial" w:cs="Arial"/>
          <w:b/>
          <w:color w:val="003361"/>
          <w:sz w:val="24"/>
          <w:szCs w:val="24"/>
        </w:rPr>
        <w:lastRenderedPageBreak/>
        <w:t>The top Have Your Say pages visited</w:t>
      </w:r>
      <w:r w:rsidRPr="002C64E8">
        <w:rPr>
          <w:sz w:val="24"/>
          <w:szCs w:val="24"/>
        </w:rPr>
        <w:t>:</w:t>
      </w:r>
    </w:p>
    <w:p w14:paraId="19328F58" w14:textId="77777777" w:rsidR="005256AD" w:rsidRPr="00F67DF9" w:rsidRDefault="005256AD">
      <w:pPr>
        <w:pStyle w:val="paragraph"/>
        <w:keepNext/>
        <w:numPr>
          <w:ilvl w:val="0"/>
          <w:numId w:val="5"/>
        </w:numPr>
        <w:spacing w:before="0" w:beforeAutospacing="0" w:after="0" w:afterAutospacing="0" w:line="276" w:lineRule="auto"/>
        <w:textAlignment w:val="baseline"/>
        <w:rPr>
          <w:rStyle w:val="normaltextrun"/>
          <w:rFonts w:ascii="Arial" w:hAnsi="Arial" w:cs="Arial"/>
          <w:sz w:val="20"/>
          <w:szCs w:val="20"/>
          <w:lang w:val="en-US"/>
        </w:rPr>
      </w:pPr>
      <w:r w:rsidRPr="00F67DF9">
        <w:rPr>
          <w:rStyle w:val="normaltextrun"/>
          <w:rFonts w:ascii="Arial" w:hAnsi="Arial" w:cs="Arial"/>
          <w:sz w:val="20"/>
          <w:szCs w:val="20"/>
          <w:lang w:val="en-US"/>
        </w:rPr>
        <w:t>Our 2023</w:t>
      </w:r>
      <w:r>
        <w:rPr>
          <w:rStyle w:val="normaltextrun"/>
          <w:rFonts w:ascii="Arial" w:hAnsi="Arial" w:cs="Arial"/>
          <w:sz w:val="20"/>
          <w:szCs w:val="20"/>
          <w:lang w:val="en-US"/>
        </w:rPr>
        <w:t>–</w:t>
      </w:r>
      <w:r w:rsidRPr="00F67DF9">
        <w:rPr>
          <w:rStyle w:val="normaltextrun"/>
          <w:rFonts w:ascii="Arial" w:hAnsi="Arial" w:cs="Arial"/>
          <w:sz w:val="20"/>
          <w:szCs w:val="20"/>
          <w:lang w:val="en-US"/>
        </w:rPr>
        <w:t xml:space="preserve">24 </w:t>
      </w:r>
      <w:r>
        <w:rPr>
          <w:rStyle w:val="normaltextrun"/>
          <w:rFonts w:ascii="Arial" w:hAnsi="Arial" w:cs="Arial"/>
          <w:sz w:val="20"/>
          <w:szCs w:val="20"/>
          <w:lang w:val="en-US"/>
        </w:rPr>
        <w:t>B</w:t>
      </w:r>
      <w:r w:rsidRPr="00F67DF9">
        <w:rPr>
          <w:rStyle w:val="normaltextrun"/>
          <w:rFonts w:ascii="Arial" w:hAnsi="Arial" w:cs="Arial"/>
          <w:sz w:val="20"/>
          <w:szCs w:val="20"/>
          <w:lang w:val="en-US"/>
        </w:rPr>
        <w:t xml:space="preserve">udget, </w:t>
      </w:r>
      <w:r>
        <w:rPr>
          <w:rStyle w:val="normaltextrun"/>
          <w:rFonts w:ascii="Arial" w:hAnsi="Arial" w:cs="Arial"/>
          <w:sz w:val="20"/>
          <w:szCs w:val="20"/>
          <w:lang w:val="en-US"/>
        </w:rPr>
        <w:t>R</w:t>
      </w:r>
      <w:r w:rsidRPr="00F67DF9">
        <w:rPr>
          <w:rStyle w:val="normaltextrun"/>
          <w:rFonts w:ascii="Arial" w:hAnsi="Arial" w:cs="Arial"/>
          <w:sz w:val="20"/>
          <w:szCs w:val="20"/>
          <w:lang w:val="en-US"/>
        </w:rPr>
        <w:t xml:space="preserve">evenue and </w:t>
      </w:r>
      <w:r>
        <w:rPr>
          <w:rStyle w:val="normaltextrun"/>
          <w:rFonts w:ascii="Arial" w:hAnsi="Arial" w:cs="Arial"/>
          <w:sz w:val="20"/>
          <w:szCs w:val="20"/>
          <w:lang w:val="en-US"/>
        </w:rPr>
        <w:t>R</w:t>
      </w:r>
      <w:r w:rsidRPr="00F67DF9">
        <w:rPr>
          <w:rStyle w:val="normaltextrun"/>
          <w:rFonts w:ascii="Arial" w:hAnsi="Arial" w:cs="Arial"/>
          <w:sz w:val="20"/>
          <w:szCs w:val="20"/>
          <w:lang w:val="en-US"/>
        </w:rPr>
        <w:t xml:space="preserve">ating </w:t>
      </w:r>
      <w:r>
        <w:rPr>
          <w:rStyle w:val="normaltextrun"/>
          <w:rFonts w:ascii="Arial" w:hAnsi="Arial" w:cs="Arial"/>
          <w:sz w:val="20"/>
          <w:szCs w:val="20"/>
          <w:lang w:val="en-US"/>
        </w:rPr>
        <w:t>P</w:t>
      </w:r>
      <w:r w:rsidRPr="00F67DF9">
        <w:rPr>
          <w:rStyle w:val="normaltextrun"/>
          <w:rFonts w:ascii="Arial" w:hAnsi="Arial" w:cs="Arial"/>
          <w:sz w:val="20"/>
          <w:szCs w:val="20"/>
          <w:lang w:val="en-US"/>
        </w:rPr>
        <w:t>lan (10,383 visits)</w:t>
      </w:r>
    </w:p>
    <w:p w14:paraId="43B1D240" w14:textId="77777777" w:rsidR="005256AD" w:rsidRPr="003A3978" w:rsidRDefault="005256AD">
      <w:pPr>
        <w:pStyle w:val="paragraph"/>
        <w:numPr>
          <w:ilvl w:val="0"/>
          <w:numId w:val="5"/>
        </w:numPr>
        <w:spacing w:before="0" w:beforeAutospacing="0" w:after="0" w:afterAutospacing="0" w:line="276" w:lineRule="auto"/>
        <w:textAlignment w:val="baseline"/>
        <w:rPr>
          <w:rStyle w:val="normaltextrun"/>
          <w:rFonts w:ascii="Arial" w:hAnsi="Arial" w:cs="Arial"/>
          <w:sz w:val="20"/>
          <w:szCs w:val="20"/>
          <w:lang w:val="en-US"/>
        </w:rPr>
      </w:pPr>
      <w:r w:rsidRPr="003A3978">
        <w:rPr>
          <w:rStyle w:val="normaltextrun"/>
          <w:rFonts w:ascii="Arial" w:hAnsi="Arial" w:cs="Arial"/>
          <w:sz w:val="20"/>
          <w:szCs w:val="20"/>
          <w:lang w:val="en-US"/>
        </w:rPr>
        <w:t xml:space="preserve">Proposed Dog Orders (6,123 visits) </w:t>
      </w:r>
    </w:p>
    <w:p w14:paraId="17DBAC55" w14:textId="77777777" w:rsidR="005256AD" w:rsidRPr="003A3978" w:rsidRDefault="005256AD">
      <w:pPr>
        <w:pStyle w:val="paragraph"/>
        <w:numPr>
          <w:ilvl w:val="0"/>
          <w:numId w:val="5"/>
        </w:numPr>
        <w:spacing w:before="0" w:beforeAutospacing="0" w:after="0" w:afterAutospacing="0" w:line="276" w:lineRule="auto"/>
        <w:textAlignment w:val="baseline"/>
        <w:rPr>
          <w:rStyle w:val="normaltextrun"/>
          <w:rFonts w:ascii="Arial" w:hAnsi="Arial" w:cs="Arial"/>
          <w:sz w:val="20"/>
          <w:szCs w:val="20"/>
          <w:lang w:val="en-US"/>
        </w:rPr>
      </w:pPr>
      <w:r w:rsidRPr="7B55BD10">
        <w:rPr>
          <w:rStyle w:val="normaltextrun"/>
          <w:rFonts w:ascii="Arial" w:hAnsi="Arial" w:cs="Arial"/>
          <w:sz w:val="20"/>
          <w:szCs w:val="20"/>
          <w:lang w:val="en-US"/>
        </w:rPr>
        <w:t xml:space="preserve">Market Square Masterplan (5,159 visits) </w:t>
      </w:r>
    </w:p>
    <w:p w14:paraId="616EEC81" w14:textId="77777777" w:rsidR="005256AD" w:rsidRPr="00E928DF" w:rsidRDefault="005256AD">
      <w:pPr>
        <w:pStyle w:val="paragraph"/>
        <w:numPr>
          <w:ilvl w:val="0"/>
          <w:numId w:val="5"/>
        </w:numPr>
        <w:spacing w:before="0" w:beforeAutospacing="0" w:after="0" w:afterAutospacing="0" w:line="276" w:lineRule="auto"/>
        <w:textAlignment w:val="baseline"/>
        <w:rPr>
          <w:rStyle w:val="normaltextrun"/>
          <w:rFonts w:ascii="Arial" w:hAnsi="Arial" w:cs="Arial"/>
          <w:strike/>
          <w:sz w:val="20"/>
          <w:szCs w:val="20"/>
          <w:lang w:val="en-US"/>
        </w:rPr>
      </w:pPr>
      <w:r w:rsidRPr="003A3978">
        <w:rPr>
          <w:rStyle w:val="normaltextrun"/>
          <w:rFonts w:ascii="Arial" w:hAnsi="Arial" w:cs="Arial"/>
          <w:sz w:val="20"/>
          <w:szCs w:val="20"/>
          <w:lang w:val="en-US"/>
        </w:rPr>
        <w:t xml:space="preserve">Geelong Waterfront Masterplan (4,326 visits) </w:t>
      </w:r>
    </w:p>
    <w:p w14:paraId="0B914914" w14:textId="77777777" w:rsidR="00E928DF" w:rsidRPr="00BA5092" w:rsidRDefault="00E928DF" w:rsidP="00E928DF">
      <w:pPr>
        <w:pStyle w:val="paragraph"/>
        <w:keepNext/>
        <w:spacing w:before="0" w:beforeAutospacing="0" w:after="0" w:afterAutospacing="0"/>
        <w:textAlignment w:val="baseline"/>
        <w:rPr>
          <w:rFonts w:ascii="Arial" w:hAnsi="Arial" w:cs="Arial"/>
          <w:b/>
          <w:color w:val="003361"/>
          <w:sz w:val="22"/>
          <w:szCs w:val="22"/>
        </w:rPr>
      </w:pPr>
    </w:p>
    <w:p w14:paraId="321E803F" w14:textId="3A81406C" w:rsidR="00E928DF" w:rsidRPr="00016661" w:rsidRDefault="00E928DF" w:rsidP="00016661">
      <w:pPr>
        <w:pStyle w:val="BodyTextAfterListTable"/>
        <w:rPr>
          <w:rFonts w:ascii="Arial" w:eastAsia="Calibri" w:hAnsi="Arial" w:cs="Arial"/>
          <w:b/>
          <w:color w:val="003361"/>
          <w:sz w:val="24"/>
          <w:szCs w:val="24"/>
        </w:rPr>
      </w:pPr>
      <w:r w:rsidRPr="00016661">
        <w:rPr>
          <w:rFonts w:ascii="Arial" w:eastAsia="Calibri" w:hAnsi="Arial" w:cs="Arial"/>
          <w:b/>
          <w:color w:val="003361"/>
          <w:sz w:val="24"/>
          <w:szCs w:val="24"/>
        </w:rPr>
        <w:t xml:space="preserve">SUCCESSFUL PROJECTS </w:t>
      </w:r>
    </w:p>
    <w:p w14:paraId="5E6363B9" w14:textId="77777777" w:rsidR="009B682F" w:rsidRDefault="009B682F" w:rsidP="00016661">
      <w:pPr>
        <w:pStyle w:val="paragraph"/>
        <w:spacing w:before="0" w:beforeAutospacing="0" w:after="0" w:afterAutospacing="0"/>
        <w:textAlignment w:val="baseline"/>
        <w:rPr>
          <w:noProof/>
        </w:rPr>
      </w:pPr>
    </w:p>
    <w:p w14:paraId="572ACA6D" w14:textId="70D2B47F" w:rsidR="00E928DF" w:rsidRDefault="00E928DF" w:rsidP="00016661">
      <w:pPr>
        <w:pStyle w:val="paragraph"/>
        <w:spacing w:before="0" w:beforeAutospacing="0" w:after="0" w:afterAutospacing="0"/>
        <w:textAlignment w:val="baseline"/>
        <w:rPr>
          <w:rFonts w:ascii="Arial" w:eastAsia="Calibri" w:hAnsi="Arial" w:cs="Arial"/>
          <w:sz w:val="20"/>
          <w:szCs w:val="20"/>
          <w:lang w:val="en-GB" w:eastAsia="en-US"/>
        </w:rPr>
      </w:pPr>
      <w:r w:rsidRPr="00016661">
        <w:rPr>
          <w:rFonts w:ascii="Arial" w:eastAsia="Calibri" w:hAnsi="Arial" w:cs="Arial"/>
          <w:sz w:val="20"/>
          <w:szCs w:val="20"/>
          <w:lang w:val="en-GB" w:eastAsia="en-US"/>
        </w:rPr>
        <w:t xml:space="preserve">Community feedback influenced over 50 projects that delivered a range of improvements and deliverables. Examples include: </w:t>
      </w:r>
    </w:p>
    <w:p w14:paraId="301AFB8E" w14:textId="77777777" w:rsidR="00D276CF" w:rsidRPr="00145DEA" w:rsidRDefault="00D276CF" w:rsidP="00D276CF">
      <w:pPr>
        <w:pStyle w:val="BodyTextAfterListTable"/>
        <w:jc w:val="both"/>
        <w:rPr>
          <w:rFonts w:ascii="Arial" w:hAnsi="Arial" w:cs="Arial"/>
        </w:rPr>
      </w:pPr>
      <w:r w:rsidRPr="00145DEA">
        <w:rPr>
          <w:rFonts w:ascii="Arial" w:eastAsia="Calibri" w:hAnsi="Arial" w:cs="Arial"/>
          <w:b/>
          <w:color w:val="003361"/>
          <w:sz w:val="24"/>
          <w:szCs w:val="24"/>
        </w:rPr>
        <w:t>Avalon Corridor Strategy</w:t>
      </w:r>
    </w:p>
    <w:p w14:paraId="16314B1C"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hAnsi="Arial" w:cs="Arial"/>
          <w:b/>
          <w:bCs/>
          <w:sz w:val="18"/>
          <w:szCs w:val="18"/>
        </w:rPr>
        <w:t>Objective:</w:t>
      </w:r>
      <w:r w:rsidRPr="00145DEA">
        <w:rPr>
          <w:rFonts w:ascii="Arial" w:eastAsia="Calibri" w:hAnsi="Arial" w:cs="Arial"/>
          <w:sz w:val="18"/>
          <w:szCs w:val="18"/>
        </w:rPr>
        <w:t xml:space="preserve"> </w:t>
      </w:r>
    </w:p>
    <w:p w14:paraId="7C1B2073"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To introduce the draft Avalon Corridor Strategy to the community, test whether input from the first round of consultation in 2021 had been adequately incorporated in the draft strategy, gain feedback on overall directions and guiding principles and gain an understanding of any specific issues or concerns.</w:t>
      </w:r>
    </w:p>
    <w:p w14:paraId="37B8CD38"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The final plan will guide land-use decision making in the Avalon Corridor, such as the location and extent of future development.</w:t>
      </w:r>
    </w:p>
    <w:p w14:paraId="47A5B77B" w14:textId="77777777" w:rsidR="00D276CF" w:rsidRPr="00145DEA" w:rsidRDefault="00D276CF" w:rsidP="00D276CF">
      <w:pPr>
        <w:keepNext/>
        <w:spacing w:before="100" w:after="100"/>
        <w:jc w:val="both"/>
        <w:rPr>
          <w:rFonts w:ascii="Arial" w:hAnsi="Arial" w:cs="Arial"/>
          <w:b/>
          <w:bCs/>
          <w:sz w:val="18"/>
          <w:szCs w:val="18"/>
        </w:rPr>
      </w:pPr>
      <w:r w:rsidRPr="00145DEA">
        <w:rPr>
          <w:rFonts w:ascii="Arial" w:hAnsi="Arial" w:cs="Arial"/>
          <w:b/>
          <w:bCs/>
          <w:sz w:val="18"/>
          <w:szCs w:val="18"/>
        </w:rPr>
        <w:t xml:space="preserve">Positive outcome from engagement: </w:t>
      </w:r>
    </w:p>
    <w:p w14:paraId="3B7CD73B"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 xml:space="preserve">The City realised we couldn’t undertake this planning alone. This led to a collaborative partnership between the City of Greater Geelong and Wyndham City Council. </w:t>
      </w:r>
    </w:p>
    <w:p w14:paraId="3F59BB57"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We engaged with a broad range of residents, developers, landowners, environmentalists, farmers, government, services and utilities, transport, peak bodies, tourism and recreation organisations which elicited a number of common themes identified between the first and second consultation period. These include agricultural land capability, including a green break, regional biodiversity, significant projects, Avalon Airport, employment and development, transport, townships, Lara and Little River, tourism and connection opportunities, landscape amenity and character.</w:t>
      </w:r>
    </w:p>
    <w:p w14:paraId="7074C854" w14:textId="77777777" w:rsidR="00D276CF" w:rsidRPr="00145DEA" w:rsidRDefault="00D276CF" w:rsidP="00D276CF">
      <w:pPr>
        <w:pStyle w:val="BodyTextAfterListTable"/>
        <w:jc w:val="both"/>
        <w:rPr>
          <w:rFonts w:ascii="Arial" w:eastAsia="Calibri" w:hAnsi="Arial" w:cs="Arial"/>
          <w:b/>
          <w:color w:val="003361"/>
          <w:sz w:val="24"/>
          <w:szCs w:val="24"/>
        </w:rPr>
      </w:pPr>
      <w:r w:rsidRPr="00145DEA">
        <w:rPr>
          <w:rFonts w:ascii="Arial" w:eastAsia="Calibri" w:hAnsi="Arial" w:cs="Arial"/>
          <w:b/>
          <w:color w:val="003361"/>
          <w:sz w:val="24"/>
          <w:szCs w:val="24"/>
        </w:rPr>
        <w:t>Labuan Square</w:t>
      </w:r>
    </w:p>
    <w:p w14:paraId="4B36228B" w14:textId="77777777" w:rsidR="00D276CF" w:rsidRPr="00145DEA" w:rsidRDefault="00D276CF" w:rsidP="00D276CF">
      <w:pPr>
        <w:keepNext/>
        <w:spacing w:before="100" w:after="100"/>
        <w:jc w:val="both"/>
        <w:rPr>
          <w:rFonts w:ascii="Arial" w:hAnsi="Arial" w:cs="Arial"/>
          <w:b/>
          <w:bCs/>
          <w:sz w:val="18"/>
          <w:szCs w:val="18"/>
        </w:rPr>
      </w:pPr>
      <w:r w:rsidRPr="00145DEA">
        <w:rPr>
          <w:rFonts w:ascii="Arial" w:hAnsi="Arial" w:cs="Arial"/>
          <w:b/>
          <w:bCs/>
          <w:sz w:val="18"/>
          <w:szCs w:val="18"/>
        </w:rPr>
        <w:t xml:space="preserve">Objective: </w:t>
      </w:r>
    </w:p>
    <w:p w14:paraId="76D81B37"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To engage with the local community to inform the development of a public realm landscape design plan to guide and prioritise investment in the treasured local place.</w:t>
      </w:r>
    </w:p>
    <w:p w14:paraId="5B98FC53" w14:textId="77777777" w:rsidR="00D276CF" w:rsidRPr="00145DEA" w:rsidRDefault="00D276CF" w:rsidP="00D276CF">
      <w:pPr>
        <w:keepNext/>
        <w:spacing w:before="100" w:after="100"/>
        <w:jc w:val="both"/>
        <w:rPr>
          <w:rFonts w:ascii="Arial" w:hAnsi="Arial" w:cs="Arial"/>
          <w:b/>
          <w:bCs/>
          <w:sz w:val="18"/>
          <w:szCs w:val="18"/>
        </w:rPr>
      </w:pPr>
      <w:r w:rsidRPr="00145DEA">
        <w:rPr>
          <w:rFonts w:ascii="Arial" w:hAnsi="Arial" w:cs="Arial"/>
          <w:b/>
          <w:bCs/>
          <w:sz w:val="18"/>
          <w:szCs w:val="18"/>
        </w:rPr>
        <w:t>Positive outcome from engagement:</w:t>
      </w:r>
    </w:p>
    <w:p w14:paraId="1714D2FF"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We partnered with Norlane Community Initiatives to talk with the local community about what they valued about Labuan Square and what they would like improved.</w:t>
      </w:r>
    </w:p>
    <w:p w14:paraId="14EF481F" w14:textId="77777777" w:rsidR="00D276CF" w:rsidRPr="00145DEA" w:rsidRDefault="00D276CF" w:rsidP="00D276CF">
      <w:pPr>
        <w:keepNext/>
        <w:spacing w:before="100" w:after="100"/>
        <w:jc w:val="both"/>
        <w:rPr>
          <w:rFonts w:ascii="Arial" w:eastAsia="Calibri" w:hAnsi="Arial" w:cs="Arial"/>
          <w:sz w:val="18"/>
          <w:szCs w:val="18"/>
        </w:rPr>
      </w:pPr>
      <w:r w:rsidRPr="00145DEA">
        <w:rPr>
          <w:rFonts w:ascii="Arial" w:eastAsia="Calibri" w:hAnsi="Arial" w:cs="Arial"/>
          <w:sz w:val="18"/>
          <w:szCs w:val="18"/>
        </w:rPr>
        <w:t>Stakeholders and the community loved the natural environment, shops and the opportunity to meet friends and socialise. The community prioritised a sustainable landscape, access to nature, play experiences and public art for the redevelopment along with safety infrastructure, public WiFi and improved lighting.</w:t>
      </w:r>
    </w:p>
    <w:p w14:paraId="7E6FFAFA" w14:textId="3AAE8BAD" w:rsidR="009B682F" w:rsidRPr="00016661" w:rsidRDefault="00D276CF" w:rsidP="00D276CF">
      <w:pPr>
        <w:pStyle w:val="paragraph"/>
        <w:spacing w:before="0" w:beforeAutospacing="0" w:after="0" w:afterAutospacing="0"/>
        <w:textAlignment w:val="baseline"/>
        <w:rPr>
          <w:rFonts w:ascii="Arial" w:eastAsia="Calibri" w:hAnsi="Arial" w:cs="Arial"/>
          <w:sz w:val="20"/>
          <w:szCs w:val="20"/>
          <w:lang w:val="en-GB" w:eastAsia="en-US"/>
        </w:rPr>
      </w:pPr>
      <w:r w:rsidRPr="00145DEA">
        <w:rPr>
          <w:rFonts w:ascii="Arial" w:eastAsia="Calibri" w:hAnsi="Arial" w:cs="Arial"/>
          <w:sz w:val="18"/>
          <w:szCs w:val="18"/>
        </w:rPr>
        <w:t>Community priorities were then incorporated into the landscape design and construction was completed in June 2023. This upgrade was made possible through a collaborative effort between council, the state government, Wadawurrung Traditional Owners Corporation, Norlane Community Initiatives and dedicated individuals who shared a vision for a more vibrant and inclusive public space</w:t>
      </w:r>
    </w:p>
    <w:p w14:paraId="4C73F473" w14:textId="77777777" w:rsidR="000435DA" w:rsidRDefault="000435DA">
      <w:pPr>
        <w:rPr>
          <w:rFonts w:ascii="Arial" w:eastAsia="Calibri" w:hAnsi="Arial" w:cs="Arial"/>
          <w:b/>
          <w:color w:val="003361"/>
          <w:spacing w:val="2"/>
          <w:sz w:val="24"/>
          <w:szCs w:val="24"/>
          <w:lang w:val="en-AU" w:eastAsia="en-AU"/>
        </w:rPr>
      </w:pPr>
      <w:r>
        <w:rPr>
          <w:rFonts w:ascii="Arial" w:eastAsia="Calibri" w:hAnsi="Arial" w:cs="Arial"/>
          <w:b/>
          <w:color w:val="003361"/>
          <w:sz w:val="24"/>
          <w:szCs w:val="24"/>
        </w:rPr>
        <w:br w:type="page"/>
      </w:r>
    </w:p>
    <w:p w14:paraId="17D7E264" w14:textId="3105F425" w:rsidR="00D276CF" w:rsidRPr="00DB23FF" w:rsidRDefault="00D276CF" w:rsidP="00DB23FF">
      <w:pPr>
        <w:pStyle w:val="BodyTextAfterListTable"/>
        <w:jc w:val="both"/>
        <w:rPr>
          <w:rFonts w:ascii="Arial" w:eastAsia="Calibri" w:hAnsi="Arial" w:cs="Arial"/>
          <w:b/>
          <w:color w:val="003361"/>
          <w:sz w:val="24"/>
          <w:szCs w:val="24"/>
        </w:rPr>
      </w:pPr>
      <w:r w:rsidRPr="00DB23FF">
        <w:rPr>
          <w:rFonts w:ascii="Arial" w:eastAsia="Calibri" w:hAnsi="Arial" w:cs="Arial"/>
          <w:b/>
          <w:color w:val="003361"/>
          <w:sz w:val="24"/>
          <w:szCs w:val="24"/>
        </w:rPr>
        <w:lastRenderedPageBreak/>
        <w:t>A Conversation about 26 January</w:t>
      </w:r>
    </w:p>
    <w:p w14:paraId="2200ACB8" w14:textId="77777777" w:rsidR="00D276CF" w:rsidRPr="00DB23FF" w:rsidRDefault="00D276CF" w:rsidP="00DB23FF">
      <w:pPr>
        <w:keepNext/>
        <w:spacing w:before="100" w:after="100"/>
        <w:jc w:val="both"/>
        <w:rPr>
          <w:rFonts w:ascii="Arial" w:hAnsi="Arial" w:cs="Arial"/>
          <w:b/>
          <w:bCs/>
          <w:sz w:val="18"/>
          <w:szCs w:val="18"/>
        </w:rPr>
      </w:pPr>
      <w:r w:rsidRPr="00DB23FF">
        <w:rPr>
          <w:rFonts w:ascii="Arial" w:hAnsi="Arial" w:cs="Arial"/>
          <w:b/>
          <w:bCs/>
          <w:sz w:val="18"/>
          <w:szCs w:val="18"/>
        </w:rPr>
        <w:t xml:space="preserve">Objective: </w:t>
      </w:r>
    </w:p>
    <w:p w14:paraId="0EEEE324" w14:textId="77777777" w:rsidR="00D276CF" w:rsidRPr="00DB23FF" w:rsidRDefault="00D276CF" w:rsidP="00DB23FF">
      <w:pPr>
        <w:keepNext/>
        <w:spacing w:before="100" w:after="100"/>
        <w:jc w:val="both"/>
        <w:rPr>
          <w:rFonts w:ascii="Arial" w:eastAsia="Calibri" w:hAnsi="Arial" w:cs="Arial"/>
          <w:sz w:val="18"/>
          <w:szCs w:val="18"/>
        </w:rPr>
      </w:pPr>
      <w:r w:rsidRPr="00DB23FF">
        <w:rPr>
          <w:rFonts w:ascii="Arial" w:eastAsia="Calibri" w:hAnsi="Arial" w:cs="Arial"/>
          <w:sz w:val="18"/>
          <w:szCs w:val="18"/>
        </w:rPr>
        <w:t>To listen to and seek feedback from the Greater Geelong community about 26 January, celebrated as Australia Day.</w:t>
      </w:r>
    </w:p>
    <w:p w14:paraId="6BFEA6EE" w14:textId="77777777" w:rsidR="00D276CF" w:rsidRPr="00DB23FF" w:rsidRDefault="00D276CF" w:rsidP="00DB23FF">
      <w:pPr>
        <w:keepNext/>
        <w:spacing w:before="100" w:after="100"/>
        <w:jc w:val="both"/>
        <w:rPr>
          <w:rFonts w:ascii="Arial" w:hAnsi="Arial" w:cs="Arial"/>
          <w:b/>
          <w:bCs/>
          <w:sz w:val="18"/>
          <w:szCs w:val="18"/>
        </w:rPr>
      </w:pPr>
      <w:r w:rsidRPr="00DB23FF">
        <w:rPr>
          <w:rFonts w:ascii="Arial" w:hAnsi="Arial" w:cs="Arial"/>
          <w:b/>
          <w:bCs/>
          <w:sz w:val="18"/>
          <w:szCs w:val="18"/>
        </w:rPr>
        <w:t xml:space="preserve">Positive outcome from engagement: </w:t>
      </w:r>
    </w:p>
    <w:p w14:paraId="2356E170" w14:textId="77777777" w:rsidR="00D276CF" w:rsidRPr="00DB23FF" w:rsidRDefault="00D276CF" w:rsidP="00DB23FF">
      <w:pPr>
        <w:keepNext/>
        <w:spacing w:before="100" w:after="100"/>
        <w:jc w:val="both"/>
        <w:rPr>
          <w:rFonts w:ascii="Arial" w:eastAsia="Calibri" w:hAnsi="Arial" w:cs="Arial"/>
          <w:sz w:val="18"/>
          <w:szCs w:val="18"/>
        </w:rPr>
      </w:pPr>
      <w:r w:rsidRPr="00DB23FF">
        <w:rPr>
          <w:rFonts w:ascii="Arial" w:eastAsia="Calibri" w:hAnsi="Arial" w:cs="Arial"/>
          <w:sz w:val="18"/>
          <w:szCs w:val="18"/>
        </w:rPr>
        <w:t>The Conversation about 26 January, is the most comprehensive we have ever undertaken on this topic and identified the diversity of views about Australia’s national day. The unique engagement was delivered over a six-month period (from May to November 2022) with Stage One devoted to hearing from First Nations Peoples, before broadening out to hear from the whole community in Stage Two.</w:t>
      </w:r>
    </w:p>
    <w:p w14:paraId="57134B98" w14:textId="77777777" w:rsidR="00D276CF" w:rsidRPr="00DB23FF" w:rsidRDefault="00D276CF" w:rsidP="00DB23FF">
      <w:pPr>
        <w:keepNext/>
        <w:spacing w:before="100" w:after="100"/>
        <w:jc w:val="both"/>
        <w:rPr>
          <w:rFonts w:ascii="Arial" w:eastAsia="Calibri" w:hAnsi="Arial" w:cs="Arial"/>
          <w:sz w:val="18"/>
          <w:szCs w:val="18"/>
        </w:rPr>
      </w:pPr>
      <w:r w:rsidRPr="00DB23FF">
        <w:rPr>
          <w:rFonts w:ascii="Arial" w:eastAsia="Calibri" w:hAnsi="Arial" w:cs="Arial"/>
          <w:sz w:val="18"/>
          <w:szCs w:val="18"/>
        </w:rPr>
        <w:t>A series of Yarn Ups, forums, conversations and meetings were held with community, organisations, community groups and event organisers from across the region, along with a survey.</w:t>
      </w:r>
    </w:p>
    <w:p w14:paraId="1A47F21E" w14:textId="77777777" w:rsidR="00D276CF" w:rsidRPr="00DB23FF" w:rsidRDefault="00D276CF" w:rsidP="00DB23FF">
      <w:pPr>
        <w:keepNext/>
        <w:spacing w:before="100" w:after="100"/>
        <w:jc w:val="both"/>
        <w:rPr>
          <w:rFonts w:ascii="Arial" w:eastAsia="Calibri" w:hAnsi="Arial" w:cs="Arial"/>
          <w:sz w:val="18"/>
          <w:szCs w:val="18"/>
        </w:rPr>
      </w:pPr>
      <w:r w:rsidRPr="00DB23FF">
        <w:rPr>
          <w:rFonts w:ascii="Arial" w:eastAsia="Calibri" w:hAnsi="Arial" w:cs="Arial"/>
          <w:sz w:val="18"/>
          <w:szCs w:val="18"/>
        </w:rPr>
        <w:t xml:space="preserve">We received 957 survey responses, 447 responses from First Nations Peoples (equivalent to 12.5% of the First Nations' community) and 510 responses were from the broader community. This is the largest number of contributions we have ever experienced from the First Nations community on any issue. </w:t>
      </w:r>
    </w:p>
    <w:p w14:paraId="552031F4" w14:textId="77777777" w:rsidR="00D276CF" w:rsidRPr="00DB23FF" w:rsidRDefault="00D276CF" w:rsidP="00DB23FF">
      <w:pPr>
        <w:keepNext/>
        <w:spacing w:before="100" w:after="100"/>
        <w:jc w:val="both"/>
        <w:rPr>
          <w:rFonts w:ascii="Arial" w:eastAsia="Calibri" w:hAnsi="Arial" w:cs="Arial"/>
          <w:sz w:val="18"/>
          <w:szCs w:val="18"/>
        </w:rPr>
      </w:pPr>
      <w:r w:rsidRPr="00DB23FF">
        <w:rPr>
          <w:rFonts w:ascii="Arial" w:eastAsia="Calibri" w:hAnsi="Arial" w:cs="Arial"/>
          <w:sz w:val="18"/>
          <w:szCs w:val="18"/>
        </w:rPr>
        <w:t xml:space="preserve">Engagement feedback showed all First Nations respondents (100 per cent) wanted a change to the way the day is commemorated. Across the broader community, 68 per cent of survey respondents said change was needed with suggestions including greater cultural acknowledgment, cultural events, increased inclusion of First Nations Peoples art, music and culture. 32 per cent of the broader community opposed changes to the day. </w:t>
      </w:r>
    </w:p>
    <w:p w14:paraId="4AEAB8A1" w14:textId="1EB5C8DE" w:rsidR="00D276CF" w:rsidRPr="00DB23FF" w:rsidRDefault="00D276CF" w:rsidP="00DB23FF">
      <w:pPr>
        <w:keepNext/>
        <w:spacing w:before="100" w:after="100"/>
        <w:jc w:val="both"/>
        <w:rPr>
          <w:rFonts w:ascii="Arial" w:eastAsia="Calibri" w:hAnsi="Arial" w:cs="Arial"/>
          <w:sz w:val="18"/>
          <w:szCs w:val="18"/>
        </w:rPr>
      </w:pPr>
      <w:r w:rsidRPr="00DB23FF">
        <w:rPr>
          <w:rFonts w:ascii="Arial" w:eastAsia="Calibri" w:hAnsi="Arial" w:cs="Arial"/>
          <w:sz w:val="18"/>
          <w:szCs w:val="18"/>
        </w:rPr>
        <w:t>Recommendations to guide our future approach to activities and commemorations held on 26 January were endorsed by Council in May 2023</w:t>
      </w:r>
      <w:r w:rsidR="00DB23FF">
        <w:rPr>
          <w:rFonts w:ascii="Arial" w:eastAsia="Calibri" w:hAnsi="Arial" w:cs="Arial"/>
          <w:sz w:val="18"/>
          <w:szCs w:val="18"/>
        </w:rPr>
        <w:t>.</w:t>
      </w:r>
      <w:r w:rsidRPr="00DB23FF">
        <w:rPr>
          <w:rFonts w:ascii="Arial" w:eastAsia="Calibri" w:hAnsi="Arial" w:cs="Arial"/>
          <w:sz w:val="18"/>
          <w:szCs w:val="18"/>
        </w:rPr>
        <w:t xml:space="preserve"> </w:t>
      </w:r>
    </w:p>
    <w:p w14:paraId="4F807533" w14:textId="7ED464C4" w:rsidR="00D276CF" w:rsidRPr="00DB23FF" w:rsidRDefault="00D276CF" w:rsidP="00DB23FF">
      <w:pPr>
        <w:pStyle w:val="BodyTextAfterListTable"/>
        <w:jc w:val="both"/>
        <w:rPr>
          <w:rFonts w:ascii="Arial" w:eastAsia="Calibri" w:hAnsi="Arial" w:cs="Arial"/>
          <w:b/>
          <w:color w:val="003361"/>
          <w:sz w:val="24"/>
          <w:szCs w:val="24"/>
        </w:rPr>
      </w:pPr>
      <w:r w:rsidRPr="00DB23FF">
        <w:rPr>
          <w:rFonts w:ascii="Arial" w:eastAsia="Calibri" w:hAnsi="Arial" w:cs="Arial"/>
          <w:b/>
          <w:color w:val="003361"/>
          <w:sz w:val="24"/>
          <w:szCs w:val="24"/>
        </w:rPr>
        <w:t xml:space="preserve">Positive Ageing 2022–25 Action Plan </w:t>
      </w:r>
    </w:p>
    <w:p w14:paraId="72000799" w14:textId="6538CF95" w:rsidR="00D276CF" w:rsidRPr="00DB23FF" w:rsidRDefault="00D276CF" w:rsidP="00DB23FF">
      <w:pPr>
        <w:keepNext/>
        <w:spacing w:before="100" w:after="100"/>
        <w:jc w:val="both"/>
        <w:rPr>
          <w:rFonts w:ascii="Arial" w:hAnsi="Arial" w:cs="Arial"/>
          <w:b/>
          <w:bCs/>
          <w:sz w:val="18"/>
          <w:szCs w:val="18"/>
        </w:rPr>
      </w:pPr>
      <w:r w:rsidRPr="00DB23FF">
        <w:rPr>
          <w:rFonts w:ascii="Arial" w:hAnsi="Arial" w:cs="Arial"/>
          <w:b/>
          <w:bCs/>
          <w:sz w:val="18"/>
          <w:szCs w:val="18"/>
        </w:rPr>
        <w:t xml:space="preserve">Objective: </w:t>
      </w:r>
    </w:p>
    <w:p w14:paraId="47E1B46D" w14:textId="77777777" w:rsidR="00D276CF" w:rsidRPr="00DB23FF" w:rsidRDefault="00D276CF" w:rsidP="00D276CF">
      <w:pPr>
        <w:keepNext/>
        <w:spacing w:before="60" w:after="60"/>
        <w:jc w:val="both"/>
        <w:rPr>
          <w:rFonts w:ascii="Arial" w:hAnsi="Arial" w:cs="Arial"/>
          <w:b/>
          <w:bCs/>
        </w:rPr>
      </w:pPr>
      <w:r w:rsidRPr="00DB23FF">
        <w:rPr>
          <w:rFonts w:ascii="Arial" w:eastAsia="Calibri" w:hAnsi="Arial" w:cs="Arial"/>
          <w:sz w:val="20"/>
          <w:szCs w:val="20"/>
        </w:rPr>
        <w:t xml:space="preserve">To bring the </w:t>
      </w:r>
      <w:r w:rsidRPr="00DB23FF">
        <w:rPr>
          <w:rFonts w:ascii="Arial" w:eastAsia="Calibri" w:hAnsi="Arial" w:cs="Arial"/>
          <w:i/>
          <w:iCs/>
          <w:sz w:val="20"/>
          <w:szCs w:val="20"/>
        </w:rPr>
        <w:t>Positive Ageing Strategy 2021–47</w:t>
      </w:r>
      <w:r w:rsidRPr="00DB23FF">
        <w:rPr>
          <w:rFonts w:ascii="Arial" w:eastAsia="Calibri" w:hAnsi="Arial" w:cs="Arial"/>
          <w:sz w:val="20"/>
          <w:szCs w:val="20"/>
        </w:rPr>
        <w:t xml:space="preserve"> to life by asking the community to co-design the actions needed to make Greater Geelong a more age friendly place to be. Codesign invited the community to be active participants in the design process to ensure the action plan was truly meaningful to the residents of Greater Geelong</w:t>
      </w:r>
      <w:r w:rsidRPr="00DB23FF">
        <w:rPr>
          <w:rFonts w:ascii="Arial" w:hAnsi="Arial" w:cs="Arial"/>
          <w:b/>
          <w:bCs/>
        </w:rPr>
        <w:t xml:space="preserve"> </w:t>
      </w:r>
    </w:p>
    <w:p w14:paraId="3D4076CF" w14:textId="641655AD" w:rsidR="00D276CF" w:rsidRPr="00DB23FF" w:rsidRDefault="00D276CF" w:rsidP="00DB23FF">
      <w:pPr>
        <w:keepNext/>
        <w:spacing w:before="100" w:after="100"/>
        <w:jc w:val="both"/>
        <w:rPr>
          <w:rFonts w:ascii="Arial" w:hAnsi="Arial" w:cs="Arial"/>
          <w:b/>
          <w:bCs/>
          <w:sz w:val="18"/>
          <w:szCs w:val="18"/>
        </w:rPr>
      </w:pPr>
      <w:r w:rsidRPr="00DB23FF">
        <w:rPr>
          <w:rFonts w:ascii="Arial" w:hAnsi="Arial" w:cs="Arial"/>
          <w:b/>
          <w:bCs/>
          <w:sz w:val="18"/>
          <w:szCs w:val="18"/>
        </w:rPr>
        <w:t xml:space="preserve">Positive outcome from engagement: </w:t>
      </w:r>
    </w:p>
    <w:p w14:paraId="6D1AB1DF" w14:textId="2C632179" w:rsidR="00D276CF" w:rsidRPr="00DB23FF" w:rsidRDefault="00D276CF" w:rsidP="00D276CF">
      <w:pPr>
        <w:keepNext/>
        <w:spacing w:before="60" w:after="60"/>
        <w:jc w:val="both"/>
        <w:rPr>
          <w:rFonts w:ascii="Arial" w:eastAsia="Calibri" w:hAnsi="Arial" w:cs="Arial"/>
          <w:sz w:val="20"/>
          <w:szCs w:val="20"/>
        </w:rPr>
      </w:pPr>
      <w:r w:rsidRPr="00DB23FF">
        <w:rPr>
          <w:rFonts w:ascii="Arial" w:eastAsia="Calibri" w:hAnsi="Arial" w:cs="Arial"/>
          <w:sz w:val="20"/>
          <w:szCs w:val="20"/>
        </w:rPr>
        <w:t>The co-design process began by capturing community stories through conversations. Over 240 community members over the age of 55</w:t>
      </w:r>
      <w:r w:rsidR="00262147">
        <w:rPr>
          <w:rFonts w:ascii="Arial" w:eastAsia="Calibri" w:hAnsi="Arial" w:cs="Arial"/>
          <w:sz w:val="20"/>
          <w:szCs w:val="20"/>
        </w:rPr>
        <w:t xml:space="preserve"> years</w:t>
      </w:r>
      <w:r w:rsidRPr="00DB23FF">
        <w:rPr>
          <w:rFonts w:ascii="Arial" w:eastAsia="Calibri" w:hAnsi="Arial" w:cs="Arial"/>
          <w:sz w:val="20"/>
          <w:szCs w:val="20"/>
        </w:rPr>
        <w:t xml:space="preserve"> participated and were then invited to take part in the design process.</w:t>
      </w:r>
    </w:p>
    <w:p w14:paraId="3426AD93" w14:textId="101E1063" w:rsidR="00D276CF" w:rsidRPr="00DB23FF" w:rsidRDefault="00D276CF" w:rsidP="00D276CF">
      <w:pPr>
        <w:keepNext/>
        <w:spacing w:before="60" w:after="60"/>
        <w:jc w:val="both"/>
        <w:rPr>
          <w:rFonts w:ascii="Arial" w:eastAsia="Calibri" w:hAnsi="Arial" w:cs="Arial"/>
          <w:sz w:val="20"/>
          <w:szCs w:val="20"/>
        </w:rPr>
      </w:pPr>
      <w:r w:rsidRPr="00DB23FF">
        <w:rPr>
          <w:rFonts w:ascii="Arial" w:eastAsia="Calibri" w:hAnsi="Arial" w:cs="Arial"/>
          <w:sz w:val="20"/>
          <w:szCs w:val="20"/>
        </w:rPr>
        <w:t xml:space="preserve">Thirty community members chose to continue their involvement and attended a design forum. This forum brought together a diverse group of stakeholders including local agencies and City </w:t>
      </w:r>
      <w:r w:rsidR="001432A0">
        <w:rPr>
          <w:rFonts w:ascii="Arial" w:eastAsia="Calibri" w:hAnsi="Arial" w:cs="Arial"/>
          <w:sz w:val="20"/>
          <w:szCs w:val="20"/>
        </w:rPr>
        <w:t>employees</w:t>
      </w:r>
      <w:r w:rsidRPr="00DB23FF">
        <w:rPr>
          <w:rFonts w:ascii="Arial" w:eastAsia="Calibri" w:hAnsi="Arial" w:cs="Arial"/>
          <w:sz w:val="20"/>
          <w:szCs w:val="20"/>
        </w:rPr>
        <w:t xml:space="preserve">, providing an opportunity for community representatives to develop a deeper understanding of the issues raised in phase one, thus enriching the outputs, strengthening relationships, and paving the way for future collaboration. </w:t>
      </w:r>
    </w:p>
    <w:p w14:paraId="4ADDBA17" w14:textId="77777777" w:rsidR="00D276CF" w:rsidRPr="00DB23FF" w:rsidRDefault="00D276CF" w:rsidP="00D276CF">
      <w:pPr>
        <w:keepNext/>
        <w:spacing w:before="60" w:after="60"/>
        <w:jc w:val="both"/>
        <w:rPr>
          <w:rFonts w:ascii="Arial" w:eastAsia="Calibri" w:hAnsi="Arial" w:cs="Arial"/>
          <w:sz w:val="20"/>
          <w:szCs w:val="20"/>
        </w:rPr>
      </w:pPr>
      <w:r w:rsidRPr="00DB23FF">
        <w:rPr>
          <w:rFonts w:ascii="Arial" w:eastAsia="Calibri" w:hAnsi="Arial" w:cs="Arial"/>
          <w:sz w:val="20"/>
          <w:szCs w:val="20"/>
        </w:rPr>
        <w:t>Some of the key issues raised for action were access to transport, age friendly infrastructure, social connections, digital literacy, safety and promoting ways older people can live at home for longer.</w:t>
      </w:r>
    </w:p>
    <w:p w14:paraId="223E61E3" w14:textId="3738EE74" w:rsidR="003F0374" w:rsidRDefault="003F0374" w:rsidP="00D276CF">
      <w:pPr>
        <w:rPr>
          <w:rFonts w:ascii="Arial" w:eastAsia="Calibri" w:hAnsi="Arial" w:cs="Arial"/>
          <w:b/>
          <w:bCs/>
          <w:color w:val="003361"/>
          <w:sz w:val="20"/>
          <w:szCs w:val="20"/>
        </w:rPr>
      </w:pPr>
      <w:r>
        <w:rPr>
          <w:rFonts w:ascii="Arial" w:eastAsia="Calibri" w:hAnsi="Arial" w:cs="Arial"/>
          <w:b/>
          <w:bCs/>
          <w:color w:val="003361"/>
          <w:sz w:val="20"/>
          <w:szCs w:val="20"/>
        </w:rPr>
        <w:br w:type="page"/>
      </w:r>
    </w:p>
    <w:p w14:paraId="19B9CD2E" w14:textId="012B3EDB" w:rsidR="00DE7D97" w:rsidRPr="00216732" w:rsidRDefault="00DE7D97" w:rsidP="001B33CD">
      <w:pPr>
        <w:pStyle w:val="Heading3"/>
        <w:rPr>
          <w:color w:val="003361"/>
          <w:sz w:val="28"/>
          <w:szCs w:val="28"/>
        </w:rPr>
      </w:pPr>
      <w:bookmarkStart w:id="152" w:name="_Toc148534553"/>
      <w:r w:rsidRPr="00216732">
        <w:rPr>
          <w:color w:val="003361"/>
          <w:sz w:val="28"/>
          <w:szCs w:val="28"/>
        </w:rPr>
        <w:lastRenderedPageBreak/>
        <w:t>GRANTS PROGRAM</w:t>
      </w:r>
      <w:bookmarkEnd w:id="152"/>
    </w:p>
    <w:p w14:paraId="08012D37" w14:textId="782B89F0" w:rsidR="00DE7D97" w:rsidRPr="00027B09" w:rsidRDefault="00DE7D97" w:rsidP="00C24EEB">
      <w:pPr>
        <w:pStyle w:val="Introduction"/>
        <w:spacing w:before="100" w:after="100" w:line="270" w:lineRule="atLeast"/>
        <w:rPr>
          <w:rFonts w:ascii="Arial" w:hAnsi="Arial" w:cs="Arial"/>
          <w:color w:val="99D1DC"/>
        </w:rPr>
      </w:pPr>
      <w:r w:rsidRPr="00027B09">
        <w:rPr>
          <w:rFonts w:ascii="Arial" w:hAnsi="Arial" w:cs="Arial"/>
          <w:color w:val="99D1DC"/>
        </w:rPr>
        <w:t>In 2022</w:t>
      </w:r>
      <w:r w:rsidR="004F7825">
        <w:rPr>
          <w:rFonts w:ascii="Arial" w:hAnsi="Arial" w:cs="Arial"/>
          <w:color w:val="99D1DC"/>
        </w:rPr>
        <w:t>–</w:t>
      </w:r>
      <w:r w:rsidRPr="00027B09">
        <w:rPr>
          <w:rFonts w:ascii="Arial" w:hAnsi="Arial" w:cs="Arial"/>
          <w:color w:val="99D1DC"/>
        </w:rPr>
        <w:t>23, our Community Grants Program provided $</w:t>
      </w:r>
      <w:r w:rsidR="00747BF9">
        <w:rPr>
          <w:rFonts w:ascii="Arial" w:hAnsi="Arial" w:cs="Arial"/>
          <w:color w:val="99D1DC"/>
        </w:rPr>
        <w:t>4,457,167</w:t>
      </w:r>
      <w:r w:rsidRPr="00027B09">
        <w:rPr>
          <w:rFonts w:ascii="Arial" w:hAnsi="Arial" w:cs="Arial"/>
          <w:color w:val="99D1DC"/>
        </w:rPr>
        <w:t xml:space="preserve"> to assist the community, arts, events, cultural, sporting, recreation, heritage, and environmental sustainability sectors.</w:t>
      </w:r>
    </w:p>
    <w:p w14:paraId="30303FBE" w14:textId="5D1621CC" w:rsidR="00DE7D97" w:rsidRPr="00027B09" w:rsidRDefault="00DE7D97" w:rsidP="00C24EEB">
      <w:pPr>
        <w:pStyle w:val="BodyText"/>
        <w:spacing w:before="100" w:after="100"/>
        <w:rPr>
          <w:rFonts w:ascii="Arial" w:hAnsi="Arial" w:cs="Arial"/>
          <w:sz w:val="20"/>
          <w:szCs w:val="20"/>
        </w:rPr>
      </w:pPr>
      <w:r w:rsidRPr="7F4DB47B">
        <w:rPr>
          <w:rFonts w:ascii="Arial" w:hAnsi="Arial" w:cs="Arial"/>
          <w:sz w:val="20"/>
          <w:szCs w:val="20"/>
        </w:rPr>
        <w:t>Funding ranged from small grants of $500 to assist grassroots activities, through to $350,000 to help shovel-ready community infrastructure projects. For further grants information visit our website</w:t>
      </w:r>
      <w:r w:rsidR="00C8342F">
        <w:rPr>
          <w:rFonts w:ascii="Arial" w:hAnsi="Arial" w:cs="Arial"/>
          <w:sz w:val="20"/>
          <w:szCs w:val="20"/>
        </w:rPr>
        <w:t xml:space="preserve"> www.geelongau</w:t>
      </w:r>
      <w:r w:rsidR="005C1414">
        <w:rPr>
          <w:rFonts w:ascii="Arial" w:hAnsi="Arial" w:cs="Arial"/>
          <w:sz w:val="20"/>
          <w:szCs w:val="20"/>
        </w:rPr>
        <w:t>stralia.com.au</w:t>
      </w:r>
    </w:p>
    <w:p w14:paraId="460A2EAB" w14:textId="60DF199C" w:rsidR="00DE7D97" w:rsidRPr="00216732" w:rsidRDefault="00412421" w:rsidP="00C24EEB">
      <w:pPr>
        <w:pStyle w:val="NormalWeb"/>
        <w:shd w:val="clear" w:color="auto" w:fill="FFFFFF"/>
        <w:spacing w:before="0" w:beforeAutospacing="0" w:after="120" w:afterAutospacing="0"/>
        <w:rPr>
          <w:rFonts w:ascii="Arial" w:hAnsi="Arial" w:cs="Arial"/>
          <w:b/>
          <w:color w:val="003361"/>
          <w:spacing w:val="-7"/>
          <w:sz w:val="16"/>
          <w:szCs w:val="16"/>
        </w:rPr>
      </w:pPr>
      <w:r w:rsidRPr="00216732">
        <w:rPr>
          <w:rFonts w:ascii="Arial" w:hAnsi="Arial" w:cs="Arial"/>
          <w:b/>
          <w:bCs/>
          <w:color w:val="003361"/>
          <w:spacing w:val="-7"/>
          <w:sz w:val="16"/>
          <w:szCs w:val="16"/>
        </w:rPr>
        <w:t>TABLE 1</w:t>
      </w:r>
      <w:r w:rsidR="007C360D" w:rsidRPr="00216732">
        <w:rPr>
          <w:rFonts w:ascii="Arial" w:hAnsi="Arial" w:cs="Arial"/>
          <w:b/>
          <w:color w:val="003361"/>
          <w:spacing w:val="-7"/>
          <w:sz w:val="16"/>
          <w:szCs w:val="16"/>
        </w:rPr>
        <w:t>: Community Grants Program allocations 2022</w:t>
      </w:r>
      <w:r w:rsidR="004F7825" w:rsidRPr="00216732">
        <w:rPr>
          <w:rFonts w:ascii="Arial" w:hAnsi="Arial" w:cs="Arial"/>
          <w:b/>
          <w:color w:val="003361"/>
          <w:spacing w:val="-7"/>
          <w:sz w:val="16"/>
          <w:szCs w:val="16"/>
        </w:rPr>
        <w:t>–</w:t>
      </w:r>
      <w:r w:rsidR="007C360D" w:rsidRPr="00216732">
        <w:rPr>
          <w:rFonts w:ascii="Arial" w:hAnsi="Arial" w:cs="Arial"/>
          <w:b/>
          <w:color w:val="003361"/>
          <w:spacing w:val="-7"/>
          <w:sz w:val="16"/>
          <w:szCs w:val="16"/>
        </w:rPr>
        <w:t>23</w:t>
      </w:r>
    </w:p>
    <w:tbl>
      <w:tblPr>
        <w:tblStyle w:val="TableGrid"/>
        <w:tblW w:w="5265" w:type="pct"/>
        <w:tblLayout w:type="fixed"/>
        <w:tblLook w:val="04A0" w:firstRow="1" w:lastRow="0" w:firstColumn="1" w:lastColumn="0" w:noHBand="0" w:noVBand="1"/>
      </w:tblPr>
      <w:tblGrid>
        <w:gridCol w:w="1696"/>
        <w:gridCol w:w="3828"/>
        <w:gridCol w:w="1133"/>
        <w:gridCol w:w="1696"/>
        <w:gridCol w:w="1463"/>
      </w:tblGrid>
      <w:tr w:rsidR="004028A2" w:rsidRPr="00027B09" w14:paraId="473B0795" w14:textId="77777777" w:rsidTr="005E3A43">
        <w:trPr>
          <w:trHeight w:val="337"/>
          <w:tblHeader/>
        </w:trPr>
        <w:tc>
          <w:tcPr>
            <w:tcW w:w="8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61"/>
            <w:vAlign w:val="center"/>
          </w:tcPr>
          <w:p w14:paraId="0FAD3D60" w14:textId="22FAFBB6" w:rsidR="00DE7D97" w:rsidRPr="004028A2" w:rsidRDefault="00F8202D" w:rsidP="004F0B04">
            <w:pPr>
              <w:pStyle w:val="TableText"/>
              <w:jc w:val="center"/>
              <w:rPr>
                <w:rFonts w:ascii="Arial" w:hAnsi="Arial" w:cs="Arial"/>
                <w:b/>
                <w:szCs w:val="18"/>
              </w:rPr>
            </w:pPr>
            <w:r w:rsidRPr="004028A2">
              <w:rPr>
                <w:rFonts w:ascii="Arial" w:eastAsiaTheme="minorEastAsia" w:hAnsi="Arial" w:cs="Arial"/>
                <w:b/>
                <w:bCs/>
                <w:szCs w:val="18"/>
              </w:rPr>
              <w:t>GRANT NAME</w:t>
            </w:r>
          </w:p>
        </w:tc>
        <w:tc>
          <w:tcPr>
            <w:tcW w:w="195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61"/>
            <w:vAlign w:val="center"/>
          </w:tcPr>
          <w:p w14:paraId="04184AE5" w14:textId="76329F45" w:rsidR="00DE7D97" w:rsidRPr="004028A2" w:rsidRDefault="00F8202D" w:rsidP="004F0B04">
            <w:pPr>
              <w:pStyle w:val="TableText"/>
              <w:jc w:val="center"/>
              <w:rPr>
                <w:rFonts w:ascii="Arial" w:hAnsi="Arial" w:cs="Arial"/>
                <w:b/>
                <w:szCs w:val="18"/>
              </w:rPr>
            </w:pPr>
            <w:r w:rsidRPr="004028A2">
              <w:rPr>
                <w:rFonts w:ascii="Arial" w:eastAsiaTheme="minorEastAsia" w:hAnsi="Arial" w:cs="Arial"/>
                <w:b/>
                <w:bCs/>
                <w:szCs w:val="18"/>
              </w:rPr>
              <w:t>WHAT IS FUNDED</w:t>
            </w:r>
          </w:p>
        </w:tc>
        <w:tc>
          <w:tcPr>
            <w:tcW w:w="218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61"/>
            <w:vAlign w:val="center"/>
          </w:tcPr>
          <w:p w14:paraId="50256FB3" w14:textId="2BF418D5" w:rsidR="00DE7D97" w:rsidRPr="004028A2" w:rsidRDefault="00DE7D97" w:rsidP="004F0B04">
            <w:pPr>
              <w:pStyle w:val="TableText"/>
              <w:jc w:val="center"/>
              <w:rPr>
                <w:rFonts w:ascii="Arial" w:eastAsiaTheme="minorEastAsia" w:hAnsi="Arial" w:cs="Arial"/>
                <w:b/>
                <w:szCs w:val="18"/>
              </w:rPr>
            </w:pPr>
            <w:r w:rsidRPr="004028A2">
              <w:rPr>
                <w:rFonts w:ascii="Arial" w:eastAsiaTheme="minorEastAsia" w:hAnsi="Arial" w:cs="Arial"/>
                <w:b/>
                <w:szCs w:val="18"/>
              </w:rPr>
              <w:t>2022</w:t>
            </w:r>
            <w:r w:rsidR="004F7825" w:rsidRPr="004028A2">
              <w:rPr>
                <w:rFonts w:ascii="Arial" w:eastAsiaTheme="minorEastAsia" w:hAnsi="Arial" w:cs="Arial"/>
                <w:b/>
                <w:szCs w:val="18"/>
              </w:rPr>
              <w:t>–</w:t>
            </w:r>
            <w:r w:rsidRPr="004028A2">
              <w:rPr>
                <w:rFonts w:ascii="Arial" w:eastAsiaTheme="minorEastAsia" w:hAnsi="Arial" w:cs="Arial"/>
                <w:b/>
                <w:szCs w:val="18"/>
              </w:rPr>
              <w:t>23</w:t>
            </w:r>
          </w:p>
        </w:tc>
      </w:tr>
      <w:tr w:rsidR="004028A2" w:rsidRPr="00027B09" w14:paraId="089DF9CB" w14:textId="77777777" w:rsidTr="005E3A43">
        <w:trPr>
          <w:trHeight w:val="697"/>
          <w:tblHeader/>
        </w:trPr>
        <w:tc>
          <w:tcPr>
            <w:tcW w:w="86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9ECC00" w14:textId="77777777" w:rsidR="00DE7D97" w:rsidRPr="004028A2" w:rsidRDefault="00DE7D97" w:rsidP="004F0B04">
            <w:pPr>
              <w:pStyle w:val="TableText"/>
              <w:jc w:val="center"/>
              <w:rPr>
                <w:rFonts w:ascii="Arial" w:eastAsiaTheme="minorEastAsia" w:hAnsi="Arial" w:cs="Arial"/>
                <w:b/>
                <w:szCs w:val="18"/>
              </w:rPr>
            </w:pPr>
          </w:p>
        </w:tc>
        <w:tc>
          <w:tcPr>
            <w:tcW w:w="19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04F2EA" w14:textId="77777777" w:rsidR="00DE7D97" w:rsidRPr="004028A2" w:rsidRDefault="00DE7D97" w:rsidP="004F0B04">
            <w:pPr>
              <w:pStyle w:val="TableText"/>
              <w:jc w:val="center"/>
              <w:rPr>
                <w:rFonts w:ascii="Arial" w:eastAsiaTheme="minorEastAsia" w:hAnsi="Arial" w:cs="Arial"/>
                <w:b/>
                <w:szCs w:val="18"/>
              </w:rPr>
            </w:pP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61"/>
            <w:vAlign w:val="center"/>
          </w:tcPr>
          <w:p w14:paraId="69E82C05" w14:textId="7677D8F1" w:rsidR="00DE7D97" w:rsidRPr="004028A2" w:rsidRDefault="00F8202D" w:rsidP="004F0B04">
            <w:pPr>
              <w:pStyle w:val="TableText"/>
              <w:jc w:val="center"/>
              <w:rPr>
                <w:rFonts w:ascii="Arial" w:eastAsiaTheme="minorEastAsia" w:hAnsi="Arial" w:cs="Arial"/>
                <w:b/>
                <w:szCs w:val="18"/>
              </w:rPr>
            </w:pPr>
            <w:r w:rsidRPr="004028A2">
              <w:rPr>
                <w:rFonts w:ascii="Arial" w:eastAsiaTheme="minorEastAsia" w:hAnsi="Arial" w:cs="Arial"/>
                <w:b/>
                <w:bCs/>
                <w:szCs w:val="18"/>
              </w:rPr>
              <w:t>GRANT BUDGET</w:t>
            </w:r>
          </w:p>
        </w:tc>
        <w:tc>
          <w:tcPr>
            <w:tcW w:w="8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61"/>
            <w:vAlign w:val="center"/>
          </w:tcPr>
          <w:p w14:paraId="0AEDA8D7" w14:textId="2B4F9644" w:rsidR="00DE7D97" w:rsidRPr="004028A2" w:rsidRDefault="00F8202D" w:rsidP="004F0B04">
            <w:pPr>
              <w:pStyle w:val="TableText"/>
              <w:jc w:val="center"/>
              <w:rPr>
                <w:rFonts w:ascii="Arial" w:eastAsiaTheme="minorEastAsia" w:hAnsi="Arial" w:cs="Arial"/>
                <w:b/>
                <w:szCs w:val="18"/>
              </w:rPr>
            </w:pPr>
            <w:r w:rsidRPr="004028A2">
              <w:rPr>
                <w:rFonts w:ascii="Arial" w:eastAsiaTheme="minorEastAsia" w:hAnsi="Arial" w:cs="Arial"/>
                <w:b/>
                <w:bCs/>
                <w:szCs w:val="18"/>
              </w:rPr>
              <w:t>NUMBER OF APPLICATIONS FUNDED</w:t>
            </w:r>
          </w:p>
        </w:tc>
        <w:tc>
          <w:tcPr>
            <w:tcW w:w="7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61"/>
            <w:vAlign w:val="center"/>
          </w:tcPr>
          <w:p w14:paraId="5A72FE98" w14:textId="282A8EA0" w:rsidR="00DE7D97" w:rsidRPr="004028A2" w:rsidRDefault="00F8202D" w:rsidP="004F0B04">
            <w:pPr>
              <w:pStyle w:val="TableText"/>
              <w:jc w:val="center"/>
              <w:rPr>
                <w:rFonts w:ascii="Arial" w:eastAsiaTheme="minorEastAsia" w:hAnsi="Arial" w:cs="Arial"/>
                <w:b/>
                <w:szCs w:val="18"/>
              </w:rPr>
            </w:pPr>
            <w:r w:rsidRPr="004028A2">
              <w:rPr>
                <w:rFonts w:ascii="Arial" w:eastAsiaTheme="minorEastAsia" w:hAnsi="Arial" w:cs="Arial"/>
                <w:b/>
                <w:bCs/>
                <w:szCs w:val="18"/>
              </w:rPr>
              <w:t>TOTAL FUNDING ALLOCATED</w:t>
            </w:r>
          </w:p>
        </w:tc>
      </w:tr>
      <w:tr w:rsidR="004028A2" w:rsidRPr="00027B09" w14:paraId="7BD318F4" w14:textId="77777777" w:rsidTr="005E3A43">
        <w:trPr>
          <w:trHeight w:val="565"/>
        </w:trPr>
        <w:tc>
          <w:tcPr>
            <w:tcW w:w="864" w:type="pct"/>
            <w:tcBorders>
              <w:top w:val="single" w:sz="4" w:space="0" w:color="FFFFFF" w:themeColor="background1"/>
            </w:tcBorders>
            <w:vAlign w:val="center"/>
          </w:tcPr>
          <w:p w14:paraId="2F849BCA" w14:textId="77777777" w:rsidR="00DE7D97" w:rsidRPr="00A37E10" w:rsidRDefault="00DE7D97" w:rsidP="09A89C50">
            <w:pPr>
              <w:pStyle w:val="TableText"/>
              <w:rPr>
                <w:rFonts w:ascii="Arial" w:eastAsiaTheme="minorEastAsia" w:hAnsi="Arial" w:cs="Arial"/>
                <w:szCs w:val="18"/>
              </w:rPr>
            </w:pPr>
            <w:r>
              <w:rPr>
                <w:rFonts w:eastAsiaTheme="minorEastAsia"/>
              </w:rPr>
              <w:t>Arts Projects</w:t>
            </w:r>
          </w:p>
        </w:tc>
        <w:tc>
          <w:tcPr>
            <w:tcW w:w="1950" w:type="pct"/>
            <w:tcBorders>
              <w:top w:val="single" w:sz="4" w:space="0" w:color="FFFFFF" w:themeColor="background1"/>
            </w:tcBorders>
            <w:vAlign w:val="center"/>
          </w:tcPr>
          <w:p w14:paraId="3BA9C996" w14:textId="5494D23B" w:rsidR="00DE7D97" w:rsidRPr="007C360D" w:rsidRDefault="00DE7D97" w:rsidP="09A89C50">
            <w:pPr>
              <w:pStyle w:val="TableText"/>
              <w:rPr>
                <w:rFonts w:ascii="Arial" w:hAnsi="Arial" w:cs="Arial"/>
                <w:szCs w:val="18"/>
              </w:rPr>
            </w:pPr>
            <w:r>
              <w:t>Support to deliver arts projects in the City of Greater Geelong.</w:t>
            </w:r>
          </w:p>
        </w:tc>
        <w:tc>
          <w:tcPr>
            <w:tcW w:w="577" w:type="pct"/>
            <w:vMerge w:val="restart"/>
            <w:tcBorders>
              <w:top w:val="single" w:sz="4" w:space="0" w:color="FFFFFF" w:themeColor="background1"/>
            </w:tcBorders>
            <w:vAlign w:val="center"/>
          </w:tcPr>
          <w:p w14:paraId="0500A16B" w14:textId="77777777" w:rsidR="00DE7D97" w:rsidRPr="007C360D" w:rsidRDefault="00DE7D97" w:rsidP="00AF77F3">
            <w:pPr>
              <w:pStyle w:val="TableText"/>
              <w:jc w:val="center"/>
              <w:rPr>
                <w:rFonts w:ascii="Arial" w:hAnsi="Arial" w:cs="Arial"/>
                <w:szCs w:val="18"/>
              </w:rPr>
            </w:pPr>
            <w:r>
              <w:t>$220,000</w:t>
            </w:r>
          </w:p>
        </w:tc>
        <w:tc>
          <w:tcPr>
            <w:tcW w:w="864" w:type="pct"/>
            <w:tcBorders>
              <w:top w:val="single" w:sz="4" w:space="0" w:color="FFFFFF" w:themeColor="background1"/>
            </w:tcBorders>
            <w:vAlign w:val="center"/>
          </w:tcPr>
          <w:p w14:paraId="043D2652" w14:textId="77777777" w:rsidR="00DE7D97" w:rsidRPr="007C360D" w:rsidRDefault="00DE7D97" w:rsidP="00AF77F3">
            <w:pPr>
              <w:pStyle w:val="TableText"/>
              <w:jc w:val="center"/>
              <w:rPr>
                <w:rFonts w:ascii="Arial" w:hAnsi="Arial" w:cs="Arial"/>
                <w:szCs w:val="18"/>
              </w:rPr>
            </w:pPr>
            <w:r>
              <w:t>22</w:t>
            </w:r>
          </w:p>
        </w:tc>
        <w:tc>
          <w:tcPr>
            <w:tcW w:w="745" w:type="pct"/>
            <w:tcBorders>
              <w:top w:val="single" w:sz="4" w:space="0" w:color="FFFFFF" w:themeColor="background1"/>
            </w:tcBorders>
            <w:vAlign w:val="center"/>
          </w:tcPr>
          <w:p w14:paraId="38F3CB82" w14:textId="77777777" w:rsidR="00DE7D97" w:rsidRPr="007C360D" w:rsidRDefault="00DE7D97" w:rsidP="00AF77F3">
            <w:pPr>
              <w:pStyle w:val="TableText"/>
              <w:jc w:val="center"/>
              <w:rPr>
                <w:rFonts w:ascii="Arial" w:hAnsi="Arial" w:cs="Arial"/>
                <w:szCs w:val="18"/>
              </w:rPr>
            </w:pPr>
            <w:r>
              <w:t>$202,760</w:t>
            </w:r>
          </w:p>
        </w:tc>
      </w:tr>
      <w:tr w:rsidR="004028A2" w:rsidRPr="00027B09" w14:paraId="615BF20C" w14:textId="77777777" w:rsidTr="00C72233">
        <w:trPr>
          <w:trHeight w:val="1000"/>
        </w:trPr>
        <w:tc>
          <w:tcPr>
            <w:tcW w:w="864" w:type="pct"/>
            <w:vAlign w:val="center"/>
          </w:tcPr>
          <w:p w14:paraId="6C713163" w14:textId="0BBC791C" w:rsidR="00DE7D97" w:rsidRPr="00A37E10" w:rsidRDefault="00DE7D97" w:rsidP="09A89C50">
            <w:pPr>
              <w:pStyle w:val="TableText"/>
              <w:rPr>
                <w:rFonts w:ascii="Arial" w:eastAsiaTheme="minorEastAsia" w:hAnsi="Arial" w:cs="Arial"/>
                <w:szCs w:val="18"/>
              </w:rPr>
            </w:pPr>
            <w:r>
              <w:rPr>
                <w:rFonts w:eastAsiaTheme="minorEastAsia"/>
              </w:rPr>
              <w:t xml:space="preserve">Artists </w:t>
            </w:r>
            <w:r w:rsidR="00A53E1A">
              <w:t>&amp;</w:t>
            </w:r>
            <w:r w:rsidR="007C360D">
              <w:rPr>
                <w:rFonts w:eastAsiaTheme="minorEastAsia"/>
              </w:rPr>
              <w:t xml:space="preserve"> Creatives</w:t>
            </w:r>
            <w:r>
              <w:rPr>
                <w:rFonts w:eastAsiaTheme="minorEastAsia"/>
              </w:rPr>
              <w:t xml:space="preserve"> Professional Development</w:t>
            </w:r>
          </w:p>
        </w:tc>
        <w:tc>
          <w:tcPr>
            <w:tcW w:w="1950" w:type="pct"/>
            <w:vAlign w:val="center"/>
          </w:tcPr>
          <w:p w14:paraId="4D80A0C5" w14:textId="77777777" w:rsidR="00DE7D97" w:rsidRPr="007C360D" w:rsidRDefault="00DE7D97" w:rsidP="09A89C50">
            <w:pPr>
              <w:pStyle w:val="TableText"/>
              <w:rPr>
                <w:rFonts w:ascii="Arial" w:hAnsi="Arial" w:cs="Arial"/>
                <w:szCs w:val="18"/>
              </w:rPr>
            </w:pPr>
            <w:r>
              <w:t>Travel, accommodation, fees, incidentals and in some circumstances, remuneration.</w:t>
            </w:r>
          </w:p>
        </w:tc>
        <w:tc>
          <w:tcPr>
            <w:tcW w:w="577" w:type="pct"/>
            <w:vMerge/>
            <w:vAlign w:val="center"/>
          </w:tcPr>
          <w:p w14:paraId="73960C01" w14:textId="77777777" w:rsidR="00DE7D97" w:rsidRPr="007C360D" w:rsidRDefault="00DE7D97" w:rsidP="00C24EEB">
            <w:pPr>
              <w:pStyle w:val="BodyText"/>
              <w:jc w:val="center"/>
              <w:rPr>
                <w:rFonts w:ascii="Arial" w:hAnsi="Arial" w:cs="Arial"/>
                <w:sz w:val="18"/>
                <w:szCs w:val="18"/>
              </w:rPr>
            </w:pPr>
          </w:p>
        </w:tc>
        <w:tc>
          <w:tcPr>
            <w:tcW w:w="864" w:type="pct"/>
            <w:vAlign w:val="center"/>
          </w:tcPr>
          <w:p w14:paraId="5E5766D7" w14:textId="77777777" w:rsidR="00DE7D97" w:rsidRPr="007C360D" w:rsidRDefault="00DE7D97" w:rsidP="00AF77F3">
            <w:pPr>
              <w:pStyle w:val="TableText"/>
              <w:jc w:val="center"/>
              <w:rPr>
                <w:rFonts w:ascii="Arial" w:hAnsi="Arial" w:cs="Arial"/>
                <w:szCs w:val="18"/>
              </w:rPr>
            </w:pPr>
            <w:r>
              <w:t>9</w:t>
            </w:r>
          </w:p>
        </w:tc>
        <w:tc>
          <w:tcPr>
            <w:tcW w:w="745" w:type="pct"/>
            <w:vAlign w:val="center"/>
          </w:tcPr>
          <w:p w14:paraId="5A113646" w14:textId="77777777" w:rsidR="00DE7D97" w:rsidRPr="007C360D" w:rsidRDefault="00DE7D97" w:rsidP="00AF77F3">
            <w:pPr>
              <w:pStyle w:val="TableText"/>
              <w:jc w:val="center"/>
              <w:rPr>
                <w:rFonts w:ascii="Arial" w:hAnsi="Arial" w:cs="Arial"/>
                <w:szCs w:val="18"/>
              </w:rPr>
            </w:pPr>
            <w:r>
              <w:t>$17,240</w:t>
            </w:r>
          </w:p>
        </w:tc>
      </w:tr>
      <w:tr w:rsidR="004028A2" w:rsidRPr="00027B09" w14:paraId="6ED7F9D4" w14:textId="77777777" w:rsidTr="00C72233">
        <w:tc>
          <w:tcPr>
            <w:tcW w:w="864" w:type="pct"/>
            <w:vAlign w:val="center"/>
          </w:tcPr>
          <w:p w14:paraId="1F618F4D" w14:textId="77777777" w:rsidR="00DE7D97" w:rsidRPr="00A37E10" w:rsidRDefault="00DE7D97" w:rsidP="09A89C50">
            <w:pPr>
              <w:pStyle w:val="TableText"/>
              <w:rPr>
                <w:rFonts w:ascii="Arial" w:eastAsiaTheme="minorEastAsia" w:hAnsi="Arial" w:cs="Arial"/>
                <w:szCs w:val="18"/>
              </w:rPr>
            </w:pPr>
            <w:r>
              <w:rPr>
                <w:rFonts w:eastAsiaTheme="minorEastAsia"/>
              </w:rPr>
              <w:t xml:space="preserve">Arts Projects Quick Response </w:t>
            </w:r>
          </w:p>
        </w:tc>
        <w:tc>
          <w:tcPr>
            <w:tcW w:w="1950" w:type="pct"/>
            <w:vAlign w:val="center"/>
          </w:tcPr>
          <w:p w14:paraId="7CC347BF" w14:textId="77261336" w:rsidR="00DE7D97" w:rsidRPr="007C360D" w:rsidRDefault="00DE7D97" w:rsidP="09A89C50">
            <w:pPr>
              <w:pStyle w:val="TableText"/>
              <w:rPr>
                <w:rFonts w:ascii="Arial" w:hAnsi="Arial" w:cs="Arial"/>
                <w:szCs w:val="18"/>
              </w:rPr>
            </w:pPr>
            <w:r>
              <w:t xml:space="preserve">Support urgent arts, </w:t>
            </w:r>
            <w:bookmarkStart w:id="153" w:name="_Int_Qh1HA8hZ"/>
            <w:r>
              <w:t>culture</w:t>
            </w:r>
            <w:bookmarkEnd w:id="153"/>
            <w:r>
              <w:t xml:space="preserve"> and heritage projects whose timelines prevent the applicant from applying to Arts Projects</w:t>
            </w:r>
            <w:r w:rsidR="004F1D7C">
              <w:t>.</w:t>
            </w:r>
          </w:p>
        </w:tc>
        <w:tc>
          <w:tcPr>
            <w:tcW w:w="577" w:type="pct"/>
            <w:vMerge/>
            <w:vAlign w:val="center"/>
          </w:tcPr>
          <w:p w14:paraId="0FB92F3C" w14:textId="77777777" w:rsidR="00DE7D97" w:rsidRPr="007C360D" w:rsidRDefault="00DE7D97" w:rsidP="00C24EEB">
            <w:pPr>
              <w:pStyle w:val="BodyText"/>
              <w:jc w:val="center"/>
              <w:rPr>
                <w:rFonts w:ascii="Arial" w:hAnsi="Arial" w:cs="Arial"/>
                <w:sz w:val="18"/>
                <w:szCs w:val="18"/>
              </w:rPr>
            </w:pPr>
          </w:p>
        </w:tc>
        <w:tc>
          <w:tcPr>
            <w:tcW w:w="864" w:type="pct"/>
            <w:vAlign w:val="center"/>
          </w:tcPr>
          <w:p w14:paraId="4E55DB93" w14:textId="77777777" w:rsidR="00DE7D97" w:rsidRPr="007C360D" w:rsidRDefault="00DE7D97" w:rsidP="00AF77F3">
            <w:pPr>
              <w:pStyle w:val="TableText"/>
              <w:jc w:val="center"/>
              <w:rPr>
                <w:rFonts w:ascii="Arial" w:hAnsi="Arial" w:cs="Arial"/>
                <w:szCs w:val="18"/>
              </w:rPr>
            </w:pPr>
            <w:bookmarkStart w:id="154" w:name="_Int_N4zHUCvS"/>
            <w:r>
              <w:t>nil</w:t>
            </w:r>
            <w:bookmarkEnd w:id="154"/>
          </w:p>
        </w:tc>
        <w:tc>
          <w:tcPr>
            <w:tcW w:w="745" w:type="pct"/>
            <w:vAlign w:val="center"/>
          </w:tcPr>
          <w:p w14:paraId="4ED57AE1" w14:textId="77777777" w:rsidR="00DE7D97" w:rsidRPr="007C360D" w:rsidRDefault="00DE7D97" w:rsidP="00AF77F3">
            <w:pPr>
              <w:pStyle w:val="TableText"/>
              <w:jc w:val="center"/>
            </w:pPr>
          </w:p>
        </w:tc>
      </w:tr>
      <w:tr w:rsidR="004028A2" w:rsidRPr="00027B09" w14:paraId="45A0AACA" w14:textId="77777777" w:rsidTr="00C72233">
        <w:trPr>
          <w:trHeight w:val="555"/>
        </w:trPr>
        <w:tc>
          <w:tcPr>
            <w:tcW w:w="864" w:type="pct"/>
            <w:vAlign w:val="center"/>
          </w:tcPr>
          <w:p w14:paraId="6E983006" w14:textId="77777777" w:rsidR="00DE7D97" w:rsidRPr="00A37E10" w:rsidRDefault="00DE7D97" w:rsidP="09A89C50">
            <w:pPr>
              <w:pStyle w:val="TableText"/>
              <w:rPr>
                <w:rFonts w:ascii="Arial" w:eastAsiaTheme="minorEastAsia" w:hAnsi="Arial" w:cs="Arial"/>
                <w:szCs w:val="18"/>
              </w:rPr>
            </w:pPr>
            <w:r>
              <w:rPr>
                <w:rFonts w:eastAsiaTheme="minorEastAsia"/>
              </w:rPr>
              <w:t>Children’s Week</w:t>
            </w:r>
          </w:p>
        </w:tc>
        <w:tc>
          <w:tcPr>
            <w:tcW w:w="1950" w:type="pct"/>
            <w:vAlign w:val="center"/>
          </w:tcPr>
          <w:p w14:paraId="00B839AA" w14:textId="5394893E" w:rsidR="00DE7D97" w:rsidRPr="007C360D" w:rsidRDefault="00DE7D97" w:rsidP="09A89C50">
            <w:pPr>
              <w:pStyle w:val="TableText"/>
              <w:rPr>
                <w:rFonts w:ascii="Arial" w:hAnsi="Arial" w:cs="Arial"/>
                <w:szCs w:val="18"/>
              </w:rPr>
            </w:pPr>
            <w:r>
              <w:t>Small grants to facilitate events held during Children’s Week.</w:t>
            </w:r>
          </w:p>
        </w:tc>
        <w:tc>
          <w:tcPr>
            <w:tcW w:w="577" w:type="pct"/>
            <w:vAlign w:val="center"/>
          </w:tcPr>
          <w:p w14:paraId="3928AE54" w14:textId="77777777" w:rsidR="00DE7D97" w:rsidRPr="007C360D" w:rsidRDefault="00DE7D97" w:rsidP="00AF77F3">
            <w:pPr>
              <w:pStyle w:val="TableText"/>
              <w:jc w:val="center"/>
              <w:rPr>
                <w:rFonts w:ascii="Arial" w:hAnsi="Arial" w:cs="Arial"/>
                <w:szCs w:val="18"/>
              </w:rPr>
            </w:pPr>
            <w:r>
              <w:t>$10,000</w:t>
            </w:r>
          </w:p>
        </w:tc>
        <w:tc>
          <w:tcPr>
            <w:tcW w:w="864" w:type="pct"/>
            <w:vAlign w:val="center"/>
          </w:tcPr>
          <w:p w14:paraId="68B4A29B" w14:textId="77777777" w:rsidR="00DE7D97" w:rsidRPr="007C360D" w:rsidRDefault="00DE7D97" w:rsidP="00AF77F3">
            <w:pPr>
              <w:pStyle w:val="TableText"/>
              <w:jc w:val="center"/>
              <w:rPr>
                <w:rFonts w:ascii="Arial" w:hAnsi="Arial" w:cs="Arial"/>
                <w:szCs w:val="18"/>
              </w:rPr>
            </w:pPr>
            <w:r>
              <w:t>19</w:t>
            </w:r>
          </w:p>
        </w:tc>
        <w:tc>
          <w:tcPr>
            <w:tcW w:w="745" w:type="pct"/>
            <w:vAlign w:val="center"/>
          </w:tcPr>
          <w:p w14:paraId="74CF0932" w14:textId="77777777" w:rsidR="00DE7D97" w:rsidRPr="007C360D" w:rsidRDefault="00DE7D97" w:rsidP="00AF77F3">
            <w:pPr>
              <w:pStyle w:val="TableText"/>
              <w:jc w:val="center"/>
              <w:rPr>
                <w:rFonts w:ascii="Arial" w:hAnsi="Arial" w:cs="Arial"/>
                <w:szCs w:val="18"/>
              </w:rPr>
            </w:pPr>
            <w:r>
              <w:t>$8,840</w:t>
            </w:r>
          </w:p>
        </w:tc>
      </w:tr>
      <w:tr w:rsidR="004028A2" w:rsidRPr="00027B09" w14:paraId="6D38D280" w14:textId="77777777" w:rsidTr="00C72233">
        <w:trPr>
          <w:trHeight w:val="666"/>
        </w:trPr>
        <w:tc>
          <w:tcPr>
            <w:tcW w:w="864" w:type="pct"/>
            <w:vAlign w:val="center"/>
          </w:tcPr>
          <w:p w14:paraId="3FC4E950" w14:textId="77777777" w:rsidR="00DE7D97" w:rsidRPr="00A37E10" w:rsidRDefault="00DE7D97" w:rsidP="09A89C50">
            <w:pPr>
              <w:pStyle w:val="TableText"/>
              <w:rPr>
                <w:rFonts w:ascii="Arial" w:eastAsiaTheme="minorEastAsia" w:hAnsi="Arial" w:cs="Arial"/>
                <w:szCs w:val="18"/>
              </w:rPr>
            </w:pPr>
            <w:r>
              <w:rPr>
                <w:rFonts w:eastAsiaTheme="minorEastAsia"/>
              </w:rPr>
              <w:t>Christmas in the Community</w:t>
            </w:r>
          </w:p>
        </w:tc>
        <w:tc>
          <w:tcPr>
            <w:tcW w:w="1950" w:type="pct"/>
            <w:vAlign w:val="center"/>
          </w:tcPr>
          <w:p w14:paraId="00378B6A" w14:textId="0133E027" w:rsidR="00DE7D97" w:rsidRPr="007C360D" w:rsidRDefault="00DE7D97" w:rsidP="09A89C50">
            <w:pPr>
              <w:pStyle w:val="TableText"/>
              <w:rPr>
                <w:rFonts w:ascii="Arial" w:hAnsi="Arial" w:cs="Arial"/>
                <w:szCs w:val="18"/>
              </w:rPr>
            </w:pPr>
            <w:r>
              <w:t>Small grants to provide greater equity and inclusion for festive celebrations across the municipality.</w:t>
            </w:r>
          </w:p>
        </w:tc>
        <w:tc>
          <w:tcPr>
            <w:tcW w:w="577" w:type="pct"/>
            <w:vAlign w:val="center"/>
          </w:tcPr>
          <w:p w14:paraId="1726FF9E" w14:textId="77777777" w:rsidR="00DE7D97" w:rsidRPr="007C360D" w:rsidRDefault="00DE7D97" w:rsidP="00AF77F3">
            <w:pPr>
              <w:pStyle w:val="TableText"/>
              <w:jc w:val="center"/>
              <w:rPr>
                <w:rFonts w:ascii="Arial" w:hAnsi="Arial" w:cs="Arial"/>
                <w:szCs w:val="18"/>
              </w:rPr>
            </w:pPr>
            <w:r>
              <w:t>$40,000</w:t>
            </w:r>
          </w:p>
        </w:tc>
        <w:tc>
          <w:tcPr>
            <w:tcW w:w="864" w:type="pct"/>
            <w:vAlign w:val="center"/>
          </w:tcPr>
          <w:p w14:paraId="4E290778" w14:textId="77777777" w:rsidR="00DE7D97" w:rsidRPr="007C360D" w:rsidRDefault="00DE7D97" w:rsidP="00AF77F3">
            <w:pPr>
              <w:pStyle w:val="TableText"/>
              <w:jc w:val="center"/>
              <w:rPr>
                <w:rFonts w:ascii="Arial" w:hAnsi="Arial" w:cs="Arial"/>
                <w:szCs w:val="18"/>
              </w:rPr>
            </w:pPr>
            <w:r>
              <w:t>9</w:t>
            </w:r>
          </w:p>
        </w:tc>
        <w:tc>
          <w:tcPr>
            <w:tcW w:w="745" w:type="pct"/>
            <w:vAlign w:val="center"/>
          </w:tcPr>
          <w:p w14:paraId="171073D8" w14:textId="77777777" w:rsidR="00DE7D97" w:rsidRPr="007C360D" w:rsidRDefault="00DE7D97" w:rsidP="00AF77F3">
            <w:pPr>
              <w:pStyle w:val="TableText"/>
              <w:jc w:val="center"/>
              <w:rPr>
                <w:rFonts w:ascii="Arial" w:hAnsi="Arial" w:cs="Arial"/>
                <w:szCs w:val="18"/>
              </w:rPr>
            </w:pPr>
            <w:r>
              <w:t>$32,110</w:t>
            </w:r>
          </w:p>
        </w:tc>
      </w:tr>
      <w:tr w:rsidR="004028A2" w:rsidRPr="00027B09" w14:paraId="28601953" w14:textId="77777777" w:rsidTr="00C72233">
        <w:trPr>
          <w:trHeight w:val="763"/>
        </w:trPr>
        <w:tc>
          <w:tcPr>
            <w:tcW w:w="864" w:type="pct"/>
            <w:vAlign w:val="center"/>
          </w:tcPr>
          <w:p w14:paraId="37F058B5" w14:textId="77777777" w:rsidR="00DE7D97" w:rsidRPr="00A37E10" w:rsidRDefault="00DE7D97" w:rsidP="09A89C50">
            <w:pPr>
              <w:pStyle w:val="TableText"/>
              <w:rPr>
                <w:rFonts w:ascii="Arial" w:eastAsiaTheme="minorEastAsia" w:hAnsi="Arial" w:cs="Arial"/>
                <w:szCs w:val="18"/>
              </w:rPr>
            </w:pPr>
            <w:r>
              <w:rPr>
                <w:rFonts w:eastAsiaTheme="minorEastAsia"/>
              </w:rPr>
              <w:t>Cleantech &amp; Circular Economy</w:t>
            </w:r>
          </w:p>
        </w:tc>
        <w:tc>
          <w:tcPr>
            <w:tcW w:w="1950" w:type="pct"/>
            <w:vAlign w:val="center"/>
          </w:tcPr>
          <w:p w14:paraId="1A87FA4A" w14:textId="77777777" w:rsidR="00DE7D97" w:rsidRPr="007C360D" w:rsidRDefault="00DE7D97" w:rsidP="09A89C50">
            <w:pPr>
              <w:pStyle w:val="TableText"/>
              <w:rPr>
                <w:rFonts w:ascii="Arial" w:hAnsi="Arial" w:cs="Arial"/>
                <w:szCs w:val="18"/>
              </w:rPr>
            </w:pPr>
            <w:r>
              <w:t>Projects that demonstrate clean technology and circular economy solutions.</w:t>
            </w:r>
          </w:p>
        </w:tc>
        <w:tc>
          <w:tcPr>
            <w:tcW w:w="577" w:type="pct"/>
            <w:vAlign w:val="center"/>
          </w:tcPr>
          <w:p w14:paraId="3B692A77" w14:textId="77777777" w:rsidR="00DE7D97" w:rsidRPr="007C360D" w:rsidRDefault="00DE7D97" w:rsidP="00AF77F3">
            <w:pPr>
              <w:pStyle w:val="TableText"/>
              <w:jc w:val="center"/>
              <w:rPr>
                <w:rFonts w:ascii="Arial" w:hAnsi="Arial" w:cs="Arial"/>
                <w:szCs w:val="18"/>
              </w:rPr>
            </w:pPr>
            <w:r>
              <w:t>$50,000</w:t>
            </w:r>
          </w:p>
        </w:tc>
        <w:tc>
          <w:tcPr>
            <w:tcW w:w="864" w:type="pct"/>
            <w:vAlign w:val="center"/>
          </w:tcPr>
          <w:p w14:paraId="4C8EF9C3" w14:textId="77777777" w:rsidR="00DE7D97" w:rsidRPr="007C360D" w:rsidRDefault="00DE7D97" w:rsidP="00AF77F3">
            <w:pPr>
              <w:pStyle w:val="TableText"/>
              <w:jc w:val="center"/>
              <w:rPr>
                <w:rFonts w:ascii="Arial" w:hAnsi="Arial" w:cs="Arial"/>
                <w:szCs w:val="18"/>
              </w:rPr>
            </w:pPr>
            <w:r>
              <w:t>3</w:t>
            </w:r>
          </w:p>
        </w:tc>
        <w:tc>
          <w:tcPr>
            <w:tcW w:w="745" w:type="pct"/>
            <w:vAlign w:val="center"/>
          </w:tcPr>
          <w:p w14:paraId="24108236" w14:textId="77777777" w:rsidR="00DE7D97" w:rsidRPr="007C360D" w:rsidRDefault="00DE7D97" w:rsidP="00AF77F3">
            <w:pPr>
              <w:pStyle w:val="TableText"/>
              <w:jc w:val="center"/>
              <w:rPr>
                <w:rFonts w:ascii="Arial" w:hAnsi="Arial" w:cs="Arial"/>
                <w:szCs w:val="18"/>
              </w:rPr>
            </w:pPr>
            <w:r>
              <w:t>$50,000</w:t>
            </w:r>
          </w:p>
        </w:tc>
      </w:tr>
      <w:tr w:rsidR="004028A2" w:rsidRPr="00027B09" w14:paraId="32950D11" w14:textId="77777777" w:rsidTr="00C72233">
        <w:trPr>
          <w:trHeight w:val="692"/>
        </w:trPr>
        <w:tc>
          <w:tcPr>
            <w:tcW w:w="864" w:type="pct"/>
            <w:vAlign w:val="center"/>
          </w:tcPr>
          <w:p w14:paraId="09B8587A" w14:textId="77777777" w:rsidR="00DE7D97" w:rsidRPr="00A37E10" w:rsidRDefault="00DE7D97" w:rsidP="09A89C50">
            <w:pPr>
              <w:pStyle w:val="TableText"/>
              <w:rPr>
                <w:rFonts w:ascii="Arial" w:eastAsiaTheme="minorEastAsia" w:hAnsi="Arial" w:cs="Arial"/>
                <w:szCs w:val="18"/>
              </w:rPr>
            </w:pPr>
            <w:r>
              <w:rPr>
                <w:rFonts w:eastAsiaTheme="minorEastAsia"/>
              </w:rPr>
              <w:t>Climate Change Partnership Grants</w:t>
            </w:r>
          </w:p>
        </w:tc>
        <w:tc>
          <w:tcPr>
            <w:tcW w:w="1950" w:type="pct"/>
            <w:vAlign w:val="center"/>
          </w:tcPr>
          <w:p w14:paraId="0026F333" w14:textId="77777777" w:rsidR="00DE7D97" w:rsidRPr="007C360D" w:rsidRDefault="00DE7D97" w:rsidP="09A89C50">
            <w:pPr>
              <w:pStyle w:val="TableText"/>
              <w:rPr>
                <w:rFonts w:ascii="Arial" w:hAnsi="Arial" w:cs="Arial"/>
                <w:b/>
                <w:szCs w:val="18"/>
              </w:rPr>
            </w:pPr>
            <w:r>
              <w:t xml:space="preserve">Funding for projects and activities that will be carried out over a period of one to two </w:t>
            </w:r>
            <w:bookmarkStart w:id="155" w:name="_Int_45qoo9Gv"/>
            <w:r>
              <w:t>financial years</w:t>
            </w:r>
            <w:bookmarkEnd w:id="155"/>
            <w:r>
              <w:t>.</w:t>
            </w:r>
          </w:p>
        </w:tc>
        <w:tc>
          <w:tcPr>
            <w:tcW w:w="577" w:type="pct"/>
            <w:vAlign w:val="center"/>
          </w:tcPr>
          <w:p w14:paraId="2C28EB6D" w14:textId="77777777" w:rsidR="00DE7D97" w:rsidRPr="007C360D" w:rsidRDefault="00DE7D97" w:rsidP="00AF77F3">
            <w:pPr>
              <w:pStyle w:val="TableText"/>
              <w:jc w:val="center"/>
              <w:rPr>
                <w:rFonts w:ascii="Arial" w:hAnsi="Arial" w:cs="Arial"/>
                <w:szCs w:val="18"/>
              </w:rPr>
            </w:pPr>
            <w:r>
              <w:t>$100,000</w:t>
            </w:r>
          </w:p>
        </w:tc>
        <w:tc>
          <w:tcPr>
            <w:tcW w:w="864" w:type="pct"/>
            <w:vAlign w:val="center"/>
          </w:tcPr>
          <w:p w14:paraId="38DC7855" w14:textId="77777777" w:rsidR="00DE7D97" w:rsidRPr="007C360D" w:rsidRDefault="00DE7D97" w:rsidP="00AF77F3">
            <w:pPr>
              <w:pStyle w:val="TableText"/>
              <w:jc w:val="center"/>
              <w:rPr>
                <w:rFonts w:ascii="Arial" w:hAnsi="Arial" w:cs="Arial"/>
                <w:szCs w:val="18"/>
              </w:rPr>
            </w:pPr>
            <w:r>
              <w:t>2</w:t>
            </w:r>
          </w:p>
        </w:tc>
        <w:tc>
          <w:tcPr>
            <w:tcW w:w="745" w:type="pct"/>
            <w:vAlign w:val="center"/>
          </w:tcPr>
          <w:p w14:paraId="7D013682" w14:textId="77777777" w:rsidR="00DE7D97" w:rsidRPr="007C360D" w:rsidRDefault="00DE7D97" w:rsidP="00AF77F3">
            <w:pPr>
              <w:pStyle w:val="TableText"/>
              <w:jc w:val="center"/>
              <w:rPr>
                <w:rFonts w:ascii="Arial" w:hAnsi="Arial" w:cs="Arial"/>
                <w:szCs w:val="18"/>
              </w:rPr>
            </w:pPr>
            <w:r>
              <w:t>$100,000</w:t>
            </w:r>
          </w:p>
        </w:tc>
      </w:tr>
      <w:tr w:rsidR="004028A2" w:rsidRPr="00027B09" w14:paraId="16C1CFD0" w14:textId="77777777" w:rsidTr="00C72233">
        <w:trPr>
          <w:trHeight w:val="750"/>
        </w:trPr>
        <w:tc>
          <w:tcPr>
            <w:tcW w:w="864" w:type="pct"/>
            <w:vAlign w:val="center"/>
          </w:tcPr>
          <w:p w14:paraId="1B231820" w14:textId="77777777" w:rsidR="00DE7D97" w:rsidRPr="00A37E10" w:rsidRDefault="00DE7D97" w:rsidP="09A89C50">
            <w:pPr>
              <w:pStyle w:val="TableText"/>
              <w:rPr>
                <w:rFonts w:ascii="Arial" w:eastAsiaTheme="minorEastAsia" w:hAnsi="Arial" w:cs="Arial"/>
                <w:szCs w:val="18"/>
              </w:rPr>
            </w:pPr>
            <w:r>
              <w:rPr>
                <w:rFonts w:eastAsiaTheme="minorEastAsia"/>
              </w:rPr>
              <w:t>Community Events</w:t>
            </w:r>
          </w:p>
        </w:tc>
        <w:tc>
          <w:tcPr>
            <w:tcW w:w="1950" w:type="pct"/>
            <w:vAlign w:val="center"/>
          </w:tcPr>
          <w:p w14:paraId="2C613A06" w14:textId="3E2AE546" w:rsidR="00DE7D97" w:rsidRPr="007C360D" w:rsidRDefault="00DE7D97" w:rsidP="09A89C50">
            <w:pPr>
              <w:pStyle w:val="TableText"/>
              <w:rPr>
                <w:rFonts w:ascii="Arial" w:hAnsi="Arial" w:cs="Arial"/>
                <w:szCs w:val="18"/>
              </w:rPr>
            </w:pPr>
            <w:r>
              <w:t>Operating expense to run safe, moderate sized, public events that provide economic and community benefits to our region.</w:t>
            </w:r>
          </w:p>
        </w:tc>
        <w:tc>
          <w:tcPr>
            <w:tcW w:w="577" w:type="pct"/>
            <w:vMerge w:val="restart"/>
            <w:vAlign w:val="center"/>
          </w:tcPr>
          <w:p w14:paraId="4A2DD704" w14:textId="77777777" w:rsidR="00DE7D97" w:rsidRPr="007C360D" w:rsidRDefault="00DE7D97" w:rsidP="00AF77F3">
            <w:pPr>
              <w:pStyle w:val="TableText"/>
              <w:jc w:val="center"/>
              <w:rPr>
                <w:rFonts w:ascii="Arial" w:hAnsi="Arial" w:cs="Arial"/>
                <w:szCs w:val="18"/>
              </w:rPr>
            </w:pPr>
            <w:r>
              <w:t>$200,000</w:t>
            </w:r>
          </w:p>
        </w:tc>
        <w:tc>
          <w:tcPr>
            <w:tcW w:w="864" w:type="pct"/>
            <w:vAlign w:val="center"/>
          </w:tcPr>
          <w:p w14:paraId="5B9E9050" w14:textId="77777777" w:rsidR="00DE7D97" w:rsidRPr="007C360D" w:rsidRDefault="00DE7D97" w:rsidP="00AF77F3">
            <w:pPr>
              <w:pStyle w:val="TableText"/>
              <w:jc w:val="center"/>
              <w:rPr>
                <w:rFonts w:ascii="Arial" w:hAnsi="Arial" w:cs="Arial"/>
                <w:szCs w:val="18"/>
              </w:rPr>
            </w:pPr>
            <w:r>
              <w:t>36</w:t>
            </w:r>
          </w:p>
        </w:tc>
        <w:tc>
          <w:tcPr>
            <w:tcW w:w="745" w:type="pct"/>
            <w:vAlign w:val="center"/>
          </w:tcPr>
          <w:p w14:paraId="6D13416C" w14:textId="77777777" w:rsidR="00DE7D97" w:rsidRPr="007C360D" w:rsidRDefault="00DE7D97" w:rsidP="00AF77F3">
            <w:pPr>
              <w:pStyle w:val="TableText"/>
              <w:jc w:val="center"/>
              <w:rPr>
                <w:rFonts w:ascii="Arial" w:hAnsi="Arial" w:cs="Arial"/>
                <w:szCs w:val="18"/>
              </w:rPr>
            </w:pPr>
            <w:r>
              <w:t>$187,000</w:t>
            </w:r>
          </w:p>
        </w:tc>
      </w:tr>
      <w:tr w:rsidR="004028A2" w:rsidRPr="00027B09" w14:paraId="369778A1" w14:textId="77777777" w:rsidTr="00C72233">
        <w:tc>
          <w:tcPr>
            <w:tcW w:w="864" w:type="pct"/>
            <w:vAlign w:val="center"/>
          </w:tcPr>
          <w:p w14:paraId="244E108B" w14:textId="77777777" w:rsidR="00DE7D97" w:rsidRPr="00A37E10" w:rsidRDefault="00DE7D97" w:rsidP="09A89C50">
            <w:pPr>
              <w:pStyle w:val="TableText"/>
              <w:rPr>
                <w:rFonts w:ascii="Arial" w:eastAsiaTheme="minorEastAsia" w:hAnsi="Arial" w:cs="Arial"/>
                <w:szCs w:val="18"/>
              </w:rPr>
            </w:pPr>
            <w:r>
              <w:rPr>
                <w:rFonts w:eastAsiaTheme="minorEastAsia"/>
              </w:rPr>
              <w:t xml:space="preserve">Community Events Quick Response </w:t>
            </w:r>
          </w:p>
        </w:tc>
        <w:tc>
          <w:tcPr>
            <w:tcW w:w="1950" w:type="pct"/>
            <w:vAlign w:val="center"/>
          </w:tcPr>
          <w:p w14:paraId="61DD5DE4" w14:textId="1ED8AE09" w:rsidR="00DE7D97" w:rsidRPr="007C360D" w:rsidRDefault="00DE7D97" w:rsidP="09A89C50">
            <w:pPr>
              <w:pStyle w:val="TableText"/>
              <w:rPr>
                <w:rFonts w:ascii="Arial" w:hAnsi="Arial" w:cs="Arial"/>
                <w:szCs w:val="18"/>
              </w:rPr>
            </w:pPr>
            <w:r>
              <w:t>Support for moderate sized events which bring our region economic benefits</w:t>
            </w:r>
            <w:r w:rsidR="004F1D7C">
              <w:t>.</w:t>
            </w:r>
          </w:p>
        </w:tc>
        <w:tc>
          <w:tcPr>
            <w:tcW w:w="577" w:type="pct"/>
            <w:vMerge/>
          </w:tcPr>
          <w:p w14:paraId="73B0C621" w14:textId="77777777" w:rsidR="00DE7D97" w:rsidRPr="007C360D" w:rsidRDefault="00DE7D97" w:rsidP="00C24EEB">
            <w:pPr>
              <w:pStyle w:val="BodyText"/>
              <w:jc w:val="center"/>
              <w:rPr>
                <w:rFonts w:ascii="Arial" w:hAnsi="Arial" w:cs="Arial"/>
                <w:sz w:val="18"/>
                <w:szCs w:val="18"/>
              </w:rPr>
            </w:pPr>
          </w:p>
        </w:tc>
        <w:tc>
          <w:tcPr>
            <w:tcW w:w="864" w:type="pct"/>
            <w:vAlign w:val="center"/>
          </w:tcPr>
          <w:p w14:paraId="5FADE822" w14:textId="77777777" w:rsidR="00DE7D97" w:rsidRPr="007C360D" w:rsidRDefault="00DE7D97" w:rsidP="00AF77F3">
            <w:pPr>
              <w:pStyle w:val="TableText"/>
              <w:jc w:val="center"/>
              <w:rPr>
                <w:rFonts w:ascii="Arial" w:hAnsi="Arial" w:cs="Arial"/>
                <w:szCs w:val="18"/>
              </w:rPr>
            </w:pPr>
            <w:r>
              <w:t>4</w:t>
            </w:r>
          </w:p>
        </w:tc>
        <w:tc>
          <w:tcPr>
            <w:tcW w:w="745" w:type="pct"/>
            <w:vAlign w:val="center"/>
          </w:tcPr>
          <w:p w14:paraId="2DAF3BD7" w14:textId="3699B930" w:rsidR="00DE7D97" w:rsidRPr="007C360D" w:rsidRDefault="00DE7D97" w:rsidP="00AF77F3">
            <w:pPr>
              <w:pStyle w:val="TableText"/>
              <w:jc w:val="center"/>
              <w:rPr>
                <w:rFonts w:ascii="Arial" w:hAnsi="Arial" w:cs="Arial"/>
                <w:szCs w:val="18"/>
              </w:rPr>
            </w:pPr>
            <w:r>
              <w:t>$20,640</w:t>
            </w:r>
          </w:p>
        </w:tc>
      </w:tr>
      <w:tr w:rsidR="004028A2" w:rsidRPr="00027B09" w14:paraId="20F89604" w14:textId="77777777" w:rsidTr="00C72233">
        <w:trPr>
          <w:cantSplit/>
        </w:trPr>
        <w:tc>
          <w:tcPr>
            <w:tcW w:w="864" w:type="pct"/>
            <w:vMerge w:val="restart"/>
            <w:vAlign w:val="center"/>
          </w:tcPr>
          <w:p w14:paraId="6BFB83F0" w14:textId="77777777" w:rsidR="00DE7D97" w:rsidRPr="00A37E10" w:rsidRDefault="00DE7D97" w:rsidP="09A89C50">
            <w:pPr>
              <w:pStyle w:val="TableText"/>
              <w:rPr>
                <w:rFonts w:ascii="Arial" w:eastAsiaTheme="minorEastAsia" w:hAnsi="Arial" w:cs="Arial"/>
                <w:szCs w:val="18"/>
              </w:rPr>
            </w:pPr>
            <w:r>
              <w:rPr>
                <w:rFonts w:eastAsiaTheme="minorEastAsia"/>
              </w:rPr>
              <w:t>Community Infrastructure</w:t>
            </w:r>
          </w:p>
        </w:tc>
        <w:tc>
          <w:tcPr>
            <w:tcW w:w="1950" w:type="pct"/>
            <w:vAlign w:val="center"/>
          </w:tcPr>
          <w:p w14:paraId="0E6E500E" w14:textId="7A8393DC" w:rsidR="00DE7D97" w:rsidRPr="00A37E10" w:rsidRDefault="00DE7D97" w:rsidP="09A89C50">
            <w:pPr>
              <w:pStyle w:val="TableText"/>
              <w:rPr>
                <w:rFonts w:ascii="Arial" w:eastAsiaTheme="minorEastAsia" w:hAnsi="Arial" w:cs="Arial"/>
                <w:szCs w:val="18"/>
              </w:rPr>
            </w:pPr>
            <w:r>
              <w:rPr>
                <w:rFonts w:eastAsiaTheme="minorEastAsia"/>
              </w:rPr>
              <w:t>Planning for Capital Works</w:t>
            </w:r>
            <w:r w:rsidR="008E14FE">
              <w:t xml:space="preserve"> - </w:t>
            </w:r>
            <w:r>
              <w:t xml:space="preserve">Costs associated with facility development planning, concept designs and detailed designs for future infrastructure projects. </w:t>
            </w:r>
          </w:p>
        </w:tc>
        <w:tc>
          <w:tcPr>
            <w:tcW w:w="577" w:type="pct"/>
            <w:vMerge w:val="restart"/>
            <w:vAlign w:val="center"/>
          </w:tcPr>
          <w:p w14:paraId="415E8F47" w14:textId="77777777" w:rsidR="00DE7D97" w:rsidRPr="007C360D" w:rsidRDefault="00DE7D97" w:rsidP="00C24EEB">
            <w:pPr>
              <w:pStyle w:val="TableText"/>
              <w:jc w:val="center"/>
              <w:rPr>
                <w:rFonts w:ascii="Arial" w:hAnsi="Arial" w:cs="Arial"/>
              </w:rPr>
            </w:pPr>
            <w:r>
              <w:t>$3,000,000</w:t>
            </w:r>
          </w:p>
        </w:tc>
        <w:tc>
          <w:tcPr>
            <w:tcW w:w="864" w:type="pct"/>
            <w:vMerge w:val="restart"/>
            <w:vAlign w:val="center"/>
          </w:tcPr>
          <w:p w14:paraId="63AB811D" w14:textId="77777777" w:rsidR="00DE7D97" w:rsidRPr="007C360D" w:rsidRDefault="00DE7D97" w:rsidP="00C24EEB">
            <w:pPr>
              <w:pStyle w:val="TableText"/>
              <w:jc w:val="center"/>
              <w:rPr>
                <w:rFonts w:ascii="Arial" w:hAnsi="Arial" w:cs="Arial"/>
              </w:rPr>
            </w:pPr>
            <w:r>
              <w:t>36</w:t>
            </w:r>
          </w:p>
        </w:tc>
        <w:tc>
          <w:tcPr>
            <w:tcW w:w="745" w:type="pct"/>
            <w:vMerge w:val="restart"/>
            <w:vAlign w:val="center"/>
          </w:tcPr>
          <w:p w14:paraId="45852C12" w14:textId="77777777" w:rsidR="00DE7D97" w:rsidRPr="007C360D" w:rsidRDefault="00DE7D97" w:rsidP="00AF77F3">
            <w:pPr>
              <w:pStyle w:val="TableText"/>
              <w:jc w:val="center"/>
              <w:rPr>
                <w:rFonts w:ascii="Arial" w:hAnsi="Arial" w:cs="Arial"/>
                <w:szCs w:val="18"/>
              </w:rPr>
            </w:pPr>
            <w:r>
              <w:t>$3,000,000</w:t>
            </w:r>
          </w:p>
        </w:tc>
      </w:tr>
      <w:tr w:rsidR="004028A2" w:rsidRPr="00027B09" w14:paraId="1CFA3154" w14:textId="77777777" w:rsidTr="00C72233">
        <w:tc>
          <w:tcPr>
            <w:tcW w:w="864" w:type="pct"/>
            <w:vMerge/>
            <w:vAlign w:val="center"/>
          </w:tcPr>
          <w:p w14:paraId="7B9FEB5F" w14:textId="77777777" w:rsidR="00DE7D97" w:rsidRPr="007C360D" w:rsidRDefault="00DE7D97">
            <w:pPr>
              <w:pStyle w:val="BodyText"/>
              <w:numPr>
                <w:ilvl w:val="1"/>
                <w:numId w:val="8"/>
              </w:numPr>
              <w:spacing w:before="70" w:after="70" w:line="270" w:lineRule="atLeast"/>
              <w:ind w:left="57" w:right="57"/>
              <w:rPr>
                <w:rFonts w:ascii="Arial" w:hAnsi="Arial" w:cs="Arial"/>
                <w:bCs/>
                <w:sz w:val="18"/>
                <w:szCs w:val="18"/>
              </w:rPr>
            </w:pPr>
          </w:p>
        </w:tc>
        <w:tc>
          <w:tcPr>
            <w:tcW w:w="1950" w:type="pct"/>
            <w:vAlign w:val="center"/>
          </w:tcPr>
          <w:p w14:paraId="1516A9EC" w14:textId="25484928" w:rsidR="00DE7D97" w:rsidRPr="00A37E10" w:rsidRDefault="00DE7D97" w:rsidP="09A89C50">
            <w:pPr>
              <w:pStyle w:val="TableText"/>
              <w:rPr>
                <w:rFonts w:ascii="Arial" w:eastAsiaTheme="minorEastAsia" w:hAnsi="Arial" w:cs="Arial"/>
                <w:szCs w:val="18"/>
              </w:rPr>
            </w:pPr>
            <w:r>
              <w:rPr>
                <w:rFonts w:eastAsiaTheme="minorEastAsia"/>
              </w:rPr>
              <w:t xml:space="preserve">Capital Works </w:t>
            </w:r>
            <w:r w:rsidR="008E14FE">
              <w:t xml:space="preserve">- </w:t>
            </w:r>
            <w:r>
              <w:t>To assist with cost of ready to go community infrastructure projects.</w:t>
            </w:r>
            <w:r w:rsidR="007A66EF">
              <w:t xml:space="preserve"> </w:t>
            </w:r>
            <w:r>
              <w:t>Not applicable for the purchase of land.</w:t>
            </w:r>
          </w:p>
        </w:tc>
        <w:tc>
          <w:tcPr>
            <w:tcW w:w="577" w:type="pct"/>
            <w:vMerge/>
          </w:tcPr>
          <w:p w14:paraId="7D5ED5C5" w14:textId="77777777" w:rsidR="00DE7D97" w:rsidRPr="007C360D" w:rsidRDefault="00DE7D97" w:rsidP="00C24EEB">
            <w:pPr>
              <w:pStyle w:val="TableText"/>
              <w:jc w:val="center"/>
              <w:rPr>
                <w:rFonts w:ascii="Arial" w:hAnsi="Arial" w:cs="Arial"/>
                <w:szCs w:val="18"/>
              </w:rPr>
            </w:pPr>
          </w:p>
        </w:tc>
        <w:tc>
          <w:tcPr>
            <w:tcW w:w="864" w:type="pct"/>
            <w:vMerge/>
          </w:tcPr>
          <w:p w14:paraId="3A3BE785" w14:textId="77777777" w:rsidR="00DE7D97" w:rsidRPr="007C360D" w:rsidRDefault="00DE7D97" w:rsidP="00C24EEB">
            <w:pPr>
              <w:pStyle w:val="TableText"/>
              <w:jc w:val="center"/>
              <w:rPr>
                <w:rFonts w:ascii="Arial" w:hAnsi="Arial" w:cs="Arial"/>
                <w:szCs w:val="18"/>
              </w:rPr>
            </w:pPr>
          </w:p>
        </w:tc>
        <w:tc>
          <w:tcPr>
            <w:tcW w:w="745" w:type="pct"/>
            <w:vMerge/>
          </w:tcPr>
          <w:p w14:paraId="272DA406" w14:textId="77777777" w:rsidR="00DE7D97" w:rsidRPr="007C360D" w:rsidRDefault="00DE7D97" w:rsidP="00C24EEB">
            <w:pPr>
              <w:shd w:val="clear" w:color="auto" w:fill="FFFFFF"/>
              <w:spacing w:after="120"/>
              <w:textAlignment w:val="baseline"/>
              <w:rPr>
                <w:rFonts w:ascii="Arial" w:hAnsi="Arial" w:cs="Arial"/>
                <w:sz w:val="18"/>
                <w:szCs w:val="18"/>
              </w:rPr>
            </w:pPr>
          </w:p>
        </w:tc>
      </w:tr>
      <w:tr w:rsidR="004028A2" w:rsidRPr="00027B09" w14:paraId="4A421CF7" w14:textId="77777777" w:rsidTr="00C72233">
        <w:tc>
          <w:tcPr>
            <w:tcW w:w="864" w:type="pct"/>
            <w:vMerge w:val="restart"/>
            <w:vAlign w:val="center"/>
          </w:tcPr>
          <w:p w14:paraId="4543315E" w14:textId="77777777" w:rsidR="00DE7D97" w:rsidRPr="00A37E10" w:rsidRDefault="00DE7D97" w:rsidP="09A89C50">
            <w:pPr>
              <w:pStyle w:val="TableText"/>
              <w:keepNext/>
              <w:rPr>
                <w:rFonts w:ascii="Arial" w:eastAsiaTheme="minorEastAsia" w:hAnsi="Arial" w:cs="Arial"/>
                <w:szCs w:val="18"/>
              </w:rPr>
            </w:pPr>
            <w:r>
              <w:rPr>
                <w:rFonts w:eastAsiaTheme="minorEastAsia"/>
              </w:rPr>
              <w:lastRenderedPageBreak/>
              <w:t>Environmental Sustainability</w:t>
            </w:r>
          </w:p>
        </w:tc>
        <w:tc>
          <w:tcPr>
            <w:tcW w:w="1950" w:type="pct"/>
            <w:vAlign w:val="center"/>
          </w:tcPr>
          <w:p w14:paraId="7DCEB9D0" w14:textId="1B6FF64D" w:rsidR="00DE7D97" w:rsidRPr="00A37E10" w:rsidRDefault="00DE7D97" w:rsidP="09A89C50">
            <w:pPr>
              <w:pStyle w:val="TableText"/>
              <w:keepNext/>
              <w:rPr>
                <w:rFonts w:ascii="Arial" w:eastAsiaTheme="minorEastAsia" w:hAnsi="Arial" w:cs="Arial"/>
                <w:szCs w:val="18"/>
              </w:rPr>
            </w:pPr>
            <w:r>
              <w:rPr>
                <w:rFonts w:eastAsiaTheme="minorEastAsia"/>
              </w:rPr>
              <w:t>Capital Works</w:t>
            </w:r>
            <w:r w:rsidR="008E14FE">
              <w:t xml:space="preserve"> - </w:t>
            </w:r>
            <w:r>
              <w:t>Small environmental capital works (for example water tanks, solar panels).</w:t>
            </w:r>
          </w:p>
        </w:tc>
        <w:tc>
          <w:tcPr>
            <w:tcW w:w="577" w:type="pct"/>
            <w:vMerge w:val="restart"/>
            <w:vAlign w:val="center"/>
          </w:tcPr>
          <w:p w14:paraId="6C9AC54B" w14:textId="77777777" w:rsidR="00DE7D97" w:rsidRPr="007C360D" w:rsidRDefault="00DE7D97" w:rsidP="004326DA">
            <w:pPr>
              <w:pStyle w:val="TableText"/>
              <w:keepNext/>
              <w:jc w:val="center"/>
              <w:rPr>
                <w:rFonts w:ascii="Arial" w:hAnsi="Arial" w:cs="Arial"/>
              </w:rPr>
            </w:pPr>
            <w:r>
              <w:t>$150,000</w:t>
            </w:r>
          </w:p>
        </w:tc>
        <w:tc>
          <w:tcPr>
            <w:tcW w:w="864" w:type="pct"/>
            <w:vMerge w:val="restart"/>
            <w:vAlign w:val="center"/>
          </w:tcPr>
          <w:p w14:paraId="088FBD5E" w14:textId="77777777" w:rsidR="00DE7D97" w:rsidRPr="007C360D" w:rsidRDefault="00DE7D97" w:rsidP="004326DA">
            <w:pPr>
              <w:pStyle w:val="TableText"/>
              <w:keepNext/>
              <w:jc w:val="center"/>
              <w:rPr>
                <w:rFonts w:ascii="Arial" w:hAnsi="Arial" w:cs="Arial"/>
              </w:rPr>
            </w:pPr>
            <w:r>
              <w:t>21</w:t>
            </w:r>
          </w:p>
        </w:tc>
        <w:tc>
          <w:tcPr>
            <w:tcW w:w="745" w:type="pct"/>
            <w:vMerge w:val="restart"/>
            <w:vAlign w:val="center"/>
          </w:tcPr>
          <w:p w14:paraId="0D608104" w14:textId="12E428F5" w:rsidR="00DE7D97" w:rsidRPr="007C360D" w:rsidRDefault="00DE7D97" w:rsidP="00AF77F3">
            <w:pPr>
              <w:pStyle w:val="TableText"/>
              <w:keepNext/>
              <w:jc w:val="center"/>
              <w:rPr>
                <w:rFonts w:ascii="Arial" w:hAnsi="Arial" w:cs="Arial"/>
                <w:szCs w:val="18"/>
              </w:rPr>
            </w:pPr>
            <w:r>
              <w:t>$134,173</w:t>
            </w:r>
          </w:p>
        </w:tc>
      </w:tr>
      <w:tr w:rsidR="004028A2" w:rsidRPr="00027B09" w14:paraId="6A97488F" w14:textId="77777777" w:rsidTr="00C72233">
        <w:trPr>
          <w:trHeight w:val="409"/>
        </w:trPr>
        <w:tc>
          <w:tcPr>
            <w:tcW w:w="864" w:type="pct"/>
            <w:vMerge/>
            <w:vAlign w:val="center"/>
          </w:tcPr>
          <w:p w14:paraId="655E1781" w14:textId="77777777" w:rsidR="00DE7D97" w:rsidRPr="00A37E10" w:rsidRDefault="00DE7D97" w:rsidP="004326DA">
            <w:pPr>
              <w:pStyle w:val="BodyText"/>
              <w:keepNext/>
              <w:spacing w:before="70" w:after="70"/>
              <w:ind w:left="57" w:right="57"/>
              <w:rPr>
                <w:rFonts w:ascii="Arial" w:hAnsi="Arial" w:cs="Arial"/>
                <w:sz w:val="18"/>
                <w:szCs w:val="18"/>
              </w:rPr>
            </w:pPr>
          </w:p>
        </w:tc>
        <w:tc>
          <w:tcPr>
            <w:tcW w:w="1950" w:type="pct"/>
            <w:vAlign w:val="center"/>
          </w:tcPr>
          <w:p w14:paraId="76D1CA2B" w14:textId="7D63BB77" w:rsidR="00DE7D97" w:rsidRPr="007C360D" w:rsidRDefault="00DE7D97" w:rsidP="09A89C50">
            <w:pPr>
              <w:pStyle w:val="TableText"/>
              <w:keepNext/>
              <w:rPr>
                <w:rFonts w:ascii="Arial" w:hAnsi="Arial" w:cs="Arial"/>
                <w:szCs w:val="18"/>
              </w:rPr>
            </w:pPr>
            <w:r>
              <w:rPr>
                <w:rFonts w:eastAsiaTheme="minorEastAsia"/>
              </w:rPr>
              <w:t>Projects</w:t>
            </w:r>
            <w:r w:rsidDel="00A20B37">
              <w:rPr>
                <w:rFonts w:eastAsiaTheme="minorEastAsia"/>
              </w:rPr>
              <w:t xml:space="preserve"> </w:t>
            </w:r>
            <w:r w:rsidR="008E14FE">
              <w:t xml:space="preserve">- </w:t>
            </w:r>
            <w:r>
              <w:t xml:space="preserve">Delivery of responsive environmental sustainability projects, </w:t>
            </w:r>
            <w:bookmarkStart w:id="156" w:name="_Int_Ogq9ihP6"/>
            <w:r>
              <w:t>programs</w:t>
            </w:r>
            <w:bookmarkEnd w:id="156"/>
            <w:r>
              <w:t xml:space="preserve"> and community activities.</w:t>
            </w:r>
          </w:p>
        </w:tc>
        <w:tc>
          <w:tcPr>
            <w:tcW w:w="577" w:type="pct"/>
            <w:vMerge/>
          </w:tcPr>
          <w:p w14:paraId="341057AD" w14:textId="77777777" w:rsidR="00DE7D97" w:rsidRPr="007C360D" w:rsidRDefault="00DE7D97" w:rsidP="004326DA">
            <w:pPr>
              <w:pStyle w:val="TableText"/>
              <w:keepNext/>
              <w:jc w:val="center"/>
              <w:rPr>
                <w:rFonts w:ascii="Arial" w:hAnsi="Arial" w:cs="Arial"/>
                <w:szCs w:val="18"/>
              </w:rPr>
            </w:pPr>
          </w:p>
        </w:tc>
        <w:tc>
          <w:tcPr>
            <w:tcW w:w="864" w:type="pct"/>
            <w:vMerge/>
          </w:tcPr>
          <w:p w14:paraId="72006581" w14:textId="77777777" w:rsidR="00DE7D97" w:rsidRPr="007C360D" w:rsidRDefault="00DE7D97" w:rsidP="004326DA">
            <w:pPr>
              <w:pStyle w:val="TableText"/>
              <w:keepNext/>
              <w:jc w:val="center"/>
              <w:rPr>
                <w:rFonts w:ascii="Arial" w:hAnsi="Arial" w:cs="Arial"/>
                <w:szCs w:val="18"/>
              </w:rPr>
            </w:pPr>
          </w:p>
        </w:tc>
        <w:tc>
          <w:tcPr>
            <w:tcW w:w="745" w:type="pct"/>
            <w:vMerge/>
          </w:tcPr>
          <w:p w14:paraId="14430804" w14:textId="77777777" w:rsidR="00DE7D97" w:rsidRPr="007C360D" w:rsidRDefault="00DE7D97" w:rsidP="00AF77F3">
            <w:pPr>
              <w:keepNext/>
              <w:shd w:val="clear" w:color="auto" w:fill="FFFFFF"/>
              <w:spacing w:after="120"/>
              <w:jc w:val="center"/>
              <w:textAlignment w:val="baseline"/>
              <w:rPr>
                <w:rFonts w:ascii="Arial" w:hAnsi="Arial" w:cs="Arial"/>
                <w:sz w:val="18"/>
                <w:szCs w:val="18"/>
              </w:rPr>
            </w:pPr>
          </w:p>
        </w:tc>
      </w:tr>
      <w:tr w:rsidR="004028A2" w:rsidRPr="00027B09" w14:paraId="339D0D23" w14:textId="77777777" w:rsidTr="00C72233">
        <w:trPr>
          <w:trHeight w:val="408"/>
        </w:trPr>
        <w:tc>
          <w:tcPr>
            <w:tcW w:w="864" w:type="pct"/>
            <w:vMerge/>
            <w:vAlign w:val="center"/>
          </w:tcPr>
          <w:p w14:paraId="48C77E40" w14:textId="77777777" w:rsidR="00DE7D97" w:rsidRPr="00A37E10" w:rsidRDefault="00DE7D97" w:rsidP="004326DA">
            <w:pPr>
              <w:pStyle w:val="BodyText"/>
              <w:keepNext/>
              <w:spacing w:before="70" w:after="70"/>
              <w:ind w:left="57" w:right="57"/>
              <w:rPr>
                <w:rFonts w:ascii="Arial" w:hAnsi="Arial" w:cs="Arial"/>
                <w:sz w:val="18"/>
                <w:szCs w:val="18"/>
              </w:rPr>
            </w:pPr>
          </w:p>
        </w:tc>
        <w:tc>
          <w:tcPr>
            <w:tcW w:w="1950" w:type="pct"/>
            <w:vAlign w:val="center"/>
          </w:tcPr>
          <w:p w14:paraId="34BF4960" w14:textId="444AAE9E" w:rsidR="00DE7D97" w:rsidRPr="00A37E10" w:rsidRDefault="00DE7D97" w:rsidP="09A89C50">
            <w:pPr>
              <w:pStyle w:val="TableText"/>
              <w:keepNext/>
              <w:rPr>
                <w:rFonts w:ascii="Arial" w:eastAsiaTheme="minorEastAsia" w:hAnsi="Arial" w:cs="Arial"/>
                <w:szCs w:val="18"/>
              </w:rPr>
            </w:pPr>
            <w:r>
              <w:t>Equipment</w:t>
            </w:r>
            <w:r w:rsidR="008E14FE">
              <w:t xml:space="preserve"> - </w:t>
            </w:r>
            <w:r>
              <w:t>To assist with cost of small equipment purchases that help community groups to deliver services and programs.</w:t>
            </w:r>
          </w:p>
        </w:tc>
        <w:tc>
          <w:tcPr>
            <w:tcW w:w="577" w:type="pct"/>
            <w:vMerge/>
          </w:tcPr>
          <w:p w14:paraId="16A336D5" w14:textId="77777777" w:rsidR="00DE7D97" w:rsidRPr="007C360D" w:rsidRDefault="00DE7D97" w:rsidP="004326DA">
            <w:pPr>
              <w:pStyle w:val="TableText"/>
              <w:keepNext/>
              <w:jc w:val="center"/>
              <w:rPr>
                <w:rFonts w:ascii="Arial" w:hAnsi="Arial" w:cs="Arial"/>
                <w:szCs w:val="18"/>
              </w:rPr>
            </w:pPr>
          </w:p>
        </w:tc>
        <w:tc>
          <w:tcPr>
            <w:tcW w:w="864" w:type="pct"/>
            <w:vMerge/>
          </w:tcPr>
          <w:p w14:paraId="0E7B3BF5" w14:textId="77777777" w:rsidR="00DE7D97" w:rsidRPr="007C360D" w:rsidRDefault="00DE7D97" w:rsidP="004326DA">
            <w:pPr>
              <w:pStyle w:val="TableText"/>
              <w:keepNext/>
              <w:jc w:val="center"/>
              <w:rPr>
                <w:rFonts w:ascii="Arial" w:hAnsi="Arial" w:cs="Arial"/>
                <w:szCs w:val="18"/>
              </w:rPr>
            </w:pPr>
          </w:p>
        </w:tc>
        <w:tc>
          <w:tcPr>
            <w:tcW w:w="745" w:type="pct"/>
            <w:vMerge/>
          </w:tcPr>
          <w:p w14:paraId="28B7F0C9" w14:textId="77777777" w:rsidR="00DE7D97" w:rsidRPr="007C360D" w:rsidRDefault="00DE7D97" w:rsidP="00AF77F3">
            <w:pPr>
              <w:keepNext/>
              <w:shd w:val="clear" w:color="auto" w:fill="FFFFFF"/>
              <w:spacing w:after="120"/>
              <w:jc w:val="center"/>
              <w:textAlignment w:val="baseline"/>
              <w:rPr>
                <w:rFonts w:ascii="Arial" w:hAnsi="Arial" w:cs="Arial"/>
                <w:sz w:val="18"/>
                <w:szCs w:val="18"/>
              </w:rPr>
            </w:pPr>
          </w:p>
        </w:tc>
      </w:tr>
      <w:tr w:rsidR="004028A2" w:rsidRPr="00027B09" w14:paraId="40E46032" w14:textId="77777777" w:rsidTr="00C72233">
        <w:trPr>
          <w:trHeight w:val="682"/>
        </w:trPr>
        <w:tc>
          <w:tcPr>
            <w:tcW w:w="864" w:type="pct"/>
            <w:vAlign w:val="center"/>
          </w:tcPr>
          <w:p w14:paraId="2B0DC172" w14:textId="77777777" w:rsidR="00DE7D97" w:rsidRPr="00A37E10" w:rsidRDefault="00DE7D97" w:rsidP="09A89C50">
            <w:pPr>
              <w:pStyle w:val="TableText"/>
              <w:rPr>
                <w:rFonts w:ascii="Arial" w:eastAsiaTheme="minorEastAsia" w:hAnsi="Arial" w:cs="Arial"/>
                <w:szCs w:val="18"/>
              </w:rPr>
            </w:pPr>
            <w:r>
              <w:rPr>
                <w:rFonts w:eastAsiaTheme="minorEastAsia"/>
              </w:rPr>
              <w:t>First Nations Cultural Heritage</w:t>
            </w:r>
          </w:p>
        </w:tc>
        <w:tc>
          <w:tcPr>
            <w:tcW w:w="1950" w:type="pct"/>
            <w:vAlign w:val="center"/>
          </w:tcPr>
          <w:p w14:paraId="49C30210" w14:textId="77777777" w:rsidR="00DE7D97" w:rsidRPr="00A37E10" w:rsidRDefault="00DE7D97" w:rsidP="09A89C50">
            <w:pPr>
              <w:pStyle w:val="TableText"/>
              <w:rPr>
                <w:rFonts w:ascii="Arial" w:eastAsiaTheme="minorEastAsia" w:hAnsi="Arial" w:cs="Arial"/>
                <w:szCs w:val="18"/>
              </w:rPr>
            </w:pPr>
            <w:r>
              <w:t xml:space="preserve">Projects that recognise, restore, </w:t>
            </w:r>
            <w:bookmarkStart w:id="157" w:name="_Int_J3nUQEQD"/>
            <w:r>
              <w:t>protect</w:t>
            </w:r>
            <w:bookmarkEnd w:id="157"/>
            <w:r>
              <w:t xml:space="preserve"> and preserve both tangible and intangible Aboriginal Cultural Heritage.</w:t>
            </w:r>
          </w:p>
        </w:tc>
        <w:tc>
          <w:tcPr>
            <w:tcW w:w="577" w:type="pct"/>
            <w:vAlign w:val="center"/>
          </w:tcPr>
          <w:p w14:paraId="0DAD0C96" w14:textId="77777777" w:rsidR="00DE7D97" w:rsidRPr="007C360D" w:rsidRDefault="00DE7D97" w:rsidP="00AF77F3">
            <w:pPr>
              <w:pStyle w:val="TableText"/>
              <w:jc w:val="center"/>
              <w:rPr>
                <w:rFonts w:ascii="Arial" w:hAnsi="Arial" w:cs="Arial"/>
                <w:szCs w:val="18"/>
              </w:rPr>
            </w:pPr>
            <w:r>
              <w:t>$100,000</w:t>
            </w:r>
          </w:p>
        </w:tc>
        <w:tc>
          <w:tcPr>
            <w:tcW w:w="864" w:type="pct"/>
            <w:vAlign w:val="center"/>
          </w:tcPr>
          <w:p w14:paraId="42C87DE8" w14:textId="77777777" w:rsidR="00DE7D97" w:rsidRPr="007C360D" w:rsidRDefault="00DE7D97" w:rsidP="00AF77F3">
            <w:pPr>
              <w:pStyle w:val="TableText"/>
              <w:jc w:val="center"/>
              <w:rPr>
                <w:rFonts w:ascii="Arial" w:hAnsi="Arial" w:cs="Arial"/>
                <w:szCs w:val="18"/>
              </w:rPr>
            </w:pPr>
            <w:r>
              <w:t>2</w:t>
            </w:r>
          </w:p>
        </w:tc>
        <w:tc>
          <w:tcPr>
            <w:tcW w:w="745" w:type="pct"/>
            <w:vAlign w:val="center"/>
          </w:tcPr>
          <w:p w14:paraId="2092F597" w14:textId="77777777" w:rsidR="00DE7D97" w:rsidRPr="007C360D" w:rsidRDefault="00DE7D97" w:rsidP="00AF77F3">
            <w:pPr>
              <w:pStyle w:val="TableText"/>
              <w:jc w:val="center"/>
              <w:rPr>
                <w:rFonts w:ascii="Arial" w:hAnsi="Arial" w:cs="Arial"/>
                <w:szCs w:val="18"/>
              </w:rPr>
            </w:pPr>
            <w:r>
              <w:t>$52,200</w:t>
            </w:r>
          </w:p>
        </w:tc>
      </w:tr>
      <w:tr w:rsidR="004028A2" w:rsidRPr="00027B09" w14:paraId="58D76397" w14:textId="77777777" w:rsidTr="00C72233">
        <w:trPr>
          <w:cantSplit/>
          <w:trHeight w:val="1317"/>
        </w:trPr>
        <w:tc>
          <w:tcPr>
            <w:tcW w:w="864" w:type="pct"/>
            <w:vMerge w:val="restart"/>
            <w:vAlign w:val="center"/>
          </w:tcPr>
          <w:p w14:paraId="144B3CCD" w14:textId="77777777" w:rsidR="00DE7D97" w:rsidRPr="00A37E10" w:rsidRDefault="00DE7D97" w:rsidP="09A89C50">
            <w:pPr>
              <w:pStyle w:val="TableText"/>
              <w:rPr>
                <w:rFonts w:ascii="Arial" w:eastAsiaTheme="minorEastAsia" w:hAnsi="Arial" w:cs="Arial"/>
                <w:szCs w:val="18"/>
              </w:rPr>
            </w:pPr>
            <w:r>
              <w:rPr>
                <w:rFonts w:eastAsiaTheme="minorEastAsia"/>
              </w:rPr>
              <w:t>Geelong Heritage</w:t>
            </w:r>
          </w:p>
        </w:tc>
        <w:tc>
          <w:tcPr>
            <w:tcW w:w="1950" w:type="pct"/>
            <w:vAlign w:val="center"/>
          </w:tcPr>
          <w:p w14:paraId="2C95BBAA" w14:textId="3DA19951" w:rsidR="00DE7D97" w:rsidRPr="007C360D" w:rsidRDefault="00DE7D97" w:rsidP="09A89C50">
            <w:pPr>
              <w:pStyle w:val="TableText"/>
              <w:rPr>
                <w:rFonts w:ascii="Arial" w:hAnsi="Arial" w:cs="Arial"/>
                <w:szCs w:val="18"/>
              </w:rPr>
            </w:pPr>
            <w:r>
              <w:t>Conservation Works</w:t>
            </w:r>
            <w:r w:rsidR="008E14FE">
              <w:t xml:space="preserve"> - </w:t>
            </w:r>
            <w:r>
              <w:t>Building or streetscape projects that are visible to the public and focus on presentation to a street or public space and have an identified historic value.</w:t>
            </w:r>
          </w:p>
        </w:tc>
        <w:tc>
          <w:tcPr>
            <w:tcW w:w="577" w:type="pct"/>
            <w:vMerge w:val="restart"/>
            <w:vAlign w:val="center"/>
          </w:tcPr>
          <w:p w14:paraId="6E615A3A" w14:textId="77777777" w:rsidR="00DE7D97" w:rsidRPr="007C360D" w:rsidRDefault="00DE7D97" w:rsidP="00AF77F3">
            <w:pPr>
              <w:pStyle w:val="TableText"/>
              <w:jc w:val="center"/>
              <w:rPr>
                <w:rFonts w:ascii="Arial" w:hAnsi="Arial" w:cs="Arial"/>
                <w:szCs w:val="18"/>
              </w:rPr>
            </w:pPr>
            <w:r>
              <w:t>$100,000</w:t>
            </w:r>
          </w:p>
        </w:tc>
        <w:tc>
          <w:tcPr>
            <w:tcW w:w="864" w:type="pct"/>
            <w:vMerge w:val="restart"/>
            <w:vAlign w:val="center"/>
          </w:tcPr>
          <w:p w14:paraId="27CF4F91" w14:textId="77777777" w:rsidR="00DE7D97" w:rsidRPr="007C360D" w:rsidRDefault="00DE7D97" w:rsidP="00AF77F3">
            <w:pPr>
              <w:pStyle w:val="TableText"/>
              <w:jc w:val="center"/>
              <w:rPr>
                <w:rFonts w:ascii="Arial" w:hAnsi="Arial" w:cs="Arial"/>
                <w:szCs w:val="18"/>
              </w:rPr>
            </w:pPr>
            <w:r>
              <w:t>7</w:t>
            </w:r>
          </w:p>
        </w:tc>
        <w:tc>
          <w:tcPr>
            <w:tcW w:w="745" w:type="pct"/>
            <w:vMerge w:val="restart"/>
            <w:vAlign w:val="center"/>
          </w:tcPr>
          <w:p w14:paraId="572C481D" w14:textId="77777777" w:rsidR="00DE7D97" w:rsidRPr="007C360D" w:rsidRDefault="00DE7D97" w:rsidP="00AF77F3">
            <w:pPr>
              <w:pStyle w:val="TableText"/>
              <w:jc w:val="center"/>
              <w:rPr>
                <w:rFonts w:ascii="Arial" w:hAnsi="Arial" w:cs="Arial"/>
                <w:szCs w:val="18"/>
              </w:rPr>
            </w:pPr>
            <w:r>
              <w:t>$100,575</w:t>
            </w:r>
          </w:p>
        </w:tc>
      </w:tr>
      <w:tr w:rsidR="004028A2" w:rsidRPr="00027B09" w14:paraId="30046DD3" w14:textId="77777777" w:rsidTr="00C72233">
        <w:tc>
          <w:tcPr>
            <w:tcW w:w="864" w:type="pct"/>
            <w:vMerge/>
            <w:vAlign w:val="center"/>
          </w:tcPr>
          <w:p w14:paraId="5A1476A3" w14:textId="77777777" w:rsidR="00DE7D97" w:rsidRPr="00A37E10" w:rsidRDefault="00DE7D97" w:rsidP="008E14FE">
            <w:pPr>
              <w:pStyle w:val="BodyText"/>
              <w:spacing w:before="70" w:after="70"/>
              <w:ind w:left="57" w:right="57"/>
              <w:rPr>
                <w:rFonts w:ascii="Arial" w:hAnsi="Arial" w:cs="Arial"/>
                <w:sz w:val="18"/>
                <w:szCs w:val="18"/>
              </w:rPr>
            </w:pPr>
          </w:p>
        </w:tc>
        <w:tc>
          <w:tcPr>
            <w:tcW w:w="1950" w:type="pct"/>
            <w:vAlign w:val="center"/>
          </w:tcPr>
          <w:p w14:paraId="63C7886A" w14:textId="5CFE5B55" w:rsidR="00DE7D97" w:rsidRPr="00A37E10" w:rsidRDefault="00DE7D97" w:rsidP="09A89C50">
            <w:pPr>
              <w:pStyle w:val="TableText"/>
              <w:rPr>
                <w:rFonts w:ascii="Arial" w:eastAsiaTheme="minorEastAsia" w:hAnsi="Arial" w:cs="Arial"/>
                <w:szCs w:val="18"/>
              </w:rPr>
            </w:pPr>
            <w:r>
              <w:t>Planning</w:t>
            </w:r>
            <w:r w:rsidR="008E14FE">
              <w:t xml:space="preserve"> - </w:t>
            </w:r>
            <w:r>
              <w:t>Feasibility and investigation projects to provide technical, planning, project scoping advice for future restoration projects.</w:t>
            </w:r>
          </w:p>
        </w:tc>
        <w:tc>
          <w:tcPr>
            <w:tcW w:w="577" w:type="pct"/>
            <w:vMerge/>
          </w:tcPr>
          <w:p w14:paraId="597B455F" w14:textId="77777777" w:rsidR="00DE7D97" w:rsidRPr="007C360D" w:rsidRDefault="00DE7D97" w:rsidP="00AF77F3">
            <w:pPr>
              <w:shd w:val="clear" w:color="auto" w:fill="FFFFFF"/>
              <w:spacing w:after="120"/>
              <w:jc w:val="center"/>
              <w:textAlignment w:val="baseline"/>
              <w:rPr>
                <w:rFonts w:ascii="Arial" w:hAnsi="Arial" w:cs="Arial"/>
                <w:sz w:val="18"/>
                <w:szCs w:val="18"/>
              </w:rPr>
            </w:pPr>
          </w:p>
        </w:tc>
        <w:tc>
          <w:tcPr>
            <w:tcW w:w="864" w:type="pct"/>
            <w:vMerge/>
          </w:tcPr>
          <w:p w14:paraId="69212EB1" w14:textId="77777777" w:rsidR="00DE7D97" w:rsidRPr="007C360D" w:rsidRDefault="00DE7D97" w:rsidP="00AF77F3">
            <w:pPr>
              <w:shd w:val="clear" w:color="auto" w:fill="FFFFFF"/>
              <w:spacing w:after="120"/>
              <w:jc w:val="center"/>
              <w:textAlignment w:val="baseline"/>
              <w:rPr>
                <w:rFonts w:ascii="Arial" w:hAnsi="Arial" w:cs="Arial"/>
                <w:sz w:val="18"/>
                <w:szCs w:val="18"/>
              </w:rPr>
            </w:pPr>
          </w:p>
        </w:tc>
        <w:tc>
          <w:tcPr>
            <w:tcW w:w="745" w:type="pct"/>
            <w:vMerge/>
          </w:tcPr>
          <w:p w14:paraId="39092CB2" w14:textId="77777777" w:rsidR="00DE7D97" w:rsidRPr="007C360D" w:rsidRDefault="00DE7D97" w:rsidP="00AF77F3">
            <w:pPr>
              <w:pStyle w:val="TableText"/>
              <w:jc w:val="center"/>
              <w:rPr>
                <w:rFonts w:ascii="Arial" w:hAnsi="Arial" w:cs="Arial"/>
                <w:szCs w:val="18"/>
              </w:rPr>
            </w:pPr>
          </w:p>
        </w:tc>
      </w:tr>
      <w:tr w:rsidR="004028A2" w:rsidRPr="00027B09" w14:paraId="28AEEF5B" w14:textId="77777777" w:rsidTr="00C72233">
        <w:tc>
          <w:tcPr>
            <w:tcW w:w="864" w:type="pct"/>
            <w:vMerge w:val="restart"/>
            <w:vAlign w:val="center"/>
          </w:tcPr>
          <w:p w14:paraId="34F6043B" w14:textId="77777777" w:rsidR="00DE7D97" w:rsidRPr="00A37E10" w:rsidRDefault="00DE7D97" w:rsidP="09A89C50">
            <w:pPr>
              <w:pStyle w:val="TableText"/>
              <w:rPr>
                <w:rFonts w:ascii="Arial" w:eastAsiaTheme="minorEastAsia" w:hAnsi="Arial" w:cs="Arial"/>
                <w:szCs w:val="18"/>
              </w:rPr>
            </w:pPr>
            <w:r>
              <w:rPr>
                <w:rFonts w:eastAsiaTheme="minorEastAsia"/>
              </w:rPr>
              <w:t xml:space="preserve">Healthy &amp; Connected Communities </w:t>
            </w:r>
          </w:p>
        </w:tc>
        <w:tc>
          <w:tcPr>
            <w:tcW w:w="1950" w:type="pct"/>
            <w:vAlign w:val="center"/>
          </w:tcPr>
          <w:p w14:paraId="5A451828" w14:textId="4EDF3B32" w:rsidR="00DE7D97" w:rsidRPr="007C360D" w:rsidRDefault="00DE7D97" w:rsidP="09A89C50">
            <w:pPr>
              <w:pStyle w:val="TableText"/>
              <w:rPr>
                <w:rFonts w:ascii="Arial" w:hAnsi="Arial" w:cs="Arial"/>
                <w:szCs w:val="18"/>
              </w:rPr>
            </w:pPr>
            <w:r>
              <w:t>Projects</w:t>
            </w:r>
            <w:r w:rsidR="008E14FE">
              <w:t xml:space="preserve"> - </w:t>
            </w:r>
            <w:r>
              <w:t>Projects, programs, activities, forums or events, and equipment necessary to deliver activities (up to $</w:t>
            </w:r>
            <w:r w:rsidR="00E37BA3">
              <w:t>10</w:t>
            </w:r>
            <w:r>
              <w:t xml:space="preserve">,000) that improve health and wellbeing, build community </w:t>
            </w:r>
            <w:bookmarkStart w:id="158" w:name="_Int_ZYZ7bPjs"/>
            <w:r>
              <w:t>capacity</w:t>
            </w:r>
            <w:bookmarkEnd w:id="158"/>
            <w:r>
              <w:t xml:space="preserve"> and benefit the broader community.</w:t>
            </w:r>
          </w:p>
        </w:tc>
        <w:tc>
          <w:tcPr>
            <w:tcW w:w="577" w:type="pct"/>
            <w:vMerge w:val="restart"/>
            <w:vAlign w:val="center"/>
          </w:tcPr>
          <w:p w14:paraId="07CD6042" w14:textId="77777777" w:rsidR="00DE7D97" w:rsidRPr="007C360D" w:rsidRDefault="00DE7D97" w:rsidP="00AF77F3">
            <w:pPr>
              <w:pStyle w:val="TableText"/>
              <w:jc w:val="center"/>
              <w:rPr>
                <w:rFonts w:ascii="Arial" w:hAnsi="Arial" w:cs="Arial"/>
                <w:szCs w:val="18"/>
              </w:rPr>
            </w:pPr>
            <w:r>
              <w:t>$263,000</w:t>
            </w:r>
          </w:p>
        </w:tc>
        <w:tc>
          <w:tcPr>
            <w:tcW w:w="864" w:type="pct"/>
            <w:vMerge w:val="restart"/>
            <w:vAlign w:val="center"/>
          </w:tcPr>
          <w:p w14:paraId="6CF26C36" w14:textId="5FF9CF6C" w:rsidR="00DE7D97" w:rsidRPr="007C360D" w:rsidRDefault="00DE7D97" w:rsidP="00AF77F3">
            <w:pPr>
              <w:pStyle w:val="TableText"/>
              <w:jc w:val="center"/>
              <w:rPr>
                <w:rFonts w:ascii="Arial" w:hAnsi="Arial" w:cs="Arial"/>
                <w:szCs w:val="18"/>
              </w:rPr>
            </w:pPr>
            <w:r>
              <w:t>7</w:t>
            </w:r>
            <w:r w:rsidR="00747BF9">
              <w:t>6</w:t>
            </w:r>
          </w:p>
        </w:tc>
        <w:tc>
          <w:tcPr>
            <w:tcW w:w="745" w:type="pct"/>
            <w:vMerge w:val="restart"/>
            <w:vAlign w:val="center"/>
          </w:tcPr>
          <w:p w14:paraId="2B2E4237" w14:textId="77777777" w:rsidR="00DE7D97" w:rsidRPr="007C360D" w:rsidRDefault="00DE7D97" w:rsidP="00AF77F3">
            <w:pPr>
              <w:pStyle w:val="TableText"/>
              <w:jc w:val="center"/>
              <w:rPr>
                <w:rFonts w:ascii="Arial" w:hAnsi="Arial" w:cs="Arial"/>
                <w:szCs w:val="18"/>
              </w:rPr>
            </w:pPr>
            <w:r>
              <w:t>$262,946</w:t>
            </w:r>
          </w:p>
        </w:tc>
      </w:tr>
      <w:tr w:rsidR="004028A2" w:rsidRPr="00027B09" w14:paraId="52B43AED" w14:textId="77777777" w:rsidTr="00C72233">
        <w:tc>
          <w:tcPr>
            <w:tcW w:w="864" w:type="pct"/>
            <w:vMerge/>
            <w:vAlign w:val="center"/>
          </w:tcPr>
          <w:p w14:paraId="5A213273" w14:textId="77777777" w:rsidR="00DE7D97" w:rsidRPr="00AF1CFD" w:rsidRDefault="00DE7D97" w:rsidP="008E14FE">
            <w:pPr>
              <w:pStyle w:val="TableText"/>
              <w:spacing w:before="70"/>
              <w:ind w:left="57" w:right="57"/>
              <w:rPr>
                <w:rFonts w:ascii="Arial" w:eastAsiaTheme="minorEastAsia" w:hAnsi="Arial" w:cs="Arial"/>
                <w:bCs/>
                <w:szCs w:val="18"/>
              </w:rPr>
            </w:pPr>
          </w:p>
        </w:tc>
        <w:tc>
          <w:tcPr>
            <w:tcW w:w="1950" w:type="pct"/>
            <w:vAlign w:val="center"/>
          </w:tcPr>
          <w:p w14:paraId="027A876F" w14:textId="44EC52DB" w:rsidR="00DE7D97" w:rsidRPr="007C360D" w:rsidRDefault="00DE7D97" w:rsidP="09A89C50">
            <w:pPr>
              <w:pStyle w:val="TableText"/>
              <w:rPr>
                <w:rFonts w:ascii="Arial" w:hAnsi="Arial" w:cs="Arial"/>
                <w:szCs w:val="18"/>
              </w:rPr>
            </w:pPr>
            <w:r>
              <w:t>Equipment</w:t>
            </w:r>
            <w:r w:rsidR="008E14FE">
              <w:t xml:space="preserve"> - </w:t>
            </w:r>
            <w:r>
              <w:t xml:space="preserve">To assist with cost of small equipment purchases </w:t>
            </w:r>
            <w:r w:rsidR="004E073B">
              <w:t xml:space="preserve">(up to $2,000) </w:t>
            </w:r>
            <w:r>
              <w:t>that help community groups: deliver services and programs</w:t>
            </w:r>
            <w:r w:rsidR="004F1D7C">
              <w:t>,</w:t>
            </w:r>
            <w:r>
              <w:t xml:space="preserve"> improve health and safety outcomes or improve resources that support volunteer groups.</w:t>
            </w:r>
          </w:p>
        </w:tc>
        <w:tc>
          <w:tcPr>
            <w:tcW w:w="577" w:type="pct"/>
            <w:vMerge/>
          </w:tcPr>
          <w:p w14:paraId="6F817375" w14:textId="77777777" w:rsidR="00DE7D97" w:rsidRPr="007C360D" w:rsidRDefault="00DE7D97" w:rsidP="00C24EEB">
            <w:pPr>
              <w:shd w:val="clear" w:color="auto" w:fill="FFFFFF"/>
              <w:spacing w:after="120"/>
              <w:jc w:val="center"/>
              <w:textAlignment w:val="baseline"/>
              <w:rPr>
                <w:rFonts w:ascii="Arial" w:hAnsi="Arial" w:cs="Arial"/>
                <w:sz w:val="18"/>
                <w:szCs w:val="18"/>
              </w:rPr>
            </w:pPr>
          </w:p>
        </w:tc>
        <w:tc>
          <w:tcPr>
            <w:tcW w:w="864" w:type="pct"/>
            <w:vMerge/>
          </w:tcPr>
          <w:p w14:paraId="543735B5" w14:textId="77777777" w:rsidR="00DE7D97" w:rsidRPr="007C360D" w:rsidRDefault="00DE7D97" w:rsidP="00C24EEB">
            <w:pPr>
              <w:shd w:val="clear" w:color="auto" w:fill="FFFFFF"/>
              <w:spacing w:after="120"/>
              <w:jc w:val="center"/>
              <w:textAlignment w:val="baseline"/>
              <w:rPr>
                <w:rFonts w:ascii="Arial" w:hAnsi="Arial" w:cs="Arial"/>
                <w:sz w:val="18"/>
                <w:szCs w:val="18"/>
              </w:rPr>
            </w:pPr>
          </w:p>
        </w:tc>
        <w:tc>
          <w:tcPr>
            <w:tcW w:w="745" w:type="pct"/>
            <w:vMerge/>
          </w:tcPr>
          <w:p w14:paraId="6514314D" w14:textId="77777777" w:rsidR="00DE7D97" w:rsidRPr="007C360D" w:rsidRDefault="00DE7D97" w:rsidP="00AF77F3">
            <w:pPr>
              <w:shd w:val="clear" w:color="auto" w:fill="FFFFFF"/>
              <w:spacing w:after="120"/>
              <w:jc w:val="center"/>
              <w:textAlignment w:val="baseline"/>
              <w:rPr>
                <w:rFonts w:ascii="Arial" w:hAnsi="Arial" w:cs="Arial"/>
                <w:sz w:val="18"/>
                <w:szCs w:val="18"/>
              </w:rPr>
            </w:pPr>
          </w:p>
        </w:tc>
      </w:tr>
      <w:tr w:rsidR="004028A2" w:rsidRPr="00027B09" w14:paraId="7C9F4954" w14:textId="77777777" w:rsidTr="00C72233">
        <w:tc>
          <w:tcPr>
            <w:tcW w:w="864" w:type="pct"/>
            <w:vAlign w:val="center"/>
          </w:tcPr>
          <w:p w14:paraId="67457BC6" w14:textId="77777777" w:rsidR="00DE7D97" w:rsidRPr="00A37E10" w:rsidRDefault="00DE7D97" w:rsidP="09A89C50">
            <w:pPr>
              <w:pStyle w:val="TableText"/>
              <w:rPr>
                <w:rFonts w:ascii="Arial" w:eastAsiaTheme="minorEastAsia" w:hAnsi="Arial" w:cs="Arial"/>
                <w:szCs w:val="18"/>
              </w:rPr>
            </w:pPr>
            <w:r>
              <w:rPr>
                <w:rFonts w:eastAsiaTheme="minorEastAsia"/>
              </w:rPr>
              <w:t>Healthy &amp; Sustainable Schools</w:t>
            </w:r>
          </w:p>
        </w:tc>
        <w:tc>
          <w:tcPr>
            <w:tcW w:w="1950" w:type="pct"/>
            <w:vAlign w:val="center"/>
          </w:tcPr>
          <w:p w14:paraId="6FAA476C" w14:textId="59B28306" w:rsidR="00DE7D97" w:rsidRPr="007C360D" w:rsidRDefault="00DE7D97" w:rsidP="09A89C50">
            <w:pPr>
              <w:pStyle w:val="TableText"/>
              <w:rPr>
                <w:rFonts w:ascii="Arial" w:hAnsi="Arial" w:cs="Arial"/>
                <w:szCs w:val="18"/>
              </w:rPr>
            </w:pPr>
            <w:r>
              <w:t>School based projects relating to health priority areas of healthy eating or climate action and/or environmental sustainability</w:t>
            </w:r>
            <w:r w:rsidR="001264FF">
              <w:t>.</w:t>
            </w:r>
          </w:p>
        </w:tc>
        <w:tc>
          <w:tcPr>
            <w:tcW w:w="577" w:type="pct"/>
            <w:vAlign w:val="center"/>
          </w:tcPr>
          <w:p w14:paraId="25E56B67" w14:textId="77777777" w:rsidR="00DE7D97" w:rsidRPr="007C360D" w:rsidRDefault="00DE7D97" w:rsidP="00AF77F3">
            <w:pPr>
              <w:pStyle w:val="TableText"/>
              <w:jc w:val="center"/>
              <w:rPr>
                <w:rFonts w:ascii="Arial" w:hAnsi="Arial" w:cs="Arial"/>
                <w:szCs w:val="18"/>
              </w:rPr>
            </w:pPr>
            <w:r>
              <w:t>$15,000</w:t>
            </w:r>
          </w:p>
        </w:tc>
        <w:tc>
          <w:tcPr>
            <w:tcW w:w="864" w:type="pct"/>
            <w:vAlign w:val="center"/>
          </w:tcPr>
          <w:p w14:paraId="6D560DE1" w14:textId="77777777" w:rsidR="00DE7D97" w:rsidRPr="007C360D" w:rsidRDefault="00DE7D97" w:rsidP="00AF77F3">
            <w:pPr>
              <w:pStyle w:val="TableText"/>
              <w:jc w:val="center"/>
              <w:rPr>
                <w:rFonts w:ascii="Arial" w:hAnsi="Arial" w:cs="Arial"/>
                <w:szCs w:val="18"/>
              </w:rPr>
            </w:pPr>
            <w:r>
              <w:t>3</w:t>
            </w:r>
          </w:p>
        </w:tc>
        <w:tc>
          <w:tcPr>
            <w:tcW w:w="745" w:type="pct"/>
            <w:vAlign w:val="center"/>
          </w:tcPr>
          <w:p w14:paraId="195F6B2C" w14:textId="77777777" w:rsidR="00DE7D97" w:rsidRPr="007C360D" w:rsidRDefault="00DE7D97" w:rsidP="00AF77F3">
            <w:pPr>
              <w:pStyle w:val="TableText"/>
              <w:jc w:val="center"/>
              <w:rPr>
                <w:rFonts w:ascii="Arial" w:hAnsi="Arial" w:cs="Arial"/>
                <w:szCs w:val="18"/>
              </w:rPr>
            </w:pPr>
            <w:r>
              <w:t>$15,000</w:t>
            </w:r>
          </w:p>
        </w:tc>
      </w:tr>
      <w:tr w:rsidR="004028A2" w:rsidRPr="00027B09" w14:paraId="1E664F1C" w14:textId="77777777" w:rsidTr="00C72233">
        <w:tc>
          <w:tcPr>
            <w:tcW w:w="864" w:type="pct"/>
            <w:vAlign w:val="center"/>
          </w:tcPr>
          <w:p w14:paraId="05CD0D43" w14:textId="77777777" w:rsidR="00DE7D97" w:rsidRPr="00A37E10" w:rsidRDefault="00DE7D97" w:rsidP="09A89C50">
            <w:pPr>
              <w:pStyle w:val="TableText"/>
              <w:rPr>
                <w:rFonts w:ascii="Arial" w:eastAsiaTheme="minorEastAsia" w:hAnsi="Arial" w:cs="Arial"/>
                <w:szCs w:val="18"/>
              </w:rPr>
            </w:pPr>
            <w:r>
              <w:rPr>
                <w:rFonts w:eastAsiaTheme="minorEastAsia"/>
              </w:rPr>
              <w:t>Neighbourhood Houses</w:t>
            </w:r>
          </w:p>
        </w:tc>
        <w:tc>
          <w:tcPr>
            <w:tcW w:w="1950" w:type="pct"/>
            <w:vAlign w:val="center"/>
          </w:tcPr>
          <w:p w14:paraId="26826CA1" w14:textId="6E52DD38" w:rsidR="00DE7D97" w:rsidRPr="007C360D" w:rsidRDefault="00DE7D97" w:rsidP="09A89C50">
            <w:pPr>
              <w:pStyle w:val="TableText"/>
              <w:rPr>
                <w:rFonts w:ascii="Arial" w:hAnsi="Arial" w:cs="Arial"/>
                <w:szCs w:val="18"/>
              </w:rPr>
            </w:pPr>
            <w:r>
              <w:t>Partnership with Neighbourhood Houses for operating costs and community development projects</w:t>
            </w:r>
            <w:r w:rsidR="001264FF">
              <w:t>.</w:t>
            </w:r>
          </w:p>
        </w:tc>
        <w:tc>
          <w:tcPr>
            <w:tcW w:w="577" w:type="pct"/>
            <w:vAlign w:val="center"/>
          </w:tcPr>
          <w:p w14:paraId="0982E2D8" w14:textId="77777777" w:rsidR="00DE7D97" w:rsidRPr="007C360D" w:rsidRDefault="00DE7D97" w:rsidP="00AF77F3">
            <w:pPr>
              <w:pStyle w:val="TableText"/>
              <w:jc w:val="center"/>
              <w:rPr>
                <w:rFonts w:ascii="Arial" w:hAnsi="Arial" w:cs="Arial"/>
                <w:szCs w:val="18"/>
              </w:rPr>
            </w:pPr>
            <w:r>
              <w:t>$182,500</w:t>
            </w:r>
          </w:p>
        </w:tc>
        <w:tc>
          <w:tcPr>
            <w:tcW w:w="864" w:type="pct"/>
            <w:vAlign w:val="center"/>
          </w:tcPr>
          <w:p w14:paraId="7D453A2D" w14:textId="77777777" w:rsidR="00DE7D97" w:rsidRPr="007C360D" w:rsidRDefault="00DE7D97" w:rsidP="00AF77F3">
            <w:pPr>
              <w:pStyle w:val="TableText"/>
              <w:jc w:val="center"/>
              <w:rPr>
                <w:rFonts w:ascii="Arial" w:hAnsi="Arial" w:cs="Arial"/>
                <w:szCs w:val="18"/>
              </w:rPr>
            </w:pPr>
            <w:r>
              <w:t>21</w:t>
            </w:r>
          </w:p>
        </w:tc>
        <w:tc>
          <w:tcPr>
            <w:tcW w:w="745" w:type="pct"/>
            <w:vAlign w:val="center"/>
          </w:tcPr>
          <w:p w14:paraId="63D5DC03" w14:textId="77777777" w:rsidR="00DE7D97" w:rsidRPr="007C360D" w:rsidRDefault="00DE7D97" w:rsidP="00AF77F3">
            <w:pPr>
              <w:pStyle w:val="TableText"/>
              <w:jc w:val="center"/>
              <w:rPr>
                <w:rFonts w:ascii="Arial" w:hAnsi="Arial" w:cs="Arial"/>
                <w:szCs w:val="18"/>
              </w:rPr>
            </w:pPr>
            <w:r>
              <w:t>$169,763</w:t>
            </w:r>
          </w:p>
        </w:tc>
      </w:tr>
      <w:tr w:rsidR="00747BF9" w:rsidRPr="00027B09" w14:paraId="279ED735" w14:textId="77777777" w:rsidTr="00C72233">
        <w:tc>
          <w:tcPr>
            <w:tcW w:w="864" w:type="pct"/>
            <w:vAlign w:val="center"/>
          </w:tcPr>
          <w:p w14:paraId="7EDC4AC1" w14:textId="179088E5" w:rsidR="00747BF9" w:rsidRPr="00A37E10" w:rsidRDefault="00747BF9" w:rsidP="09A89C50">
            <w:pPr>
              <w:pStyle w:val="TableText"/>
              <w:rPr>
                <w:rFonts w:ascii="Arial" w:eastAsiaTheme="minorEastAsia" w:hAnsi="Arial" w:cs="Arial"/>
                <w:szCs w:val="18"/>
              </w:rPr>
            </w:pPr>
            <w:r>
              <w:rPr>
                <w:rFonts w:eastAsiaTheme="minorEastAsia"/>
              </w:rPr>
              <w:t>Neighbourhood Houses – Christmas in the Community</w:t>
            </w:r>
          </w:p>
        </w:tc>
        <w:tc>
          <w:tcPr>
            <w:tcW w:w="1950" w:type="pct"/>
            <w:vAlign w:val="center"/>
          </w:tcPr>
          <w:p w14:paraId="642CC1CD" w14:textId="1EE08924" w:rsidR="00747BF9" w:rsidRPr="007C360D" w:rsidRDefault="00747BF9" w:rsidP="09A89C50">
            <w:pPr>
              <w:pStyle w:val="TableText"/>
              <w:rPr>
                <w:rFonts w:ascii="Arial" w:hAnsi="Arial" w:cs="Arial"/>
                <w:szCs w:val="18"/>
              </w:rPr>
            </w:pPr>
            <w:r>
              <w:t>Support for Christmas celebrations across our municipality.</w:t>
            </w:r>
          </w:p>
        </w:tc>
        <w:tc>
          <w:tcPr>
            <w:tcW w:w="577" w:type="pct"/>
            <w:vAlign w:val="center"/>
          </w:tcPr>
          <w:p w14:paraId="2413C0B2" w14:textId="26F9FCA7" w:rsidR="00747BF9" w:rsidRPr="007C360D" w:rsidRDefault="00747BF9" w:rsidP="00AF77F3">
            <w:pPr>
              <w:pStyle w:val="TableText"/>
              <w:jc w:val="center"/>
              <w:rPr>
                <w:rFonts w:ascii="Arial" w:hAnsi="Arial" w:cs="Arial"/>
                <w:szCs w:val="18"/>
              </w:rPr>
            </w:pPr>
            <w:r>
              <w:t>$80,000</w:t>
            </w:r>
          </w:p>
        </w:tc>
        <w:tc>
          <w:tcPr>
            <w:tcW w:w="864" w:type="pct"/>
            <w:vAlign w:val="center"/>
          </w:tcPr>
          <w:p w14:paraId="24D443BC" w14:textId="5F5E4C96" w:rsidR="00747BF9" w:rsidRPr="007C360D" w:rsidRDefault="00747BF9" w:rsidP="00AF77F3">
            <w:pPr>
              <w:pStyle w:val="TableText"/>
              <w:jc w:val="center"/>
              <w:rPr>
                <w:rFonts w:ascii="Arial" w:hAnsi="Arial" w:cs="Arial"/>
                <w:szCs w:val="18"/>
              </w:rPr>
            </w:pPr>
            <w:r>
              <w:t>9</w:t>
            </w:r>
          </w:p>
        </w:tc>
        <w:tc>
          <w:tcPr>
            <w:tcW w:w="745" w:type="pct"/>
            <w:vAlign w:val="center"/>
          </w:tcPr>
          <w:p w14:paraId="7E373951" w14:textId="3FACFFFE" w:rsidR="00747BF9" w:rsidRPr="007C360D" w:rsidRDefault="00747BF9" w:rsidP="00AF77F3">
            <w:pPr>
              <w:pStyle w:val="TableText"/>
              <w:jc w:val="center"/>
              <w:rPr>
                <w:rFonts w:ascii="Arial" w:hAnsi="Arial" w:cs="Arial"/>
                <w:szCs w:val="18"/>
              </w:rPr>
            </w:pPr>
            <w:r>
              <w:t>$80,000</w:t>
            </w:r>
          </w:p>
        </w:tc>
      </w:tr>
      <w:tr w:rsidR="004028A2" w:rsidRPr="00027B09" w14:paraId="43043C2B" w14:textId="77777777" w:rsidTr="00C72233">
        <w:tc>
          <w:tcPr>
            <w:tcW w:w="864" w:type="pct"/>
            <w:vAlign w:val="center"/>
          </w:tcPr>
          <w:p w14:paraId="55F5ADDA" w14:textId="77777777" w:rsidR="00DE7D97" w:rsidRPr="00A37E10" w:rsidRDefault="00DE7D97" w:rsidP="09A89C50">
            <w:pPr>
              <w:pStyle w:val="TableText"/>
              <w:rPr>
                <w:rFonts w:ascii="Arial" w:eastAsiaTheme="minorEastAsia" w:hAnsi="Arial" w:cs="Arial"/>
                <w:szCs w:val="18"/>
              </w:rPr>
            </w:pPr>
            <w:r>
              <w:rPr>
                <w:rFonts w:eastAsiaTheme="minorEastAsia"/>
              </w:rPr>
              <w:t xml:space="preserve">Positive Ageing </w:t>
            </w:r>
          </w:p>
        </w:tc>
        <w:tc>
          <w:tcPr>
            <w:tcW w:w="1950" w:type="pct"/>
            <w:vAlign w:val="center"/>
          </w:tcPr>
          <w:p w14:paraId="4D1B6560" w14:textId="3FD8B2DE" w:rsidR="00DE7D97" w:rsidRPr="007C360D" w:rsidRDefault="00DE7D97" w:rsidP="09A89C50">
            <w:pPr>
              <w:pStyle w:val="TableText"/>
              <w:rPr>
                <w:rFonts w:ascii="Arial" w:hAnsi="Arial" w:cs="Arial"/>
                <w:szCs w:val="18"/>
              </w:rPr>
            </w:pPr>
            <w:r>
              <w:t>Support community hosted events and experiences.</w:t>
            </w:r>
            <w:r w:rsidR="007C360D">
              <w:t xml:space="preserve"> </w:t>
            </w:r>
            <w:r>
              <w:t>This grant replaces the Geelong Seniors Festival Grants</w:t>
            </w:r>
            <w:r w:rsidR="001264FF">
              <w:t>.</w:t>
            </w:r>
          </w:p>
        </w:tc>
        <w:tc>
          <w:tcPr>
            <w:tcW w:w="577" w:type="pct"/>
            <w:vAlign w:val="center"/>
          </w:tcPr>
          <w:p w14:paraId="2169903A" w14:textId="77777777" w:rsidR="00DE7D97" w:rsidRPr="007C360D" w:rsidRDefault="00DE7D97" w:rsidP="00AF77F3">
            <w:pPr>
              <w:pStyle w:val="TableText"/>
              <w:jc w:val="center"/>
              <w:rPr>
                <w:rFonts w:ascii="Arial" w:hAnsi="Arial" w:cs="Arial"/>
                <w:szCs w:val="18"/>
              </w:rPr>
            </w:pPr>
            <w:r>
              <w:t>$24,000</w:t>
            </w:r>
          </w:p>
        </w:tc>
        <w:tc>
          <w:tcPr>
            <w:tcW w:w="864" w:type="pct"/>
            <w:vAlign w:val="center"/>
          </w:tcPr>
          <w:p w14:paraId="69CECDA5" w14:textId="77777777" w:rsidR="00DE7D97" w:rsidRPr="007C360D" w:rsidRDefault="00DE7D97" w:rsidP="00AF77F3">
            <w:pPr>
              <w:pStyle w:val="TableText"/>
              <w:jc w:val="center"/>
              <w:rPr>
                <w:rFonts w:ascii="Arial" w:hAnsi="Arial" w:cs="Arial"/>
                <w:szCs w:val="18"/>
              </w:rPr>
            </w:pPr>
            <w:r>
              <w:t>33</w:t>
            </w:r>
          </w:p>
        </w:tc>
        <w:tc>
          <w:tcPr>
            <w:tcW w:w="745" w:type="pct"/>
            <w:vAlign w:val="center"/>
          </w:tcPr>
          <w:p w14:paraId="3DB42535" w14:textId="77777777" w:rsidR="00DE7D97" w:rsidRPr="007C360D" w:rsidRDefault="00DE7D97" w:rsidP="00AF77F3">
            <w:pPr>
              <w:pStyle w:val="TableText"/>
              <w:jc w:val="center"/>
              <w:rPr>
                <w:rFonts w:ascii="Arial" w:hAnsi="Arial" w:cs="Arial"/>
                <w:szCs w:val="18"/>
              </w:rPr>
            </w:pPr>
            <w:r>
              <w:t>$23,920</w:t>
            </w:r>
          </w:p>
        </w:tc>
      </w:tr>
    </w:tbl>
    <w:p w14:paraId="72B652A3" w14:textId="1625D860" w:rsidR="00600B24" w:rsidRPr="00412421" w:rsidRDefault="0017429D" w:rsidP="00600B24">
      <w:pPr>
        <w:pStyle w:val="Heading3"/>
        <w:rPr>
          <w:color w:val="003361"/>
          <w:sz w:val="28"/>
          <w:szCs w:val="28"/>
        </w:rPr>
      </w:pPr>
      <w:r>
        <w:rPr>
          <w:sz w:val="20"/>
          <w:szCs w:val="20"/>
        </w:rPr>
        <w:br w:type="page"/>
      </w:r>
      <w:bookmarkStart w:id="159" w:name="_Toc148534554"/>
      <w:r w:rsidR="007260DD">
        <w:rPr>
          <w:color w:val="003361"/>
          <w:sz w:val="28"/>
          <w:szCs w:val="28"/>
        </w:rPr>
        <w:lastRenderedPageBreak/>
        <w:t>CHALLENGES IMPACTING OUR SERVICES</w:t>
      </w:r>
      <w:bookmarkEnd w:id="159"/>
    </w:p>
    <w:p w14:paraId="1CD3A59A" w14:textId="60EB9F52" w:rsidR="00FC55FB" w:rsidRPr="009528BA" w:rsidRDefault="003721B7" w:rsidP="007260DD">
      <w:pPr>
        <w:pStyle w:val="Introduction"/>
        <w:spacing w:before="100" w:after="100" w:line="260" w:lineRule="atLeast"/>
        <w:rPr>
          <w:rFonts w:ascii="Arial" w:hAnsi="Arial" w:cstheme="majorBidi"/>
          <w:color w:val="003361"/>
          <w:sz w:val="18"/>
          <w:szCs w:val="18"/>
          <w:lang w:eastAsia="en-US"/>
        </w:rPr>
      </w:pPr>
      <w:r w:rsidRPr="00391156">
        <w:rPr>
          <w:rFonts w:ascii="Arial" w:hAnsi="Arial" w:cs="Arial"/>
          <w:color w:val="99D1DC"/>
        </w:rPr>
        <w:t>The following are some of the key challenges impacting our services</w:t>
      </w:r>
      <w:r w:rsidR="007500A8" w:rsidRPr="00391156">
        <w:rPr>
          <w:rFonts w:ascii="Arial" w:hAnsi="Arial" w:cs="Arial"/>
          <w:color w:val="99D1DC"/>
        </w:rPr>
        <w:t xml:space="preserve">. </w:t>
      </w:r>
      <w:r w:rsidR="00395D87" w:rsidRPr="00391156">
        <w:rPr>
          <w:rFonts w:ascii="Arial" w:hAnsi="Arial" w:cs="Arial"/>
          <w:color w:val="99D1DC"/>
        </w:rPr>
        <w:t>To address these challenges, we may need to invest in new infrastructure, adopt modern technologies or practices, work with partners and stakeholders to achieve shared objectives and regularly review and adapt our service delivery to meet the changing needs of the community.</w:t>
      </w:r>
      <w:r w:rsidR="009528BA">
        <w:rPr>
          <w:rFonts w:ascii="Arial" w:hAnsi="Arial" w:cs="Arial"/>
          <w:color w:val="99D1DC"/>
        </w:rPr>
        <w:br/>
      </w:r>
    </w:p>
    <w:tbl>
      <w:tblPr>
        <w:tblW w:w="9923" w:type="dxa"/>
        <w:tblBorders>
          <w:top w:val="single" w:sz="4" w:space="0" w:color="1F497D"/>
          <w:bottom w:val="single" w:sz="4" w:space="0" w:color="1F497D"/>
          <w:insideH w:val="single" w:sz="4" w:space="0" w:color="1F497D"/>
        </w:tblBorders>
        <w:tblCellMar>
          <w:left w:w="57" w:type="dxa"/>
          <w:right w:w="57" w:type="dxa"/>
        </w:tblCellMar>
        <w:tblLook w:val="04A0" w:firstRow="1" w:lastRow="0" w:firstColumn="1" w:lastColumn="0" w:noHBand="0" w:noVBand="1"/>
      </w:tblPr>
      <w:tblGrid>
        <w:gridCol w:w="1843"/>
        <w:gridCol w:w="3260"/>
        <w:gridCol w:w="4820"/>
      </w:tblGrid>
      <w:tr w:rsidR="0017429D" w:rsidRPr="00FA567B" w14:paraId="26376664" w14:textId="77777777" w:rsidTr="00214831">
        <w:trPr>
          <w:tblHeader/>
        </w:trPr>
        <w:tc>
          <w:tcPr>
            <w:tcW w:w="1843" w:type="dxa"/>
            <w:tcBorders>
              <w:top w:val="single" w:sz="4" w:space="0" w:color="1F497D"/>
              <w:left w:val="nil"/>
              <w:bottom w:val="single" w:sz="4" w:space="0" w:color="1F497D"/>
              <w:right w:val="nil"/>
            </w:tcBorders>
            <w:shd w:val="clear" w:color="auto" w:fill="003361"/>
            <w:vAlign w:val="center"/>
            <w:hideMark/>
          </w:tcPr>
          <w:p w14:paraId="6925CCF7" w14:textId="4C3AE3E7" w:rsidR="0017429D" w:rsidRPr="000828FA" w:rsidRDefault="0017429D" w:rsidP="00395D87">
            <w:pPr>
              <w:keepNext/>
              <w:spacing w:before="100" w:after="100"/>
              <w:rPr>
                <w:rFonts w:ascii="Arial" w:hAnsi="Arial" w:cs="Arial"/>
                <w:b/>
                <w:iCs/>
                <w:color w:val="FFFFFF"/>
                <w:sz w:val="20"/>
                <w:szCs w:val="20"/>
              </w:rPr>
            </w:pPr>
            <w:r w:rsidDel="00F02723">
              <w:rPr>
                <w:rFonts w:ascii="Arial" w:hAnsi="Arial" w:cs="Arial"/>
                <w:b/>
                <w:iCs/>
                <w:color w:val="FFFFFF"/>
                <w:sz w:val="20"/>
                <w:szCs w:val="20"/>
              </w:rPr>
              <w:t>CHA</w:t>
            </w:r>
            <w:r>
              <w:rPr>
                <w:rFonts w:ascii="Arial" w:hAnsi="Arial" w:cs="Arial"/>
                <w:b/>
                <w:iCs/>
                <w:color w:val="FFFFFF"/>
                <w:sz w:val="20"/>
                <w:szCs w:val="20"/>
              </w:rPr>
              <w:t>LLENGE</w:t>
            </w:r>
          </w:p>
        </w:tc>
        <w:tc>
          <w:tcPr>
            <w:tcW w:w="3260" w:type="dxa"/>
            <w:tcBorders>
              <w:top w:val="single" w:sz="4" w:space="0" w:color="1F497D"/>
              <w:left w:val="nil"/>
              <w:bottom w:val="single" w:sz="4" w:space="0" w:color="1F497D"/>
              <w:right w:val="nil"/>
            </w:tcBorders>
            <w:shd w:val="clear" w:color="auto" w:fill="003361"/>
            <w:vAlign w:val="center"/>
            <w:hideMark/>
          </w:tcPr>
          <w:p w14:paraId="6A35075B" w14:textId="77777777" w:rsidR="0017429D" w:rsidRPr="000828FA" w:rsidRDefault="0017429D" w:rsidP="00395D87">
            <w:pPr>
              <w:keepNext/>
              <w:spacing w:before="100" w:after="100"/>
              <w:rPr>
                <w:rFonts w:ascii="Arial" w:hAnsi="Arial" w:cs="Arial"/>
                <w:b/>
                <w:iCs/>
                <w:color w:val="FFFFFF"/>
                <w:sz w:val="20"/>
                <w:szCs w:val="20"/>
              </w:rPr>
            </w:pPr>
            <w:r>
              <w:rPr>
                <w:rFonts w:ascii="Arial" w:hAnsi="Arial" w:cs="Arial"/>
                <w:b/>
                <w:iCs/>
                <w:color w:val="FFFFFF"/>
                <w:sz w:val="20"/>
                <w:szCs w:val="20"/>
              </w:rPr>
              <w:t>WHAT IT MEANS FOR US</w:t>
            </w:r>
          </w:p>
        </w:tc>
        <w:tc>
          <w:tcPr>
            <w:tcW w:w="4820" w:type="dxa"/>
            <w:tcBorders>
              <w:top w:val="single" w:sz="4" w:space="0" w:color="1F497D"/>
              <w:left w:val="nil"/>
              <w:bottom w:val="single" w:sz="4" w:space="0" w:color="1F497D"/>
              <w:right w:val="nil"/>
            </w:tcBorders>
            <w:shd w:val="clear" w:color="auto" w:fill="003361"/>
            <w:vAlign w:val="center"/>
            <w:hideMark/>
          </w:tcPr>
          <w:p w14:paraId="0F680FEB" w14:textId="77777777" w:rsidR="0017429D" w:rsidRPr="000828FA" w:rsidRDefault="0017429D" w:rsidP="00395D87">
            <w:pPr>
              <w:keepNext/>
              <w:spacing w:before="100" w:after="100"/>
              <w:rPr>
                <w:rFonts w:ascii="Arial" w:hAnsi="Arial" w:cs="Arial"/>
                <w:b/>
                <w:iCs/>
                <w:sz w:val="20"/>
                <w:szCs w:val="20"/>
              </w:rPr>
            </w:pPr>
            <w:r>
              <w:rPr>
                <w:rFonts w:ascii="Arial" w:hAnsi="Arial" w:cs="Arial"/>
                <w:b/>
                <w:iCs/>
                <w:color w:val="FFFFFF"/>
                <w:sz w:val="20"/>
                <w:szCs w:val="20"/>
              </w:rPr>
              <w:t>HOW WE NEED TO RESPOND</w:t>
            </w:r>
          </w:p>
        </w:tc>
      </w:tr>
      <w:tr w:rsidR="00E05DEE" w:rsidRPr="000828FA" w14:paraId="361246C2" w14:textId="77777777" w:rsidTr="00214831">
        <w:tc>
          <w:tcPr>
            <w:tcW w:w="1843" w:type="dxa"/>
            <w:tcBorders>
              <w:top w:val="single" w:sz="4" w:space="0" w:color="1F497D"/>
              <w:left w:val="nil"/>
              <w:bottom w:val="single" w:sz="4" w:space="0" w:color="1F497D"/>
              <w:right w:val="nil"/>
            </w:tcBorders>
            <w:shd w:val="clear" w:color="auto" w:fill="auto"/>
          </w:tcPr>
          <w:p w14:paraId="3AAA9403" w14:textId="52D09522" w:rsidR="00E05DEE" w:rsidRPr="00395D87" w:rsidRDefault="00E05DEE" w:rsidP="09A89C50">
            <w:pPr>
              <w:pStyle w:val="TableText"/>
              <w:rPr>
                <w:rFonts w:ascii="Arial" w:hAnsi="Arial" w:cs="Arial"/>
                <w:bCs/>
                <w:iCs/>
                <w:sz w:val="20"/>
                <w:szCs w:val="20"/>
              </w:rPr>
            </w:pPr>
            <w:r>
              <w:t>Growing pressure on financial sustainability</w:t>
            </w:r>
          </w:p>
        </w:tc>
        <w:tc>
          <w:tcPr>
            <w:tcW w:w="3260" w:type="dxa"/>
            <w:tcBorders>
              <w:top w:val="single" w:sz="4" w:space="0" w:color="1F497D"/>
              <w:left w:val="nil"/>
              <w:bottom w:val="single" w:sz="4" w:space="0" w:color="1F497D"/>
              <w:right w:val="nil"/>
            </w:tcBorders>
            <w:shd w:val="clear" w:color="auto" w:fill="auto"/>
          </w:tcPr>
          <w:p w14:paraId="3CFD119B" w14:textId="26F62387" w:rsidR="00E05DEE" w:rsidRPr="00395D87" w:rsidRDefault="00E05DEE" w:rsidP="09A89C50">
            <w:pPr>
              <w:pStyle w:val="TableText"/>
              <w:rPr>
                <w:rFonts w:ascii="Arial" w:hAnsi="Arial" w:cs="Arial"/>
                <w:sz w:val="20"/>
                <w:szCs w:val="20"/>
              </w:rPr>
            </w:pPr>
            <w:r>
              <w:t>We operate within budget constraints, limiting our ability to invest in new services and infrastructure.</w:t>
            </w:r>
          </w:p>
        </w:tc>
        <w:tc>
          <w:tcPr>
            <w:tcW w:w="4820" w:type="dxa"/>
            <w:tcBorders>
              <w:top w:val="single" w:sz="4" w:space="0" w:color="1F497D"/>
              <w:left w:val="nil"/>
              <w:bottom w:val="single" w:sz="4" w:space="0" w:color="1F497D"/>
              <w:right w:val="nil"/>
            </w:tcBorders>
            <w:shd w:val="clear" w:color="auto" w:fill="auto"/>
          </w:tcPr>
          <w:p w14:paraId="53992AF8" w14:textId="4BBDB447" w:rsidR="00E05DEE" w:rsidRPr="00395D87" w:rsidRDefault="00E05DEE" w:rsidP="09A89C50">
            <w:pPr>
              <w:pStyle w:val="TableText"/>
              <w:rPr>
                <w:rFonts w:ascii="Arial" w:hAnsi="Arial" w:cs="Arial"/>
                <w:sz w:val="20"/>
                <w:szCs w:val="20"/>
              </w:rPr>
            </w:pPr>
            <w:r>
              <w:t>We need to consider a range of strategies to maintain essential services and programs, while managing costs. This may include finding cost savings through efficiency measures, exploring alternative funding sources, or generating revenue through strategic commercial opportunities.</w:t>
            </w:r>
          </w:p>
        </w:tc>
      </w:tr>
      <w:tr w:rsidR="00E05DEE" w:rsidRPr="000828FA" w14:paraId="28BD59BB" w14:textId="77777777" w:rsidTr="00214831">
        <w:tc>
          <w:tcPr>
            <w:tcW w:w="1843" w:type="dxa"/>
            <w:tcBorders>
              <w:top w:val="single" w:sz="4" w:space="0" w:color="1F497D"/>
              <w:left w:val="nil"/>
              <w:bottom w:val="single" w:sz="4" w:space="0" w:color="1F497D"/>
              <w:right w:val="nil"/>
            </w:tcBorders>
            <w:shd w:val="clear" w:color="auto" w:fill="auto"/>
          </w:tcPr>
          <w:p w14:paraId="2B4140A8" w14:textId="313D537D" w:rsidR="00E05DEE" w:rsidRPr="00395D87" w:rsidRDefault="00E05DEE" w:rsidP="09A89C50">
            <w:pPr>
              <w:pStyle w:val="TableText"/>
              <w:rPr>
                <w:rFonts w:ascii="Arial" w:hAnsi="Arial" w:cs="Arial"/>
                <w:bCs/>
                <w:iCs/>
                <w:sz w:val="20"/>
                <w:szCs w:val="20"/>
              </w:rPr>
            </w:pPr>
            <w:r>
              <w:t>Digital divide</w:t>
            </w:r>
          </w:p>
        </w:tc>
        <w:tc>
          <w:tcPr>
            <w:tcW w:w="3260" w:type="dxa"/>
            <w:tcBorders>
              <w:top w:val="single" w:sz="4" w:space="0" w:color="1F497D"/>
              <w:left w:val="nil"/>
              <w:bottom w:val="single" w:sz="4" w:space="0" w:color="1F497D"/>
              <w:right w:val="nil"/>
            </w:tcBorders>
            <w:shd w:val="clear" w:color="auto" w:fill="auto"/>
          </w:tcPr>
          <w:p w14:paraId="015A2575" w14:textId="18B8BF66" w:rsidR="00E05DEE" w:rsidRPr="00395D87" w:rsidRDefault="00E05DEE" w:rsidP="09A89C50">
            <w:pPr>
              <w:pStyle w:val="TableText"/>
              <w:rPr>
                <w:rFonts w:ascii="Arial" w:hAnsi="Arial" w:cs="Arial"/>
                <w:sz w:val="20"/>
                <w:szCs w:val="20"/>
              </w:rPr>
            </w:pPr>
            <w:r>
              <w:t>The digital divide can limit access to services for some of our residents, particularly those who lack the technology or digital skills to access online services.</w:t>
            </w:r>
          </w:p>
        </w:tc>
        <w:tc>
          <w:tcPr>
            <w:tcW w:w="4820" w:type="dxa"/>
            <w:tcBorders>
              <w:top w:val="single" w:sz="4" w:space="0" w:color="1F497D"/>
              <w:left w:val="nil"/>
              <w:bottom w:val="single" w:sz="4" w:space="0" w:color="1F497D"/>
              <w:right w:val="nil"/>
            </w:tcBorders>
            <w:shd w:val="clear" w:color="auto" w:fill="auto"/>
          </w:tcPr>
          <w:p w14:paraId="7A5BA45C" w14:textId="02936F7F" w:rsidR="00E05DEE" w:rsidRPr="00395D87" w:rsidRDefault="00E05DEE" w:rsidP="09A89C50">
            <w:pPr>
              <w:pStyle w:val="TableText"/>
              <w:rPr>
                <w:rFonts w:ascii="Arial" w:hAnsi="Arial" w:cs="Arial"/>
                <w:sz w:val="20"/>
                <w:szCs w:val="20"/>
              </w:rPr>
            </w:pPr>
            <w:r>
              <w:t>We need to address the digital divide and advocate that all residents have access to digital services. Suggestions include providing digital literacy programs, making digital services more accessible and user-friendly and partnering with community organisations to reach to those who may be digitally excluded.</w:t>
            </w:r>
          </w:p>
        </w:tc>
      </w:tr>
      <w:tr w:rsidR="00E05DEE" w:rsidRPr="000828FA" w14:paraId="6EDB36D9" w14:textId="77777777" w:rsidTr="00214831">
        <w:tc>
          <w:tcPr>
            <w:tcW w:w="1843" w:type="dxa"/>
            <w:tcBorders>
              <w:top w:val="single" w:sz="4" w:space="0" w:color="1F497D"/>
              <w:left w:val="nil"/>
              <w:bottom w:val="single" w:sz="4" w:space="0" w:color="1F497D"/>
              <w:right w:val="nil"/>
            </w:tcBorders>
            <w:shd w:val="clear" w:color="auto" w:fill="auto"/>
            <w:hideMark/>
          </w:tcPr>
          <w:p w14:paraId="0790FE3D" w14:textId="77777777" w:rsidR="00E05DEE" w:rsidRPr="00395D87" w:rsidRDefault="00E05DEE" w:rsidP="09A89C50">
            <w:pPr>
              <w:pStyle w:val="TableText"/>
              <w:rPr>
                <w:rFonts w:ascii="Arial" w:hAnsi="Arial" w:cs="Arial"/>
                <w:bCs/>
                <w:iCs/>
                <w:sz w:val="20"/>
                <w:szCs w:val="20"/>
              </w:rPr>
            </w:pPr>
            <w:r>
              <w:t>Climate change</w:t>
            </w:r>
          </w:p>
        </w:tc>
        <w:tc>
          <w:tcPr>
            <w:tcW w:w="3260" w:type="dxa"/>
            <w:tcBorders>
              <w:top w:val="single" w:sz="4" w:space="0" w:color="1F497D"/>
              <w:left w:val="nil"/>
              <w:bottom w:val="single" w:sz="4" w:space="0" w:color="1F497D"/>
              <w:right w:val="nil"/>
            </w:tcBorders>
            <w:shd w:val="clear" w:color="auto" w:fill="auto"/>
            <w:hideMark/>
          </w:tcPr>
          <w:p w14:paraId="6076140B" w14:textId="6C2B846E" w:rsidR="00E05DEE" w:rsidRPr="00395D87" w:rsidRDefault="00E05DEE" w:rsidP="09A89C50">
            <w:pPr>
              <w:pStyle w:val="TableText"/>
              <w:rPr>
                <w:rFonts w:ascii="Arial" w:hAnsi="Arial" w:cs="Arial"/>
                <w:color w:val="FF0000"/>
                <w:sz w:val="20"/>
                <w:szCs w:val="20"/>
              </w:rPr>
            </w:pPr>
            <w:r>
              <w:t>Climate change poses a significant challenge, including increased risks of flooding, bushfires, and extreme weather events, which can impact the provision of services and infrastructure.</w:t>
            </w:r>
          </w:p>
        </w:tc>
        <w:tc>
          <w:tcPr>
            <w:tcW w:w="4820" w:type="dxa"/>
            <w:tcBorders>
              <w:top w:val="single" w:sz="4" w:space="0" w:color="1F497D"/>
              <w:left w:val="nil"/>
              <w:bottom w:val="single" w:sz="4" w:space="0" w:color="1F497D"/>
              <w:right w:val="nil"/>
            </w:tcBorders>
            <w:shd w:val="clear" w:color="auto" w:fill="auto"/>
            <w:hideMark/>
          </w:tcPr>
          <w:p w14:paraId="2CEBD871" w14:textId="53A01057" w:rsidR="00E05DEE" w:rsidRPr="00395D87" w:rsidRDefault="00E05DEE" w:rsidP="09A89C50">
            <w:pPr>
              <w:pStyle w:val="TableText"/>
              <w:rPr>
                <w:rFonts w:ascii="Arial" w:hAnsi="Arial" w:cs="Arial"/>
                <w:sz w:val="20"/>
                <w:szCs w:val="20"/>
                <w:highlight w:val="yellow"/>
              </w:rPr>
            </w:pPr>
            <w:r>
              <w:t>We need to take a comprehensive and proactive approach to climate change adaptation and mitigation. Strategies include the promotion of renewable energy, sustainable transport, protecting and restoring our natural environment, the development of flood-resistant infrastructure, heatwave and flooding plans.</w:t>
            </w:r>
          </w:p>
        </w:tc>
      </w:tr>
      <w:tr w:rsidR="00E05DEE" w:rsidRPr="00FA567B" w14:paraId="4EC22943" w14:textId="77777777" w:rsidTr="00214831">
        <w:tc>
          <w:tcPr>
            <w:tcW w:w="1843" w:type="dxa"/>
            <w:tcBorders>
              <w:top w:val="single" w:sz="4" w:space="0" w:color="1F497D"/>
              <w:left w:val="nil"/>
              <w:bottom w:val="single" w:sz="4" w:space="0" w:color="1F497D"/>
              <w:right w:val="nil"/>
            </w:tcBorders>
            <w:hideMark/>
          </w:tcPr>
          <w:p w14:paraId="6AD40DD4" w14:textId="77777777" w:rsidR="00E05DEE" w:rsidRPr="00395D87" w:rsidRDefault="00E05DEE" w:rsidP="09A89C50">
            <w:pPr>
              <w:pStyle w:val="TableText"/>
              <w:rPr>
                <w:rFonts w:ascii="Arial" w:hAnsi="Arial" w:cs="Arial"/>
                <w:bCs/>
                <w:iCs/>
                <w:sz w:val="20"/>
                <w:szCs w:val="20"/>
              </w:rPr>
            </w:pPr>
            <w:r>
              <w:t>Social and economic inequity</w:t>
            </w:r>
          </w:p>
        </w:tc>
        <w:tc>
          <w:tcPr>
            <w:tcW w:w="3260" w:type="dxa"/>
            <w:tcBorders>
              <w:top w:val="single" w:sz="4" w:space="0" w:color="1F497D"/>
              <w:left w:val="nil"/>
              <w:bottom w:val="single" w:sz="4" w:space="0" w:color="1F497D"/>
              <w:right w:val="nil"/>
            </w:tcBorders>
            <w:hideMark/>
          </w:tcPr>
          <w:p w14:paraId="6423668A" w14:textId="77777777" w:rsidR="00E05DEE" w:rsidRPr="00395D87" w:rsidRDefault="00E05DEE" w:rsidP="09A89C50">
            <w:pPr>
              <w:pStyle w:val="TableText"/>
              <w:rPr>
                <w:rFonts w:ascii="Arial" w:hAnsi="Arial" w:cs="Arial"/>
                <w:color w:val="FF0000"/>
                <w:sz w:val="20"/>
                <w:szCs w:val="20"/>
              </w:rPr>
            </w:pPr>
            <w:r>
              <w:t>Across our region, there is significant disparity between more advantaged and less advantaged suburbs. This can lead to issues such as social isolation, poor health outcomes, and reduced access to services.</w:t>
            </w:r>
          </w:p>
        </w:tc>
        <w:tc>
          <w:tcPr>
            <w:tcW w:w="4820" w:type="dxa"/>
            <w:tcBorders>
              <w:top w:val="single" w:sz="4" w:space="0" w:color="1F497D"/>
              <w:left w:val="nil"/>
              <w:bottom w:val="single" w:sz="4" w:space="0" w:color="1F497D"/>
              <w:right w:val="nil"/>
            </w:tcBorders>
            <w:hideMark/>
          </w:tcPr>
          <w:p w14:paraId="3D21A4F5" w14:textId="75C905A1" w:rsidR="00E05DEE" w:rsidRPr="00395D87" w:rsidRDefault="00E05DEE" w:rsidP="09A89C50">
            <w:pPr>
              <w:pStyle w:val="TableText"/>
              <w:rPr>
                <w:rFonts w:ascii="Arial" w:hAnsi="Arial" w:cs="Arial"/>
                <w:color w:val="FF0000"/>
                <w:sz w:val="20"/>
                <w:szCs w:val="20"/>
              </w:rPr>
            </w:pPr>
            <w:r>
              <w:t>In collaboration with our residents, support agencies, and community advocates in the locations more affected by disadvantage, we must address priority areas such as digital exclusion, disengagement from school, unemployment, Indigenous health and wellbeing, food security, access to health services, mental health and wellbeing, domestic violence, housing stress, homelessness and social isolation, to create better opportunities for all.</w:t>
            </w:r>
          </w:p>
        </w:tc>
      </w:tr>
      <w:tr w:rsidR="00E05DEE" w:rsidRPr="00FA567B" w14:paraId="57B8EDD0" w14:textId="77777777" w:rsidTr="00214831">
        <w:tc>
          <w:tcPr>
            <w:tcW w:w="1843" w:type="dxa"/>
            <w:tcBorders>
              <w:top w:val="single" w:sz="4" w:space="0" w:color="1F497D"/>
              <w:left w:val="nil"/>
              <w:bottom w:val="single" w:sz="4" w:space="0" w:color="1F497D"/>
              <w:right w:val="nil"/>
            </w:tcBorders>
            <w:hideMark/>
          </w:tcPr>
          <w:p w14:paraId="09B5DC84" w14:textId="77777777" w:rsidR="00E05DEE" w:rsidRPr="00395D87" w:rsidRDefault="00E05DEE" w:rsidP="09A89C50">
            <w:pPr>
              <w:pStyle w:val="TableText"/>
              <w:rPr>
                <w:rFonts w:ascii="Arial" w:hAnsi="Arial" w:cs="Arial"/>
                <w:bCs/>
                <w:iCs/>
                <w:sz w:val="20"/>
                <w:szCs w:val="20"/>
              </w:rPr>
            </w:pPr>
            <w:r>
              <w:t>Population growth</w:t>
            </w:r>
          </w:p>
        </w:tc>
        <w:tc>
          <w:tcPr>
            <w:tcW w:w="3260" w:type="dxa"/>
            <w:tcBorders>
              <w:top w:val="single" w:sz="4" w:space="0" w:color="1F497D"/>
              <w:left w:val="nil"/>
              <w:bottom w:val="single" w:sz="4" w:space="0" w:color="1F497D"/>
              <w:right w:val="nil"/>
            </w:tcBorders>
            <w:hideMark/>
          </w:tcPr>
          <w:p w14:paraId="20D95A05" w14:textId="3663DB4F" w:rsidR="00E05DEE" w:rsidRPr="00395D87" w:rsidRDefault="00E05DEE" w:rsidP="09A89C50">
            <w:pPr>
              <w:pStyle w:val="TableText"/>
              <w:rPr>
                <w:rFonts w:ascii="Arial" w:hAnsi="Arial" w:cs="Arial"/>
                <w:color w:val="FF0000"/>
                <w:sz w:val="20"/>
                <w:szCs w:val="20"/>
              </w:rPr>
            </w:pPr>
            <w:r>
              <w:t xml:space="preserve">Our population is expected to continue to grow, which places greater demand on </w:t>
            </w:r>
            <w:r w:rsidR="00007DCF">
              <w:t>our</w:t>
            </w:r>
            <w:r>
              <w:t xml:space="preserve"> services, particularly in areas such as healthcare, education, and public transportation.</w:t>
            </w:r>
          </w:p>
        </w:tc>
        <w:tc>
          <w:tcPr>
            <w:tcW w:w="4820" w:type="dxa"/>
            <w:tcBorders>
              <w:top w:val="single" w:sz="4" w:space="0" w:color="1F497D"/>
              <w:left w:val="nil"/>
              <w:bottom w:val="single" w:sz="4" w:space="0" w:color="1F497D"/>
              <w:right w:val="nil"/>
            </w:tcBorders>
            <w:hideMark/>
          </w:tcPr>
          <w:p w14:paraId="4D5F2FC8" w14:textId="77777777" w:rsidR="00E05DEE" w:rsidRPr="00395D87" w:rsidRDefault="00E05DEE" w:rsidP="09A89C50">
            <w:pPr>
              <w:pStyle w:val="TableText"/>
              <w:rPr>
                <w:rFonts w:ascii="Arial" w:hAnsi="Arial" w:cs="Arial"/>
                <w:color w:val="FF0000"/>
                <w:sz w:val="20"/>
                <w:szCs w:val="20"/>
              </w:rPr>
            </w:pPr>
            <w:r>
              <w:t xml:space="preserve">We need to take </w:t>
            </w:r>
            <w:bookmarkStart w:id="160" w:name="_Int_JaA6wX7N"/>
            <w:r>
              <w:t>a holistic approach</w:t>
            </w:r>
            <w:bookmarkEnd w:id="160"/>
            <w:r>
              <w:t xml:space="preserve"> that involves a range of strategies. For instance, ensure that our infrastructure and services keep pace with population growth, focus on sustainable urban planning and development, ensure affordable housing, and community engagement is also key to responding to population growth.</w:t>
            </w:r>
          </w:p>
        </w:tc>
      </w:tr>
      <w:tr w:rsidR="00E05DEE" w:rsidRPr="00FA567B" w14:paraId="59BB2657" w14:textId="77777777" w:rsidTr="00214831">
        <w:tc>
          <w:tcPr>
            <w:tcW w:w="1843" w:type="dxa"/>
            <w:tcBorders>
              <w:top w:val="single" w:sz="4" w:space="0" w:color="1F497D"/>
              <w:left w:val="nil"/>
              <w:bottom w:val="single" w:sz="4" w:space="0" w:color="1F497D"/>
              <w:right w:val="nil"/>
            </w:tcBorders>
            <w:hideMark/>
          </w:tcPr>
          <w:p w14:paraId="6C881C73" w14:textId="77777777" w:rsidR="00E05DEE" w:rsidRPr="00395D87" w:rsidRDefault="00E05DEE" w:rsidP="09A89C50">
            <w:pPr>
              <w:pStyle w:val="TableText"/>
              <w:rPr>
                <w:rFonts w:ascii="Arial" w:hAnsi="Arial" w:cs="Arial"/>
                <w:bCs/>
                <w:iCs/>
                <w:sz w:val="20"/>
                <w:szCs w:val="20"/>
              </w:rPr>
            </w:pPr>
            <w:r>
              <w:t>Changing community needs</w:t>
            </w:r>
          </w:p>
        </w:tc>
        <w:tc>
          <w:tcPr>
            <w:tcW w:w="3260" w:type="dxa"/>
            <w:tcBorders>
              <w:top w:val="single" w:sz="4" w:space="0" w:color="1F497D"/>
              <w:left w:val="nil"/>
              <w:bottom w:val="single" w:sz="4" w:space="0" w:color="1F497D"/>
              <w:right w:val="nil"/>
            </w:tcBorders>
          </w:tcPr>
          <w:p w14:paraId="3CB86A74" w14:textId="5ED89307" w:rsidR="00E05DEE" w:rsidRPr="00395D87" w:rsidRDefault="00E05DEE" w:rsidP="09A89C50">
            <w:pPr>
              <w:pStyle w:val="TableText"/>
              <w:rPr>
                <w:rFonts w:ascii="Arial" w:hAnsi="Arial" w:cs="Arial"/>
                <w:color w:val="FF0000"/>
                <w:sz w:val="20"/>
                <w:szCs w:val="20"/>
              </w:rPr>
            </w:pPr>
            <w:r>
              <w:t xml:space="preserve">As our population grows and changes, there is a need to continuously reassess and adapt services to meet the evolving needs of the community. </w:t>
            </w:r>
            <w:r w:rsidR="001D0071">
              <w:t>There</w:t>
            </w:r>
            <w:r>
              <w:t xml:space="preserve"> may be increased demand for certain services, which can place a strain on existing resources and infrastructure.</w:t>
            </w:r>
          </w:p>
        </w:tc>
        <w:tc>
          <w:tcPr>
            <w:tcW w:w="4820" w:type="dxa"/>
            <w:tcBorders>
              <w:top w:val="single" w:sz="4" w:space="0" w:color="1F497D"/>
              <w:left w:val="nil"/>
              <w:bottom w:val="single" w:sz="4" w:space="0" w:color="1F497D"/>
              <w:right w:val="nil"/>
            </w:tcBorders>
            <w:hideMark/>
          </w:tcPr>
          <w:p w14:paraId="09D8B597" w14:textId="237B8F90" w:rsidR="00E05DEE" w:rsidRPr="00395D87" w:rsidRDefault="00E05DEE" w:rsidP="09A89C50">
            <w:pPr>
              <w:pStyle w:val="TableText"/>
              <w:rPr>
                <w:rFonts w:ascii="Arial" w:hAnsi="Arial" w:cs="Arial"/>
                <w:sz w:val="20"/>
                <w:szCs w:val="20"/>
              </w:rPr>
            </w:pPr>
            <w:r>
              <w:t>As the needs and preferences of our community change over time, we must adapt our services to meet these changing needs, to ensure services remain relevant, accessible, and effective for our community. We may need to consider issues such as socio-economic status, geographic location, and cultural diversity, and to develop strategies to address any inequities or barriers that may exist.</w:t>
            </w:r>
          </w:p>
        </w:tc>
      </w:tr>
      <w:tr w:rsidR="00E05DEE" w:rsidRPr="00496257" w14:paraId="069FAAFE" w14:textId="77777777" w:rsidTr="00214831">
        <w:tc>
          <w:tcPr>
            <w:tcW w:w="1843" w:type="dxa"/>
            <w:tcBorders>
              <w:top w:val="single" w:sz="4" w:space="0" w:color="1F497D"/>
              <w:left w:val="nil"/>
              <w:bottom w:val="single" w:sz="4" w:space="0" w:color="1F497D"/>
              <w:right w:val="nil"/>
            </w:tcBorders>
            <w:hideMark/>
          </w:tcPr>
          <w:p w14:paraId="1AAC7476" w14:textId="77777777" w:rsidR="00E05DEE" w:rsidRPr="00395D87" w:rsidRDefault="00E05DEE" w:rsidP="09A89C50">
            <w:pPr>
              <w:pStyle w:val="TableText"/>
              <w:rPr>
                <w:rFonts w:ascii="Arial" w:hAnsi="Arial" w:cs="Arial"/>
                <w:sz w:val="20"/>
                <w:szCs w:val="20"/>
              </w:rPr>
            </w:pPr>
            <w:r>
              <w:lastRenderedPageBreak/>
              <w:t>Organisational change</w:t>
            </w:r>
          </w:p>
        </w:tc>
        <w:tc>
          <w:tcPr>
            <w:tcW w:w="3260" w:type="dxa"/>
            <w:tcBorders>
              <w:top w:val="single" w:sz="4" w:space="0" w:color="1F497D"/>
              <w:left w:val="nil"/>
              <w:bottom w:val="single" w:sz="4" w:space="0" w:color="1F497D"/>
              <w:right w:val="nil"/>
            </w:tcBorders>
            <w:hideMark/>
          </w:tcPr>
          <w:p w14:paraId="64FC909B" w14:textId="16CDF612" w:rsidR="00E05DEE" w:rsidRPr="00395D87" w:rsidRDefault="00E05DEE" w:rsidP="09A89C50">
            <w:pPr>
              <w:pStyle w:val="TableText"/>
              <w:rPr>
                <w:rFonts w:ascii="Arial" w:hAnsi="Arial" w:cs="Arial"/>
                <w:sz w:val="20"/>
                <w:szCs w:val="20"/>
              </w:rPr>
            </w:pPr>
            <w:r>
              <w:t>Organisational change can be a challenge for any organisation</w:t>
            </w:r>
            <w:r w:rsidR="001D0071">
              <w:t>. Implementing</w:t>
            </w:r>
            <w:r>
              <w:t xml:space="preserve"> changes to processes and systems can be complex and time-consuming, particularly in a large organisation with multiple departments and stakeholders.</w:t>
            </w:r>
          </w:p>
        </w:tc>
        <w:tc>
          <w:tcPr>
            <w:tcW w:w="4820" w:type="dxa"/>
            <w:tcBorders>
              <w:top w:val="single" w:sz="4" w:space="0" w:color="1F497D"/>
              <w:left w:val="nil"/>
              <w:bottom w:val="single" w:sz="4" w:space="0" w:color="1F497D"/>
              <w:right w:val="nil"/>
            </w:tcBorders>
            <w:hideMark/>
          </w:tcPr>
          <w:p w14:paraId="48447DEC" w14:textId="3CB4C4E4" w:rsidR="00E05DEE" w:rsidRPr="00395D87" w:rsidRDefault="00E05DEE" w:rsidP="09A89C50">
            <w:pPr>
              <w:pStyle w:val="TableText"/>
              <w:rPr>
                <w:rFonts w:ascii="Arial" w:hAnsi="Arial" w:cs="Arial"/>
                <w:sz w:val="20"/>
                <w:szCs w:val="20"/>
              </w:rPr>
            </w:pPr>
            <w:r>
              <w:t>We need to address organisational challenges through a strategic and a people-centred approach, to effectively navigate through periods of transition and enhance the overall organisational effectiveness and our performance. Organisational change can bring benefits such as increased innovation, improved decision-making and better alignment with community needs.</w:t>
            </w:r>
          </w:p>
        </w:tc>
      </w:tr>
      <w:tr w:rsidR="00E05DEE" w:rsidRPr="00FA567B" w14:paraId="7F767C12" w14:textId="77777777" w:rsidTr="00214831">
        <w:tc>
          <w:tcPr>
            <w:tcW w:w="1843" w:type="dxa"/>
            <w:tcBorders>
              <w:top w:val="single" w:sz="4" w:space="0" w:color="1F497D"/>
              <w:left w:val="nil"/>
              <w:bottom w:val="single" w:sz="4" w:space="0" w:color="1F497D"/>
              <w:right w:val="nil"/>
            </w:tcBorders>
            <w:hideMark/>
          </w:tcPr>
          <w:p w14:paraId="366F8719" w14:textId="77777777" w:rsidR="00E05DEE" w:rsidRPr="00395D87" w:rsidRDefault="00E05DEE" w:rsidP="09A89C50">
            <w:pPr>
              <w:pStyle w:val="TableText"/>
              <w:rPr>
                <w:rFonts w:ascii="Arial" w:hAnsi="Arial" w:cs="Arial"/>
                <w:sz w:val="20"/>
                <w:szCs w:val="20"/>
              </w:rPr>
            </w:pPr>
            <w:r>
              <w:t>Infrastructure and maintenance</w:t>
            </w:r>
          </w:p>
        </w:tc>
        <w:tc>
          <w:tcPr>
            <w:tcW w:w="3260" w:type="dxa"/>
            <w:tcBorders>
              <w:top w:val="single" w:sz="4" w:space="0" w:color="1F497D"/>
              <w:left w:val="nil"/>
              <w:bottom w:val="single" w:sz="4" w:space="0" w:color="1F497D"/>
              <w:right w:val="nil"/>
            </w:tcBorders>
            <w:hideMark/>
          </w:tcPr>
          <w:p w14:paraId="6F9EA617" w14:textId="1456D3F9" w:rsidR="00E05DEE" w:rsidRPr="00395D87" w:rsidRDefault="00E05DEE" w:rsidP="09A89C50">
            <w:pPr>
              <w:pStyle w:val="TableText"/>
              <w:rPr>
                <w:rFonts w:ascii="Arial" w:hAnsi="Arial" w:cs="Arial"/>
                <w:sz w:val="20"/>
                <w:szCs w:val="20"/>
              </w:rPr>
            </w:pPr>
            <w:r>
              <w:t xml:space="preserve">Our infrastructure requires ongoing maintenance and upgrades to ensure it can meet the needs of a growing population. </w:t>
            </w:r>
            <w:r w:rsidR="00007DCF">
              <w:t>Given budget constraints, this</w:t>
            </w:r>
            <w:r>
              <w:t xml:space="preserve"> requires significant investment, which can be a challenge for us to manage.</w:t>
            </w:r>
          </w:p>
        </w:tc>
        <w:tc>
          <w:tcPr>
            <w:tcW w:w="4820" w:type="dxa"/>
            <w:tcBorders>
              <w:top w:val="single" w:sz="4" w:space="0" w:color="1F497D"/>
              <w:left w:val="nil"/>
              <w:bottom w:val="single" w:sz="4" w:space="0" w:color="1F497D"/>
              <w:right w:val="nil"/>
            </w:tcBorders>
            <w:hideMark/>
          </w:tcPr>
          <w:p w14:paraId="3456C2A8" w14:textId="3BA8232F" w:rsidR="00E05DEE" w:rsidRPr="00395D87" w:rsidRDefault="00E05DEE" w:rsidP="09A89C50">
            <w:pPr>
              <w:pStyle w:val="TableText"/>
              <w:rPr>
                <w:rFonts w:ascii="Arial" w:hAnsi="Arial" w:cs="Arial"/>
                <w:sz w:val="20"/>
                <w:szCs w:val="20"/>
              </w:rPr>
            </w:pPr>
            <w:bookmarkStart w:id="161" w:name="_Hlk115772703"/>
            <w:r>
              <w:t>We need to prioritise infrastructure upgrades, develop a maintenance plan, use technology to improve maintenance, involve the community and seek external funding such as grants or partnerships to help fund infrastructure and maintenance</w:t>
            </w:r>
            <w:r w:rsidR="00FE1E5A">
              <w:t>.</w:t>
            </w:r>
            <w:r>
              <w:t xml:space="preserve"> </w:t>
            </w:r>
            <w:r w:rsidR="00550EF1">
              <w:t xml:space="preserve">This is </w:t>
            </w:r>
            <w:r>
              <w:t xml:space="preserve">so we can ensure our infrastructure is safe, reliable and able to support the needs of </w:t>
            </w:r>
            <w:r w:rsidR="007317F7">
              <w:t>our</w:t>
            </w:r>
            <w:r>
              <w:t xml:space="preserve"> growing population</w:t>
            </w:r>
            <w:bookmarkEnd w:id="161"/>
            <w:r>
              <w:t xml:space="preserve">. </w:t>
            </w:r>
          </w:p>
        </w:tc>
      </w:tr>
    </w:tbl>
    <w:p w14:paraId="207FEBEF" w14:textId="77777777" w:rsidR="0038237C" w:rsidRDefault="0038237C" w:rsidP="0038237C">
      <w:pPr>
        <w:pStyle w:val="NoSpacing"/>
      </w:pPr>
    </w:p>
    <w:p w14:paraId="06A751F1" w14:textId="1BB55018" w:rsidR="0017429D" w:rsidRDefault="0017429D">
      <w:pPr>
        <w:rPr>
          <w:rFonts w:ascii="Arial" w:eastAsia="Times New Roman" w:hAnsi="Arial" w:cs="Arial"/>
          <w:sz w:val="20"/>
          <w:szCs w:val="20"/>
          <w:lang w:eastAsia="en-AU"/>
        </w:rPr>
      </w:pPr>
      <w:r>
        <w:rPr>
          <w:rFonts w:ascii="Arial" w:hAnsi="Arial" w:cs="Arial"/>
          <w:sz w:val="20"/>
          <w:szCs w:val="20"/>
        </w:rPr>
        <w:br w:type="page"/>
      </w:r>
    </w:p>
    <w:p w14:paraId="39CFF487" w14:textId="1BE00ABA" w:rsidR="0017429D" w:rsidRPr="008406A0" w:rsidRDefault="0017429D" w:rsidP="008406A0">
      <w:pPr>
        <w:pStyle w:val="Heading1"/>
        <w:pBdr>
          <w:top w:val="single" w:sz="12" w:space="7" w:color="003361"/>
          <w:bottom w:val="single" w:sz="12" w:space="8" w:color="003361"/>
        </w:pBdr>
        <w:spacing w:before="100" w:after="100" w:line="270" w:lineRule="atLeast"/>
        <w:rPr>
          <w:rFonts w:ascii="Arial Bold" w:hAnsi="Arial Bold" w:cs="Arial"/>
          <w:b/>
          <w:bCs/>
          <w:caps/>
          <w:color w:val="003361"/>
          <w:sz w:val="44"/>
          <w:szCs w:val="44"/>
        </w:rPr>
      </w:pPr>
      <w:bookmarkStart w:id="162" w:name="_Toc116036576"/>
      <w:bookmarkStart w:id="163" w:name="_Toc148534555"/>
      <w:bookmarkStart w:id="164" w:name="_Hlk112963921"/>
      <w:r w:rsidRPr="008406A0">
        <w:rPr>
          <w:rFonts w:ascii="Arial Bold" w:hAnsi="Arial Bold" w:cs="Arial"/>
          <w:b/>
          <w:bCs/>
          <w:caps/>
          <w:color w:val="003361"/>
          <w:sz w:val="44"/>
          <w:szCs w:val="44"/>
        </w:rPr>
        <w:lastRenderedPageBreak/>
        <w:t>OUR COUNCIL AND ORGANISATION</w:t>
      </w:r>
      <w:bookmarkEnd w:id="162"/>
      <w:bookmarkEnd w:id="163"/>
    </w:p>
    <w:p w14:paraId="449F3F69" w14:textId="77777777" w:rsidR="0038237C" w:rsidRPr="0038237C" w:rsidRDefault="0038237C" w:rsidP="008406A0">
      <w:pPr>
        <w:spacing w:before="100" w:after="100"/>
        <w:rPr>
          <w:rFonts w:ascii="Arial" w:eastAsia="Arial" w:hAnsi="Arial" w:cs="Arial"/>
          <w:b/>
          <w:bCs/>
          <w:color w:val="99D1DC"/>
          <w:sz w:val="20"/>
          <w:szCs w:val="20"/>
        </w:rPr>
      </w:pPr>
      <w:bookmarkStart w:id="165" w:name="_Toc52443030"/>
      <w:bookmarkStart w:id="166" w:name="_Toc525655721"/>
    </w:p>
    <w:p w14:paraId="79E4BCDA" w14:textId="2464A874" w:rsidR="0017429D" w:rsidRPr="008406A0" w:rsidRDefault="0017429D" w:rsidP="008406A0">
      <w:pPr>
        <w:spacing w:before="100" w:after="100"/>
        <w:rPr>
          <w:rFonts w:ascii="Arial" w:eastAsia="Arial" w:hAnsi="Arial" w:cs="Arial"/>
          <w:b/>
          <w:bCs/>
          <w:color w:val="99D1DC"/>
          <w:sz w:val="24"/>
          <w:szCs w:val="24"/>
        </w:rPr>
      </w:pPr>
      <w:r w:rsidRPr="008406A0">
        <w:rPr>
          <w:rFonts w:ascii="Arial" w:eastAsia="Arial" w:hAnsi="Arial" w:cs="Arial"/>
          <w:b/>
          <w:bCs/>
          <w:color w:val="99D1DC"/>
          <w:sz w:val="24"/>
          <w:szCs w:val="24"/>
        </w:rPr>
        <w:t>Like all local governments, the City of Greater Geelong is made up of two interdependent parts – the Council and the organisation</w:t>
      </w:r>
      <w:r w:rsidR="00C52E9D">
        <w:rPr>
          <w:rFonts w:ascii="Arial" w:eastAsia="Arial" w:hAnsi="Arial" w:cs="Arial"/>
          <w:b/>
          <w:bCs/>
          <w:color w:val="99D1DC"/>
          <w:sz w:val="24"/>
          <w:szCs w:val="24"/>
        </w:rPr>
        <w:t xml:space="preserve"> (the City)</w:t>
      </w:r>
      <w:r w:rsidRPr="008406A0">
        <w:rPr>
          <w:rFonts w:ascii="Arial" w:eastAsia="Arial" w:hAnsi="Arial" w:cs="Arial"/>
          <w:b/>
          <w:bCs/>
          <w:color w:val="99D1DC"/>
          <w:sz w:val="24"/>
          <w:szCs w:val="24"/>
        </w:rPr>
        <w:t xml:space="preserve">. Collectively, we work together to serve our community. </w:t>
      </w:r>
    </w:p>
    <w:p w14:paraId="572DE0EB" w14:textId="0EFCBFED" w:rsidR="0017429D" w:rsidRPr="0038237C" w:rsidRDefault="0017429D" w:rsidP="008E33D2">
      <w:pPr>
        <w:pStyle w:val="BodyTextAfterListTable"/>
        <w:spacing w:before="100" w:after="100" w:line="259" w:lineRule="auto"/>
        <w:rPr>
          <w:rFonts w:ascii="Arial" w:hAnsi="Arial" w:cs="Arial"/>
          <w:sz w:val="20"/>
          <w:szCs w:val="20"/>
        </w:rPr>
      </w:pPr>
      <w:r w:rsidRPr="00541E00">
        <w:rPr>
          <w:rFonts w:ascii="Arial" w:hAnsi="Arial" w:cs="Arial"/>
          <w:sz w:val="20"/>
          <w:szCs w:val="20"/>
          <w:lang w:eastAsia="en-US"/>
        </w:rPr>
        <w:t>The Council set</w:t>
      </w:r>
      <w:r w:rsidR="00007DCF">
        <w:rPr>
          <w:rFonts w:ascii="Arial" w:hAnsi="Arial" w:cs="Arial"/>
          <w:sz w:val="20"/>
          <w:szCs w:val="20"/>
          <w:lang w:eastAsia="en-US"/>
        </w:rPr>
        <w:t>s</w:t>
      </w:r>
      <w:r w:rsidRPr="00541E00">
        <w:rPr>
          <w:rFonts w:ascii="Arial" w:hAnsi="Arial" w:cs="Arial"/>
          <w:sz w:val="20"/>
          <w:szCs w:val="20"/>
          <w:lang w:eastAsia="en-US"/>
        </w:rPr>
        <w:t xml:space="preserve"> the strategic direction for the municipality and make</w:t>
      </w:r>
      <w:r w:rsidR="00007DCF">
        <w:rPr>
          <w:rFonts w:ascii="Arial" w:hAnsi="Arial" w:cs="Arial"/>
          <w:sz w:val="20"/>
          <w:szCs w:val="20"/>
          <w:lang w:eastAsia="en-US"/>
        </w:rPr>
        <w:t>s</w:t>
      </w:r>
      <w:r w:rsidRPr="00541E00">
        <w:rPr>
          <w:rFonts w:ascii="Arial" w:hAnsi="Arial" w:cs="Arial"/>
          <w:sz w:val="20"/>
          <w:szCs w:val="20"/>
          <w:lang w:eastAsia="en-US"/>
        </w:rPr>
        <w:t xml:space="preserve"> decisions on behalf of the community </w:t>
      </w:r>
      <w:r w:rsidR="006F39AA">
        <w:rPr>
          <w:rFonts w:ascii="Arial" w:hAnsi="Arial" w:cs="Arial"/>
          <w:sz w:val="20"/>
          <w:szCs w:val="20"/>
          <w:lang w:eastAsia="en-US"/>
        </w:rPr>
        <w:t>it has</w:t>
      </w:r>
      <w:r w:rsidRPr="00541E00">
        <w:rPr>
          <w:rFonts w:ascii="Arial" w:hAnsi="Arial" w:cs="Arial"/>
          <w:sz w:val="20"/>
          <w:szCs w:val="20"/>
          <w:lang w:eastAsia="en-US"/>
        </w:rPr>
        <w:t xml:space="preserve"> been elected to represent. The organisation oversees the day-to-day delivery of all services and functions, guided by the Council, state and federal legislation and various funding agreements.</w:t>
      </w:r>
      <w:bookmarkEnd w:id="165"/>
      <w:r w:rsidR="00966BAE">
        <w:rPr>
          <w:rFonts w:ascii="Arial" w:hAnsi="Arial" w:cs="Arial"/>
          <w:sz w:val="20"/>
          <w:szCs w:val="20"/>
          <w:lang w:eastAsia="en-US"/>
        </w:rPr>
        <w:br/>
      </w:r>
    </w:p>
    <w:p w14:paraId="161A7C9A" w14:textId="77777777" w:rsidR="0017429D" w:rsidRPr="00412421" w:rsidRDefault="0017429D" w:rsidP="00FD283C">
      <w:pPr>
        <w:pStyle w:val="Heading3"/>
        <w:rPr>
          <w:color w:val="003361"/>
          <w:sz w:val="28"/>
          <w:szCs w:val="28"/>
        </w:rPr>
      </w:pPr>
      <w:bookmarkStart w:id="167" w:name="_Toc116036577"/>
      <w:bookmarkStart w:id="168" w:name="_Toc148534556"/>
      <w:bookmarkEnd w:id="164"/>
      <w:r w:rsidRPr="00412421">
        <w:rPr>
          <w:color w:val="003361"/>
          <w:sz w:val="28"/>
          <w:szCs w:val="28"/>
        </w:rPr>
        <w:t>OUR COUNCIL</w:t>
      </w:r>
      <w:bookmarkEnd w:id="167"/>
      <w:bookmarkEnd w:id="168"/>
    </w:p>
    <w:p w14:paraId="2AA6F4D1" w14:textId="6E29F9E6" w:rsidR="0017429D" w:rsidRPr="00541E00" w:rsidRDefault="0017429D" w:rsidP="008E33D2">
      <w:pPr>
        <w:pStyle w:val="BodyTextAfterListTable"/>
        <w:spacing w:before="100" w:after="100" w:line="259" w:lineRule="auto"/>
        <w:rPr>
          <w:rFonts w:ascii="Arial" w:hAnsi="Arial" w:cs="Arial"/>
          <w:sz w:val="20"/>
          <w:szCs w:val="20"/>
          <w:lang w:eastAsia="en-US"/>
        </w:rPr>
      </w:pPr>
      <w:bookmarkStart w:id="169" w:name="_Hlk15305382"/>
      <w:r w:rsidRPr="00541E00">
        <w:rPr>
          <w:rFonts w:ascii="Arial" w:hAnsi="Arial" w:cs="Arial"/>
          <w:sz w:val="20"/>
          <w:szCs w:val="20"/>
          <w:lang w:eastAsia="en-US"/>
        </w:rPr>
        <w:t>Our council provides leadership for the good governance of the municipality and the local community.</w:t>
      </w:r>
    </w:p>
    <w:p w14:paraId="112AE2A2" w14:textId="2594AA22" w:rsidR="0017429D" w:rsidRPr="00541E00" w:rsidRDefault="0017429D" w:rsidP="008E33D2">
      <w:pPr>
        <w:pStyle w:val="BodyTextAfterListTable"/>
        <w:spacing w:before="100" w:after="100" w:line="259" w:lineRule="auto"/>
        <w:rPr>
          <w:rFonts w:ascii="Arial" w:hAnsi="Arial" w:cs="Arial"/>
          <w:sz w:val="20"/>
          <w:szCs w:val="20"/>
          <w:lang w:eastAsia="en-US"/>
        </w:rPr>
      </w:pPr>
      <w:r w:rsidRPr="00541E00">
        <w:rPr>
          <w:rFonts w:ascii="Arial" w:hAnsi="Arial" w:cs="Arial"/>
          <w:sz w:val="20"/>
          <w:szCs w:val="20"/>
          <w:lang w:eastAsia="en-US"/>
        </w:rPr>
        <w:t>This means:</w:t>
      </w:r>
    </w:p>
    <w:p w14:paraId="35452DA7" w14:textId="77777777" w:rsidR="0017429D" w:rsidRPr="00541E00" w:rsidRDefault="0017429D">
      <w:pPr>
        <w:pStyle w:val="ListBullet"/>
        <w:numPr>
          <w:ilvl w:val="0"/>
          <w:numId w:val="9"/>
        </w:numPr>
        <w:spacing w:before="100" w:after="100" w:line="259" w:lineRule="auto"/>
        <w:ind w:left="714" w:hanging="357"/>
        <w:rPr>
          <w:rFonts w:ascii="Arial" w:hAnsi="Arial" w:cs="Arial"/>
          <w:sz w:val="20"/>
          <w:szCs w:val="20"/>
        </w:rPr>
      </w:pPr>
      <w:r w:rsidRPr="00541E00">
        <w:rPr>
          <w:rFonts w:ascii="Arial" w:hAnsi="Arial" w:cs="Arial"/>
          <w:sz w:val="20"/>
          <w:szCs w:val="20"/>
        </w:rPr>
        <w:t>considering the diverse needs of the local community in decision-making</w:t>
      </w:r>
    </w:p>
    <w:p w14:paraId="39F5407A" w14:textId="77777777" w:rsidR="0017429D" w:rsidRPr="00541E00" w:rsidRDefault="0017429D">
      <w:pPr>
        <w:pStyle w:val="ListBullet"/>
        <w:numPr>
          <w:ilvl w:val="0"/>
          <w:numId w:val="9"/>
        </w:numPr>
        <w:spacing w:before="100" w:after="100" w:line="259" w:lineRule="auto"/>
        <w:ind w:left="714" w:hanging="357"/>
        <w:rPr>
          <w:rFonts w:ascii="Arial" w:hAnsi="Arial" w:cs="Arial"/>
          <w:sz w:val="20"/>
          <w:szCs w:val="20"/>
        </w:rPr>
      </w:pPr>
      <w:r w:rsidRPr="00541E00">
        <w:rPr>
          <w:rFonts w:ascii="Arial" w:hAnsi="Arial" w:cs="Arial"/>
          <w:sz w:val="20"/>
          <w:szCs w:val="20"/>
        </w:rPr>
        <w:t>establishing strategic objectives and monitoring achievements</w:t>
      </w:r>
    </w:p>
    <w:p w14:paraId="10B755E0" w14:textId="77777777" w:rsidR="0017429D" w:rsidRPr="00541E00" w:rsidRDefault="0017429D">
      <w:pPr>
        <w:pStyle w:val="ListBullet"/>
        <w:numPr>
          <w:ilvl w:val="0"/>
          <w:numId w:val="9"/>
        </w:numPr>
        <w:spacing w:before="100" w:after="100" w:line="259" w:lineRule="auto"/>
        <w:ind w:left="714" w:hanging="357"/>
        <w:rPr>
          <w:rFonts w:ascii="Arial" w:hAnsi="Arial" w:cs="Arial"/>
          <w:sz w:val="20"/>
          <w:szCs w:val="20"/>
        </w:rPr>
      </w:pPr>
      <w:r w:rsidRPr="00541E00">
        <w:rPr>
          <w:rFonts w:ascii="Arial" w:hAnsi="Arial" w:cs="Arial"/>
          <w:sz w:val="20"/>
          <w:szCs w:val="20"/>
        </w:rPr>
        <w:t>managing resources in a responsible and accountable manner</w:t>
      </w:r>
    </w:p>
    <w:p w14:paraId="646625C6" w14:textId="77777777" w:rsidR="0017429D" w:rsidRPr="00541E00" w:rsidRDefault="0017429D">
      <w:pPr>
        <w:pStyle w:val="ListBullet"/>
        <w:numPr>
          <w:ilvl w:val="0"/>
          <w:numId w:val="9"/>
        </w:numPr>
        <w:spacing w:before="100" w:after="100" w:line="259" w:lineRule="auto"/>
        <w:ind w:left="714" w:hanging="357"/>
        <w:rPr>
          <w:rFonts w:ascii="Arial" w:hAnsi="Arial" w:cs="Arial"/>
          <w:sz w:val="20"/>
          <w:szCs w:val="20"/>
        </w:rPr>
      </w:pPr>
      <w:r w:rsidRPr="00541E00">
        <w:rPr>
          <w:rFonts w:ascii="Arial" w:hAnsi="Arial" w:cs="Arial"/>
          <w:sz w:val="20"/>
          <w:szCs w:val="20"/>
        </w:rPr>
        <w:t>advocating local community needs to other communities and governments</w:t>
      </w:r>
    </w:p>
    <w:p w14:paraId="3DC40DFF" w14:textId="3ABFF0E9" w:rsidR="0017429D" w:rsidRPr="00541E00" w:rsidRDefault="0017429D">
      <w:pPr>
        <w:pStyle w:val="ListBullet"/>
        <w:numPr>
          <w:ilvl w:val="0"/>
          <w:numId w:val="9"/>
        </w:numPr>
        <w:spacing w:before="100" w:after="100" w:line="259" w:lineRule="auto"/>
        <w:ind w:left="714" w:hanging="357"/>
        <w:rPr>
          <w:rFonts w:ascii="Arial" w:hAnsi="Arial" w:cs="Arial"/>
          <w:sz w:val="20"/>
          <w:szCs w:val="20"/>
        </w:rPr>
      </w:pPr>
      <w:r w:rsidRPr="00541E00">
        <w:rPr>
          <w:rFonts w:ascii="Arial" w:hAnsi="Arial" w:cs="Arial"/>
          <w:sz w:val="20"/>
          <w:szCs w:val="20"/>
        </w:rPr>
        <w:t>giving everyone the opportunity to participate in the democratic process and decision-making that shapes our community.</w:t>
      </w:r>
      <w:bookmarkEnd w:id="169"/>
      <w:r w:rsidR="00966BAE">
        <w:rPr>
          <w:rFonts w:ascii="Arial" w:hAnsi="Arial" w:cs="Arial"/>
          <w:sz w:val="20"/>
          <w:szCs w:val="20"/>
        </w:rPr>
        <w:br/>
      </w:r>
    </w:p>
    <w:p w14:paraId="011FF8A9" w14:textId="343E5F2F" w:rsidR="0017429D" w:rsidRPr="00007DCF" w:rsidRDefault="0017429D" w:rsidP="00007DCF">
      <w:pPr>
        <w:pStyle w:val="Heading3"/>
        <w:rPr>
          <w:color w:val="003361"/>
          <w:sz w:val="28"/>
          <w:szCs w:val="28"/>
        </w:rPr>
      </w:pPr>
      <w:bookmarkStart w:id="170" w:name="_Toc116036578"/>
      <w:bookmarkStart w:id="171" w:name="_Toc148534557"/>
      <w:bookmarkEnd w:id="166"/>
      <w:r w:rsidRPr="00412421">
        <w:rPr>
          <w:color w:val="003361"/>
          <w:sz w:val="28"/>
          <w:szCs w:val="28"/>
        </w:rPr>
        <w:t>OUR COUNCILLORS</w:t>
      </w:r>
      <w:bookmarkEnd w:id="170"/>
      <w:bookmarkEnd w:id="171"/>
    </w:p>
    <w:p w14:paraId="4293144E" w14:textId="77777777" w:rsidR="0017429D" w:rsidRPr="00541E00" w:rsidRDefault="0017429D" w:rsidP="008E33D2">
      <w:pPr>
        <w:spacing w:before="100" w:after="100"/>
        <w:rPr>
          <w:rFonts w:ascii="Arial" w:hAnsi="Arial" w:cs="Arial"/>
          <w:sz w:val="20"/>
        </w:rPr>
      </w:pPr>
      <w:r w:rsidRPr="00541E00">
        <w:rPr>
          <w:rFonts w:ascii="Arial" w:hAnsi="Arial" w:cs="Arial"/>
          <w:sz w:val="20"/>
        </w:rPr>
        <w:t xml:space="preserve">The Councillors work together to set the strategic direction for the municipality, which influences policy, service standards and performance across the organisation. </w:t>
      </w:r>
    </w:p>
    <w:p w14:paraId="1F7ED4EC" w14:textId="07735225" w:rsidR="0017429D" w:rsidRPr="00541E00" w:rsidRDefault="0017429D" w:rsidP="008E33D2">
      <w:pPr>
        <w:spacing w:before="100" w:after="100"/>
        <w:rPr>
          <w:rFonts w:ascii="Arial" w:hAnsi="Arial" w:cs="Arial"/>
          <w:sz w:val="20"/>
        </w:rPr>
      </w:pPr>
      <w:r w:rsidRPr="00541E00">
        <w:rPr>
          <w:rFonts w:ascii="Arial" w:hAnsi="Arial" w:cs="Arial"/>
          <w:sz w:val="20"/>
        </w:rPr>
        <w:t xml:space="preserve">The municipality is divided into four, multiple-councillor wards (see Figure </w:t>
      </w:r>
      <w:r w:rsidR="004973B1">
        <w:rPr>
          <w:rFonts w:ascii="Arial" w:hAnsi="Arial" w:cs="Arial"/>
          <w:sz w:val="20"/>
        </w:rPr>
        <w:t>17</w:t>
      </w:r>
      <w:r w:rsidRPr="00541E00">
        <w:rPr>
          <w:rFonts w:ascii="Arial" w:hAnsi="Arial" w:cs="Arial"/>
          <w:sz w:val="20"/>
        </w:rPr>
        <w:t xml:space="preserve">): </w:t>
      </w:r>
    </w:p>
    <w:p w14:paraId="5FBB25D8" w14:textId="19550C9C" w:rsidR="0017429D" w:rsidRPr="00541E00" w:rsidRDefault="000A58BF">
      <w:pPr>
        <w:pStyle w:val="ListBullet"/>
        <w:numPr>
          <w:ilvl w:val="0"/>
          <w:numId w:val="9"/>
        </w:numPr>
        <w:spacing w:before="100" w:after="100" w:line="259" w:lineRule="auto"/>
        <w:rPr>
          <w:rFonts w:ascii="Arial" w:hAnsi="Arial" w:cs="Arial"/>
          <w:sz w:val="20"/>
          <w:szCs w:val="20"/>
        </w:rPr>
      </w:pPr>
      <w:r w:rsidRPr="00541E00">
        <w:rPr>
          <w:noProof/>
          <w:shd w:val="clear" w:color="auto" w:fill="E6E6E6"/>
        </w:rPr>
        <w:drawing>
          <wp:anchor distT="0" distB="0" distL="114300" distR="114300" simplePos="0" relativeHeight="251658307" behindDoc="1" locked="0" layoutInCell="1" allowOverlap="1" wp14:anchorId="58C697F4" wp14:editId="0EF6343C">
            <wp:simplePos x="0" y="0"/>
            <wp:positionH relativeFrom="margin">
              <wp:posOffset>3229610</wp:posOffset>
            </wp:positionH>
            <wp:positionV relativeFrom="paragraph">
              <wp:posOffset>22225</wp:posOffset>
            </wp:positionV>
            <wp:extent cx="3208655" cy="2844800"/>
            <wp:effectExtent l="0" t="0" r="0" b="0"/>
            <wp:wrapSquare wrapText="bothSides"/>
            <wp:docPr id="147" name="Picture 147" descr="P8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839#y1"/>
                    <pic:cNvPicPr>
                      <a:picLocks noChangeAspect="1" noChangeArrowheads="1"/>
                    </pic:cNvPicPr>
                  </pic:nvPicPr>
                  <pic:blipFill>
                    <a:blip r:embed="rId49">
                      <a:extLst>
                        <a:ext uri="{28A0092B-C50C-407E-A947-70E740481C1C}">
                          <a14:useLocalDpi xmlns:a14="http://schemas.microsoft.com/office/drawing/2010/main" val="0"/>
                        </a:ext>
                      </a:extLst>
                    </a:blip>
                    <a:srcRect l="66269" t="31136" r="25217" b="36174"/>
                    <a:stretch>
                      <a:fillRect/>
                    </a:stretch>
                  </pic:blipFill>
                  <pic:spPr bwMode="auto">
                    <a:xfrm>
                      <a:off x="0" y="0"/>
                      <a:ext cx="3208655"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29D" w:rsidRPr="00541E00">
        <w:rPr>
          <w:rFonts w:ascii="Arial" w:hAnsi="Arial" w:cs="Arial"/>
          <w:sz w:val="20"/>
          <w:szCs w:val="20"/>
        </w:rPr>
        <w:t>Bellarine Ward: three councillors</w:t>
      </w:r>
    </w:p>
    <w:p w14:paraId="29A7AD95" w14:textId="20DEAB0E" w:rsidR="0017429D" w:rsidRPr="00541E00" w:rsidRDefault="0017429D">
      <w:pPr>
        <w:pStyle w:val="ListBullet"/>
        <w:numPr>
          <w:ilvl w:val="0"/>
          <w:numId w:val="9"/>
        </w:numPr>
        <w:spacing w:before="100" w:after="100" w:line="259" w:lineRule="auto"/>
        <w:rPr>
          <w:rFonts w:ascii="Arial" w:hAnsi="Arial" w:cs="Arial"/>
          <w:sz w:val="20"/>
          <w:szCs w:val="20"/>
        </w:rPr>
      </w:pPr>
      <w:r w:rsidRPr="00541E00">
        <w:rPr>
          <w:rFonts w:ascii="Arial" w:hAnsi="Arial" w:cs="Arial"/>
          <w:sz w:val="20"/>
          <w:szCs w:val="20"/>
        </w:rPr>
        <w:t>Brownbill Ward: three councillors</w:t>
      </w:r>
    </w:p>
    <w:p w14:paraId="20BAE600" w14:textId="55141E61" w:rsidR="0017429D" w:rsidRPr="00541E00" w:rsidRDefault="0017429D">
      <w:pPr>
        <w:pStyle w:val="ListBullet"/>
        <w:numPr>
          <w:ilvl w:val="0"/>
          <w:numId w:val="9"/>
        </w:numPr>
        <w:spacing w:before="100" w:after="100" w:line="259" w:lineRule="auto"/>
        <w:rPr>
          <w:rFonts w:ascii="Arial" w:hAnsi="Arial" w:cs="Arial"/>
          <w:sz w:val="20"/>
          <w:szCs w:val="20"/>
        </w:rPr>
      </w:pPr>
      <w:r w:rsidRPr="00541E00">
        <w:rPr>
          <w:rFonts w:ascii="Arial" w:hAnsi="Arial" w:cs="Arial"/>
          <w:sz w:val="20"/>
          <w:szCs w:val="20"/>
        </w:rPr>
        <w:t>Kardinia Ward: three councillors</w:t>
      </w:r>
    </w:p>
    <w:p w14:paraId="3D1662AB" w14:textId="6B34CBAB" w:rsidR="0017429D" w:rsidRPr="005301AF" w:rsidRDefault="0017429D">
      <w:pPr>
        <w:pStyle w:val="ListBullet"/>
        <w:numPr>
          <w:ilvl w:val="0"/>
          <w:numId w:val="9"/>
        </w:numPr>
        <w:spacing w:before="100" w:after="100" w:line="259" w:lineRule="auto"/>
        <w:ind w:left="714" w:hanging="357"/>
        <w:rPr>
          <w:rFonts w:ascii="Arial" w:hAnsi="Arial" w:cs="Arial"/>
          <w:sz w:val="20"/>
          <w:szCs w:val="20"/>
        </w:rPr>
      </w:pPr>
      <w:r w:rsidRPr="00541E00">
        <w:rPr>
          <w:rFonts w:ascii="Arial" w:hAnsi="Arial" w:cs="Arial"/>
          <w:sz w:val="20"/>
          <w:szCs w:val="20"/>
        </w:rPr>
        <w:t>Windermere Ward: two councillors</w:t>
      </w:r>
      <w:r w:rsidRPr="005301AF">
        <w:rPr>
          <w:rFonts w:ascii="Arial" w:hAnsi="Arial" w:cs="Arial"/>
          <w:sz w:val="20"/>
          <w:szCs w:val="20"/>
        </w:rPr>
        <w:t>.</w:t>
      </w:r>
    </w:p>
    <w:p w14:paraId="1ED41DB4" w14:textId="6DCEF59F" w:rsidR="0017429D" w:rsidRPr="005301AF" w:rsidRDefault="0017429D" w:rsidP="00C24EEB">
      <w:pPr>
        <w:pStyle w:val="ListBullet"/>
        <w:spacing w:before="100" w:after="100"/>
        <w:ind w:left="714"/>
        <w:rPr>
          <w:rFonts w:ascii="Arial" w:hAnsi="Arial" w:cs="Arial"/>
          <w:sz w:val="20"/>
          <w:szCs w:val="20"/>
        </w:rPr>
      </w:pPr>
    </w:p>
    <w:p w14:paraId="21AA4F98" w14:textId="77777777" w:rsidR="0017429D" w:rsidRDefault="0017429D" w:rsidP="0017429D">
      <w:pPr>
        <w:pStyle w:val="Caption"/>
        <w:spacing w:before="100" w:after="100" w:line="270" w:lineRule="atLeast"/>
        <w:rPr>
          <w:rFonts w:ascii="Arial" w:hAnsi="Arial" w:cs="Arial"/>
          <w:color w:val="auto"/>
          <w:sz w:val="16"/>
          <w:szCs w:val="16"/>
          <w:highlight w:val="yellow"/>
        </w:rPr>
      </w:pPr>
    </w:p>
    <w:p w14:paraId="58542A46" w14:textId="77777777" w:rsidR="0017429D" w:rsidRDefault="0017429D" w:rsidP="0017429D">
      <w:pPr>
        <w:pStyle w:val="Caption"/>
        <w:spacing w:before="100" w:after="100" w:line="270" w:lineRule="atLeast"/>
        <w:rPr>
          <w:rFonts w:ascii="Arial" w:hAnsi="Arial" w:cs="Arial"/>
          <w:color w:val="auto"/>
          <w:sz w:val="16"/>
          <w:szCs w:val="16"/>
          <w:highlight w:val="yellow"/>
        </w:rPr>
      </w:pPr>
    </w:p>
    <w:p w14:paraId="3D5ED48E" w14:textId="77777777" w:rsidR="0017429D" w:rsidRDefault="0017429D" w:rsidP="0017429D">
      <w:pPr>
        <w:pStyle w:val="Caption"/>
        <w:spacing w:before="100" w:after="100" w:line="270" w:lineRule="atLeast"/>
        <w:rPr>
          <w:rFonts w:ascii="Arial" w:hAnsi="Arial" w:cs="Arial"/>
          <w:color w:val="auto"/>
          <w:sz w:val="16"/>
          <w:szCs w:val="16"/>
          <w:highlight w:val="yellow"/>
        </w:rPr>
      </w:pPr>
    </w:p>
    <w:p w14:paraId="67756058" w14:textId="77777777" w:rsidR="0017429D" w:rsidRDefault="0017429D" w:rsidP="0017429D">
      <w:pPr>
        <w:pStyle w:val="Caption"/>
        <w:spacing w:before="100" w:after="100" w:line="270" w:lineRule="atLeast"/>
        <w:rPr>
          <w:rFonts w:ascii="Arial" w:hAnsi="Arial" w:cs="Arial"/>
          <w:color w:val="auto"/>
          <w:sz w:val="16"/>
          <w:szCs w:val="16"/>
          <w:highlight w:val="yellow"/>
        </w:rPr>
      </w:pPr>
    </w:p>
    <w:p w14:paraId="54ABF41C" w14:textId="77777777" w:rsidR="0017429D" w:rsidRDefault="0017429D" w:rsidP="0017429D">
      <w:pPr>
        <w:pStyle w:val="Caption"/>
        <w:spacing w:before="100" w:after="100" w:line="270" w:lineRule="atLeast"/>
        <w:rPr>
          <w:rFonts w:ascii="Arial" w:hAnsi="Arial" w:cs="Arial"/>
          <w:color w:val="auto"/>
          <w:sz w:val="16"/>
          <w:szCs w:val="16"/>
          <w:highlight w:val="yellow"/>
        </w:rPr>
      </w:pPr>
    </w:p>
    <w:p w14:paraId="644FBBCA" w14:textId="77777777" w:rsidR="000A58BF" w:rsidRDefault="000A58BF" w:rsidP="000A58BF">
      <w:pPr>
        <w:pStyle w:val="Caption"/>
        <w:spacing w:before="100" w:after="100" w:line="270" w:lineRule="atLeast"/>
        <w:rPr>
          <w:rFonts w:ascii="Arial" w:hAnsi="Arial" w:cs="Arial"/>
          <w:color w:val="auto"/>
          <w:sz w:val="16"/>
          <w:szCs w:val="16"/>
        </w:rPr>
      </w:pPr>
    </w:p>
    <w:p w14:paraId="0683A10E" w14:textId="77777777" w:rsidR="000A58BF" w:rsidRDefault="000A58BF" w:rsidP="000A58BF">
      <w:pPr>
        <w:pStyle w:val="Caption"/>
        <w:spacing w:before="100" w:after="100" w:line="270" w:lineRule="atLeast"/>
        <w:rPr>
          <w:rFonts w:ascii="Arial" w:hAnsi="Arial" w:cs="Arial"/>
          <w:color w:val="auto"/>
          <w:sz w:val="16"/>
          <w:szCs w:val="16"/>
        </w:rPr>
      </w:pPr>
    </w:p>
    <w:p w14:paraId="657C637C" w14:textId="22976C29" w:rsidR="0017429D" w:rsidRPr="00412421" w:rsidRDefault="0017429D" w:rsidP="000A58BF">
      <w:pPr>
        <w:pStyle w:val="Caption"/>
        <w:spacing w:before="120" w:after="120" w:line="270" w:lineRule="atLeast"/>
        <w:ind w:left="5040"/>
        <w:rPr>
          <w:rFonts w:ascii="Arial" w:hAnsi="Arial" w:cs="Arial"/>
          <w:color w:val="003361"/>
          <w:sz w:val="16"/>
          <w:szCs w:val="16"/>
        </w:rPr>
      </w:pPr>
      <w:r w:rsidRPr="00216732">
        <w:rPr>
          <w:rFonts w:ascii="Arial" w:hAnsi="Arial" w:cs="Arial"/>
          <w:color w:val="003361"/>
          <w:sz w:val="16"/>
          <w:szCs w:val="16"/>
        </w:rPr>
        <w:t xml:space="preserve">FIGURE </w:t>
      </w:r>
      <w:r w:rsidR="004973B1">
        <w:rPr>
          <w:rFonts w:ascii="Arial" w:hAnsi="Arial" w:cs="Arial"/>
          <w:color w:val="003361"/>
          <w:sz w:val="16"/>
          <w:szCs w:val="16"/>
        </w:rPr>
        <w:t>1</w:t>
      </w:r>
      <w:r w:rsidR="00F86D92">
        <w:rPr>
          <w:rFonts w:ascii="Arial" w:hAnsi="Arial" w:cs="Arial"/>
          <w:color w:val="003361"/>
          <w:sz w:val="16"/>
          <w:szCs w:val="16"/>
        </w:rPr>
        <w:t>7</w:t>
      </w:r>
      <w:r w:rsidRPr="00216732">
        <w:rPr>
          <w:rFonts w:ascii="Arial" w:hAnsi="Arial" w:cs="Arial"/>
          <w:color w:val="003361"/>
          <w:sz w:val="16"/>
          <w:szCs w:val="16"/>
        </w:rPr>
        <w:t>: Ward map of the City of Greater</w:t>
      </w:r>
      <w:r w:rsidRPr="00412421">
        <w:rPr>
          <w:rFonts w:ascii="Arial" w:hAnsi="Arial" w:cs="Arial"/>
          <w:color w:val="003361"/>
          <w:sz w:val="16"/>
          <w:szCs w:val="16"/>
        </w:rPr>
        <w:t xml:space="preserve"> Geelong</w:t>
      </w:r>
    </w:p>
    <w:p w14:paraId="70017FBC" w14:textId="77777777" w:rsidR="0017429D" w:rsidRPr="0017429D" w:rsidRDefault="0017429D" w:rsidP="008E33D2">
      <w:pPr>
        <w:spacing w:before="100" w:after="100"/>
        <w:rPr>
          <w:rFonts w:ascii="Arial" w:hAnsi="Arial" w:cs="Arial"/>
          <w:sz w:val="20"/>
          <w:szCs w:val="20"/>
        </w:rPr>
      </w:pPr>
      <w:r w:rsidRPr="00E43A12">
        <w:rPr>
          <w:rFonts w:ascii="Arial" w:hAnsi="Arial" w:cs="Arial"/>
          <w:caps/>
          <w:color w:val="FF0000"/>
          <w:sz w:val="28"/>
          <w:szCs w:val="28"/>
          <w:highlight w:val="yellow"/>
        </w:rPr>
        <w:br w:type="page"/>
      </w:r>
      <w:bookmarkStart w:id="172" w:name="_Hlk109320125"/>
      <w:bookmarkStart w:id="173" w:name="_Hlk16668624"/>
      <w:r w:rsidRPr="0017429D">
        <w:rPr>
          <w:rFonts w:ascii="Arial" w:hAnsi="Arial" w:cs="Arial"/>
          <w:sz w:val="20"/>
          <w:szCs w:val="20"/>
        </w:rPr>
        <w:lastRenderedPageBreak/>
        <w:t>In 2022–23, Council included the following elected representatives:</w:t>
      </w:r>
    </w:p>
    <w:p w14:paraId="048E3A86" w14:textId="77777777" w:rsidR="0017429D" w:rsidRPr="00541E00" w:rsidRDefault="0017429D">
      <w:pPr>
        <w:pStyle w:val="ListParagraph"/>
        <w:numPr>
          <w:ilvl w:val="0"/>
          <w:numId w:val="11"/>
        </w:numPr>
        <w:spacing w:before="100" w:after="100" w:line="259" w:lineRule="auto"/>
        <w:contextualSpacing w:val="0"/>
        <w:rPr>
          <w:rFonts w:ascii="Arial" w:hAnsi="Arial" w:cs="Arial"/>
          <w:sz w:val="20"/>
          <w:szCs w:val="20"/>
        </w:rPr>
      </w:pPr>
      <w:r w:rsidRPr="00541E00">
        <w:rPr>
          <w:rFonts w:ascii="Arial" w:hAnsi="Arial" w:cs="Arial"/>
          <w:sz w:val="20"/>
          <w:szCs w:val="20"/>
        </w:rPr>
        <w:t xml:space="preserve">Cr Peter Murrihy </w:t>
      </w:r>
      <w:r>
        <w:rPr>
          <w:rFonts w:ascii="Arial" w:hAnsi="Arial" w:cs="Arial"/>
          <w:sz w:val="20"/>
          <w:szCs w:val="20"/>
        </w:rPr>
        <w:t xml:space="preserve">held the position of </w:t>
      </w:r>
      <w:r w:rsidRPr="00541E00">
        <w:rPr>
          <w:rFonts w:ascii="Arial" w:hAnsi="Arial" w:cs="Arial"/>
          <w:sz w:val="20"/>
          <w:szCs w:val="20"/>
        </w:rPr>
        <w:t xml:space="preserve">Mayor of Greater Geelong City Council </w:t>
      </w:r>
      <w:r>
        <w:rPr>
          <w:rFonts w:ascii="Arial" w:hAnsi="Arial" w:cs="Arial"/>
          <w:sz w:val="20"/>
          <w:szCs w:val="20"/>
        </w:rPr>
        <w:t xml:space="preserve">from </w:t>
      </w:r>
      <w:r w:rsidRPr="008A64C3">
        <w:rPr>
          <w:rFonts w:ascii="Arial" w:hAnsi="Arial" w:cs="Arial"/>
          <w:sz w:val="20"/>
          <w:szCs w:val="20"/>
        </w:rPr>
        <w:t xml:space="preserve">17 June 2022 until the election of </w:t>
      </w:r>
      <w:r w:rsidRPr="00541E00">
        <w:rPr>
          <w:rFonts w:ascii="Arial" w:hAnsi="Arial" w:cs="Arial"/>
          <w:sz w:val="20"/>
          <w:szCs w:val="20"/>
        </w:rPr>
        <w:t>Cr Trent Sullivan</w:t>
      </w:r>
      <w:r w:rsidRPr="008A64C3">
        <w:rPr>
          <w:rFonts w:ascii="Arial" w:hAnsi="Arial" w:cs="Arial"/>
          <w:sz w:val="20"/>
          <w:szCs w:val="20"/>
        </w:rPr>
        <w:t>,</w:t>
      </w:r>
      <w:r w:rsidRPr="00541E00">
        <w:rPr>
          <w:rFonts w:ascii="Arial" w:hAnsi="Arial" w:cs="Arial"/>
          <w:sz w:val="20"/>
          <w:szCs w:val="20"/>
        </w:rPr>
        <w:t xml:space="preserve"> Mayor on </w:t>
      </w:r>
      <w:r w:rsidRPr="008A64C3">
        <w:rPr>
          <w:rFonts w:ascii="Arial" w:hAnsi="Arial" w:cs="Arial"/>
          <w:sz w:val="20"/>
          <w:szCs w:val="20"/>
        </w:rPr>
        <w:t>8 November 2022.</w:t>
      </w:r>
    </w:p>
    <w:p w14:paraId="5F67D775" w14:textId="3074501A" w:rsidR="0017429D" w:rsidRPr="00541E00" w:rsidRDefault="0017429D">
      <w:pPr>
        <w:pStyle w:val="ListParagraph"/>
        <w:numPr>
          <w:ilvl w:val="0"/>
          <w:numId w:val="11"/>
        </w:numPr>
        <w:spacing w:before="100" w:after="100" w:line="259" w:lineRule="auto"/>
        <w:contextualSpacing w:val="0"/>
        <w:rPr>
          <w:rFonts w:ascii="Arial" w:hAnsi="Arial" w:cs="Arial"/>
          <w:sz w:val="20"/>
          <w:szCs w:val="20"/>
        </w:rPr>
      </w:pPr>
      <w:r w:rsidRPr="00541E00">
        <w:rPr>
          <w:rFonts w:ascii="Arial" w:hAnsi="Arial" w:cs="Arial"/>
          <w:bCs/>
          <w:sz w:val="20"/>
          <w:szCs w:val="20"/>
        </w:rPr>
        <w:t>Cr Anthony Aitken</w:t>
      </w:r>
      <w:r w:rsidRPr="00541E00">
        <w:rPr>
          <w:rFonts w:ascii="Arial" w:hAnsi="Arial" w:cs="Arial"/>
          <w:sz w:val="20"/>
          <w:szCs w:val="20"/>
        </w:rPr>
        <w:t xml:space="preserve"> was elected Deputy Mayor at a special </w:t>
      </w:r>
      <w:r>
        <w:rPr>
          <w:rFonts w:ascii="Arial" w:hAnsi="Arial" w:cs="Arial"/>
          <w:sz w:val="20"/>
          <w:szCs w:val="20"/>
        </w:rPr>
        <w:t xml:space="preserve">Council </w:t>
      </w:r>
      <w:r w:rsidRPr="00541E00">
        <w:rPr>
          <w:rFonts w:ascii="Arial" w:hAnsi="Arial" w:cs="Arial"/>
          <w:sz w:val="20"/>
          <w:szCs w:val="20"/>
        </w:rPr>
        <w:t xml:space="preserve">meeting on </w:t>
      </w:r>
      <w:r w:rsidRPr="008A64C3">
        <w:rPr>
          <w:rFonts w:ascii="Arial" w:hAnsi="Arial" w:cs="Arial"/>
          <w:sz w:val="20"/>
          <w:szCs w:val="20"/>
        </w:rPr>
        <w:t>8 November 2022</w:t>
      </w:r>
      <w:r w:rsidR="0038237C">
        <w:rPr>
          <w:rFonts w:ascii="Arial" w:hAnsi="Arial" w:cs="Arial"/>
          <w:sz w:val="20"/>
          <w:szCs w:val="20"/>
        </w:rPr>
        <w:t>.</w:t>
      </w:r>
    </w:p>
    <w:p w14:paraId="2DC186DC" w14:textId="77777777" w:rsidR="0017429D" w:rsidRPr="008A64C3" w:rsidRDefault="0017429D">
      <w:pPr>
        <w:pStyle w:val="ListParagraph"/>
        <w:numPr>
          <w:ilvl w:val="0"/>
          <w:numId w:val="11"/>
        </w:numPr>
        <w:spacing w:before="100" w:after="100" w:line="259" w:lineRule="auto"/>
        <w:rPr>
          <w:rFonts w:ascii="Arial" w:hAnsi="Arial" w:cs="Arial"/>
          <w:sz w:val="20"/>
          <w:szCs w:val="20"/>
        </w:rPr>
      </w:pPr>
      <w:r w:rsidRPr="19C8C929">
        <w:rPr>
          <w:rFonts w:ascii="Arial" w:hAnsi="Arial" w:cs="Arial"/>
          <w:sz w:val="20"/>
          <w:szCs w:val="20"/>
        </w:rPr>
        <w:t xml:space="preserve">Cr Melissa Cadwell was elected as Councillor for the Brownbill Ward on 23 January 2023 </w:t>
      </w:r>
      <w:bookmarkStart w:id="174" w:name="_Int_VBxfQVCm"/>
      <w:r w:rsidRPr="19C8C929">
        <w:rPr>
          <w:rFonts w:ascii="Arial" w:hAnsi="Arial" w:cs="Arial"/>
          <w:sz w:val="20"/>
          <w:szCs w:val="20"/>
        </w:rPr>
        <w:t>as a result of</w:t>
      </w:r>
      <w:bookmarkEnd w:id="174"/>
      <w:r w:rsidRPr="19C8C929">
        <w:rPr>
          <w:rFonts w:ascii="Arial" w:hAnsi="Arial" w:cs="Arial"/>
          <w:sz w:val="20"/>
          <w:szCs w:val="20"/>
        </w:rPr>
        <w:t xml:space="preserve"> the extraordinary vacancy created by the election of Cr Sarah Mansfield to Victorian Parliament.</w:t>
      </w:r>
    </w:p>
    <w:p w14:paraId="745F7A37" w14:textId="44949960" w:rsidR="0017429D" w:rsidRDefault="0017429D">
      <w:pPr>
        <w:pStyle w:val="ListParagraph"/>
        <w:numPr>
          <w:ilvl w:val="0"/>
          <w:numId w:val="11"/>
        </w:numPr>
        <w:spacing w:before="100" w:after="100" w:line="259" w:lineRule="auto"/>
        <w:contextualSpacing w:val="0"/>
        <w:rPr>
          <w:rFonts w:ascii="Arial" w:hAnsi="Arial" w:cs="Arial"/>
          <w:sz w:val="20"/>
          <w:szCs w:val="20"/>
        </w:rPr>
      </w:pPr>
      <w:r w:rsidRPr="19C8C929">
        <w:rPr>
          <w:rFonts w:ascii="Arial" w:hAnsi="Arial" w:cs="Arial"/>
          <w:sz w:val="20"/>
          <w:szCs w:val="20"/>
        </w:rPr>
        <w:t xml:space="preserve">Cr </w:t>
      </w:r>
      <w:r w:rsidRPr="00840EC6">
        <w:rPr>
          <w:rFonts w:ascii="Arial" w:hAnsi="Arial" w:cs="Arial"/>
          <w:sz w:val="20"/>
          <w:szCs w:val="20"/>
        </w:rPr>
        <w:t xml:space="preserve">Sarah Hathway </w:t>
      </w:r>
      <w:r w:rsidRPr="19C8C929">
        <w:rPr>
          <w:rFonts w:ascii="Arial" w:hAnsi="Arial" w:cs="Arial"/>
          <w:sz w:val="20"/>
          <w:szCs w:val="20"/>
        </w:rPr>
        <w:t xml:space="preserve">was elected as Councillor for the Windermere Ward on </w:t>
      </w:r>
      <w:r w:rsidRPr="00840EC6">
        <w:rPr>
          <w:rFonts w:ascii="Arial" w:hAnsi="Arial" w:cs="Arial"/>
          <w:sz w:val="20"/>
          <w:szCs w:val="20"/>
        </w:rPr>
        <w:t>28 June 2023</w:t>
      </w:r>
      <w:r w:rsidRPr="19C8C929">
        <w:rPr>
          <w:rFonts w:ascii="Arial" w:hAnsi="Arial" w:cs="Arial"/>
          <w:sz w:val="20"/>
          <w:szCs w:val="20"/>
        </w:rPr>
        <w:t xml:space="preserve"> </w:t>
      </w:r>
      <w:bookmarkStart w:id="175" w:name="_Int_wPWKoLrb"/>
      <w:r w:rsidRPr="19C8C929">
        <w:rPr>
          <w:rFonts w:ascii="Arial" w:hAnsi="Arial" w:cs="Arial"/>
          <w:sz w:val="20"/>
          <w:szCs w:val="20"/>
        </w:rPr>
        <w:t>as a result of</w:t>
      </w:r>
      <w:bookmarkEnd w:id="175"/>
      <w:r w:rsidRPr="19C8C929">
        <w:rPr>
          <w:rFonts w:ascii="Arial" w:hAnsi="Arial" w:cs="Arial"/>
          <w:sz w:val="20"/>
          <w:szCs w:val="20"/>
        </w:rPr>
        <w:t xml:space="preserve"> the extraordinary vacancy created </w:t>
      </w:r>
      <w:r>
        <w:rPr>
          <w:rFonts w:ascii="Arial" w:hAnsi="Arial" w:cs="Arial"/>
          <w:sz w:val="20"/>
          <w:szCs w:val="20"/>
        </w:rPr>
        <w:t xml:space="preserve">by the </w:t>
      </w:r>
      <w:r w:rsidRPr="19C8C929">
        <w:rPr>
          <w:rFonts w:ascii="Arial" w:hAnsi="Arial" w:cs="Arial"/>
          <w:sz w:val="20"/>
          <w:szCs w:val="20"/>
        </w:rPr>
        <w:t>resignation of Cr Kylie Grzybek</w:t>
      </w:r>
      <w:r>
        <w:rPr>
          <w:rFonts w:ascii="Arial" w:hAnsi="Arial" w:cs="Arial"/>
          <w:sz w:val="20"/>
          <w:szCs w:val="20"/>
        </w:rPr>
        <w:t xml:space="preserve"> on 29 May 2023.</w:t>
      </w:r>
    </w:p>
    <w:p w14:paraId="0DE07716" w14:textId="77777777" w:rsidR="0017429D" w:rsidRPr="00541E00" w:rsidRDefault="0017429D" w:rsidP="00C24EEB">
      <w:pPr>
        <w:spacing w:before="100" w:after="100"/>
        <w:ind w:left="360"/>
        <w:rPr>
          <w:rFonts w:ascii="Arial" w:hAnsi="Arial" w:cs="Arial"/>
          <w:b/>
          <w:bCs/>
          <w:color w:val="FF0000"/>
          <w:sz w:val="20"/>
          <w:szCs w:val="20"/>
        </w:rPr>
      </w:pPr>
    </w:p>
    <w:tbl>
      <w:tblPr>
        <w:tblStyle w:val="TableGrid"/>
        <w:tblW w:w="0" w:type="auto"/>
        <w:tblCellMar>
          <w:top w:w="170" w:type="dxa"/>
          <w:left w:w="0" w:type="dxa"/>
          <w:right w:w="0" w:type="dxa"/>
        </w:tblCellMar>
        <w:tblLook w:val="0600" w:firstRow="0" w:lastRow="0" w:firstColumn="0" w:lastColumn="0" w:noHBand="1" w:noVBand="1"/>
      </w:tblPr>
      <w:tblGrid>
        <w:gridCol w:w="2434"/>
        <w:gridCol w:w="2369"/>
        <w:gridCol w:w="2403"/>
        <w:gridCol w:w="2126"/>
      </w:tblGrid>
      <w:tr w:rsidR="0017429D" w:rsidRPr="00A3054E" w14:paraId="2DD13AA4" w14:textId="77777777" w:rsidTr="001147A5">
        <w:trPr>
          <w:trHeight w:val="1960"/>
        </w:trPr>
        <w:tc>
          <w:tcPr>
            <w:tcW w:w="2434" w:type="dxa"/>
            <w:tcBorders>
              <w:top w:val="nil"/>
              <w:left w:val="nil"/>
              <w:bottom w:val="nil"/>
              <w:right w:val="nil"/>
            </w:tcBorders>
          </w:tcPr>
          <w:p w14:paraId="77453811" w14:textId="77777777" w:rsidR="0017429D" w:rsidRPr="00A3054E" w:rsidRDefault="0017429D">
            <w:pPr>
              <w:spacing w:before="100" w:after="100"/>
              <w:rPr>
                <w:rFonts w:ascii="Arial" w:hAnsi="Arial" w:cs="Arial"/>
                <w:b/>
                <w:color w:val="FF0000"/>
                <w:sz w:val="20"/>
                <w:szCs w:val="20"/>
              </w:rPr>
            </w:pPr>
            <w:r w:rsidRPr="00A3054E">
              <w:rPr>
                <w:rFonts w:ascii="Arial" w:hAnsi="Arial" w:cs="Arial"/>
                <w:noProof/>
                <w:color w:val="FF0000"/>
                <w:sz w:val="20"/>
                <w:szCs w:val="20"/>
                <w:shd w:val="clear" w:color="auto" w:fill="E6E6E6"/>
              </w:rPr>
              <w:drawing>
                <wp:inline distT="0" distB="0" distL="0" distR="0" wp14:anchorId="4C8F6D59" wp14:editId="3562BC0F">
                  <wp:extent cx="1440000" cy="1440000"/>
                  <wp:effectExtent l="0" t="0" r="8255" b="8255"/>
                  <wp:docPr id="242" name="Picture 242" descr="P858C1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858C1T11#yIS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95" t="4519" b="29944"/>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9" w:type="dxa"/>
            <w:tcBorders>
              <w:top w:val="nil"/>
              <w:left w:val="nil"/>
              <w:bottom w:val="nil"/>
              <w:right w:val="nil"/>
            </w:tcBorders>
            <w:vAlign w:val="bottom"/>
          </w:tcPr>
          <w:p w14:paraId="3584E368" w14:textId="77777777" w:rsidR="0017429D" w:rsidRPr="00A3054E" w:rsidRDefault="0017429D" w:rsidP="00C24EEB">
            <w:pPr>
              <w:pStyle w:val="ListBullet"/>
              <w:spacing w:before="100" w:after="100"/>
              <w:ind w:left="0" w:firstLine="0"/>
              <w:rPr>
                <w:rFonts w:ascii="Arial" w:hAnsi="Arial" w:cs="Arial"/>
                <w:b/>
                <w:bCs/>
                <w:color w:val="FF0000"/>
                <w:sz w:val="20"/>
                <w:szCs w:val="20"/>
              </w:rPr>
            </w:pPr>
            <w:r w:rsidRPr="00541E00">
              <w:rPr>
                <w:rFonts w:ascii="Arial" w:hAnsi="Arial" w:cs="Arial"/>
                <w:b/>
                <w:sz w:val="20"/>
                <w:szCs w:val="20"/>
              </w:rPr>
              <w:t>Cr Trent Sullivan</w:t>
            </w:r>
            <w:r w:rsidRPr="00541E00">
              <w:rPr>
                <w:rFonts w:ascii="Arial" w:hAnsi="Arial" w:cs="Arial"/>
                <w:b/>
                <w:sz w:val="20"/>
                <w:szCs w:val="20"/>
              </w:rPr>
              <w:br/>
            </w:r>
            <w:r w:rsidRPr="00541E00">
              <w:rPr>
                <w:rFonts w:ascii="Arial" w:hAnsi="Arial" w:cs="Arial"/>
                <w:sz w:val="20"/>
                <w:szCs w:val="20"/>
              </w:rPr>
              <w:t>Mayor</w:t>
            </w:r>
            <w:r w:rsidRPr="00541E00">
              <w:rPr>
                <w:rFonts w:ascii="Arial" w:hAnsi="Arial" w:cs="Arial"/>
                <w:sz w:val="20"/>
                <w:szCs w:val="20"/>
              </w:rPr>
              <w:br/>
              <w:t>Bellarine Ward</w:t>
            </w:r>
          </w:p>
        </w:tc>
        <w:tc>
          <w:tcPr>
            <w:tcW w:w="2403" w:type="dxa"/>
            <w:tcBorders>
              <w:top w:val="nil"/>
              <w:left w:val="nil"/>
              <w:bottom w:val="nil"/>
              <w:right w:val="nil"/>
            </w:tcBorders>
          </w:tcPr>
          <w:p w14:paraId="4614D0BE" w14:textId="77777777" w:rsidR="0017429D" w:rsidRPr="00A3054E" w:rsidRDefault="0017429D">
            <w:pPr>
              <w:spacing w:before="100" w:after="100"/>
              <w:rPr>
                <w:rFonts w:ascii="Arial" w:hAnsi="Arial" w:cs="Arial"/>
                <w:b/>
                <w:color w:val="FF0000"/>
                <w:sz w:val="20"/>
                <w:szCs w:val="20"/>
              </w:rPr>
            </w:pPr>
            <w:r w:rsidRPr="00A3054E">
              <w:rPr>
                <w:noProof/>
                <w:color w:val="FF0000"/>
                <w:shd w:val="clear" w:color="auto" w:fill="E6E6E6"/>
              </w:rPr>
              <w:drawing>
                <wp:inline distT="0" distB="0" distL="0" distR="0" wp14:anchorId="27D5654A" wp14:editId="409B998E">
                  <wp:extent cx="1440000" cy="1440000"/>
                  <wp:effectExtent l="0" t="0" r="8255" b="8255"/>
                  <wp:docPr id="243" name="Picture 243" descr="P860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860C3T11#yIS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883" b="27451"/>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vAlign w:val="bottom"/>
          </w:tcPr>
          <w:p w14:paraId="2798D933" w14:textId="77777777" w:rsidR="0017429D" w:rsidRPr="00A3054E" w:rsidRDefault="0017429D" w:rsidP="00C24EEB">
            <w:pPr>
              <w:pStyle w:val="ListBullet"/>
              <w:spacing w:before="100" w:after="100"/>
              <w:ind w:left="0" w:firstLine="0"/>
              <w:rPr>
                <w:rFonts w:ascii="Arial" w:hAnsi="Arial" w:cs="Arial"/>
                <w:b/>
                <w:color w:val="FF0000"/>
                <w:sz w:val="20"/>
                <w:szCs w:val="20"/>
              </w:rPr>
            </w:pPr>
            <w:r w:rsidRPr="00541E00">
              <w:rPr>
                <w:rFonts w:ascii="Arial" w:hAnsi="Arial" w:cs="Arial"/>
                <w:b/>
                <w:sz w:val="20"/>
                <w:szCs w:val="20"/>
              </w:rPr>
              <w:t>Cr Anthony Aitken</w:t>
            </w:r>
            <w:r>
              <w:rPr>
                <w:rFonts w:ascii="Arial" w:hAnsi="Arial" w:cs="Arial"/>
                <w:b/>
                <w:sz w:val="20"/>
                <w:szCs w:val="20"/>
              </w:rPr>
              <w:br/>
            </w:r>
            <w:r w:rsidRPr="00541E00">
              <w:rPr>
                <w:rFonts w:ascii="Arial" w:hAnsi="Arial" w:cs="Arial"/>
                <w:sz w:val="20"/>
                <w:szCs w:val="20"/>
              </w:rPr>
              <w:t>Deputy Mayor</w:t>
            </w:r>
            <w:r>
              <w:rPr>
                <w:rFonts w:ascii="Arial" w:hAnsi="Arial" w:cs="Arial"/>
                <w:sz w:val="20"/>
                <w:szCs w:val="20"/>
              </w:rPr>
              <w:br/>
            </w:r>
            <w:r w:rsidRPr="00541E00">
              <w:rPr>
                <w:rFonts w:ascii="Arial" w:hAnsi="Arial" w:cs="Arial"/>
                <w:sz w:val="20"/>
                <w:szCs w:val="20"/>
              </w:rPr>
              <w:t>Windermere Ward</w:t>
            </w:r>
          </w:p>
        </w:tc>
      </w:tr>
      <w:tr w:rsidR="0017429D" w:rsidRPr="003C529D" w14:paraId="42A14FE3" w14:textId="77777777" w:rsidTr="001147A5">
        <w:tc>
          <w:tcPr>
            <w:tcW w:w="4803" w:type="dxa"/>
            <w:gridSpan w:val="2"/>
            <w:tcBorders>
              <w:top w:val="nil"/>
              <w:left w:val="nil"/>
              <w:bottom w:val="nil"/>
              <w:right w:val="nil"/>
            </w:tcBorders>
          </w:tcPr>
          <w:p w14:paraId="4EC3797F"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3C18E7C3"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 xml:space="preserve">Aboriginal and Torres Strait Islander (ATSI) Partnerships (Chair) </w:t>
            </w:r>
          </w:p>
          <w:p w14:paraId="227FE986" w14:textId="0C4C45FD" w:rsidR="0017429D" w:rsidRPr="001977BC" w:rsidRDefault="0017429D">
            <w:pPr>
              <w:pStyle w:val="Bullets"/>
              <w:numPr>
                <w:ilvl w:val="0"/>
                <w:numId w:val="10"/>
              </w:numPr>
              <w:spacing w:before="100" w:after="100" w:line="240" w:lineRule="auto"/>
              <w:rPr>
                <w:sz w:val="18"/>
                <w:szCs w:val="18"/>
              </w:rPr>
            </w:pPr>
            <w:r w:rsidRPr="001977BC">
              <w:rPr>
                <w:sz w:val="18"/>
                <w:szCs w:val="18"/>
              </w:rPr>
              <w:t>Commonwealth Games (Chair)</w:t>
            </w:r>
          </w:p>
          <w:p w14:paraId="202E90AC"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3570EBE7"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Kilangiti (formerly Karreenga) Aboriginal Advisory Committee (Chair)</w:t>
            </w:r>
          </w:p>
          <w:p w14:paraId="4816D974" w14:textId="77777777" w:rsidR="0017429D" w:rsidRPr="0017429D" w:rsidRDefault="0017429D">
            <w:pPr>
              <w:pStyle w:val="Bullets"/>
              <w:numPr>
                <w:ilvl w:val="0"/>
                <w:numId w:val="10"/>
              </w:numPr>
              <w:spacing w:before="100" w:after="100" w:line="240" w:lineRule="auto"/>
              <w:rPr>
                <w:color w:val="000000" w:themeColor="text1"/>
                <w:sz w:val="18"/>
                <w:szCs w:val="18"/>
              </w:rPr>
            </w:pPr>
            <w:r w:rsidRPr="0017429D">
              <w:rPr>
                <w:color w:val="000000" w:themeColor="text1"/>
                <w:sz w:val="18"/>
                <w:szCs w:val="18"/>
              </w:rPr>
              <w:t>Planning Committee</w:t>
            </w:r>
          </w:p>
          <w:p w14:paraId="0923279B"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Audit and Risk Committee</w:t>
            </w:r>
          </w:p>
          <w:p w14:paraId="2FA11D7E" w14:textId="77777777" w:rsidR="0017429D" w:rsidRPr="0017429D" w:rsidRDefault="0017429D">
            <w:pPr>
              <w:pStyle w:val="Bullets"/>
              <w:numPr>
                <w:ilvl w:val="0"/>
                <w:numId w:val="10"/>
              </w:numPr>
              <w:spacing w:before="100" w:after="100" w:line="240" w:lineRule="auto"/>
              <w:rPr>
                <w:color w:val="000000" w:themeColor="text1"/>
                <w:sz w:val="18"/>
                <w:szCs w:val="18"/>
              </w:rPr>
            </w:pPr>
            <w:r w:rsidRPr="0017429D">
              <w:rPr>
                <w:color w:val="000000" w:themeColor="text1"/>
                <w:sz w:val="18"/>
                <w:szCs w:val="18"/>
              </w:rPr>
              <w:t>CEO Employment and Remuneration Committee</w:t>
            </w:r>
          </w:p>
          <w:p w14:paraId="5008D94C" w14:textId="77777777" w:rsidR="0038237C" w:rsidRDefault="0038237C">
            <w:pPr>
              <w:pStyle w:val="Bullets"/>
              <w:numPr>
                <w:ilvl w:val="0"/>
                <w:numId w:val="10"/>
              </w:numPr>
              <w:spacing w:before="100" w:after="100" w:line="240" w:lineRule="auto"/>
              <w:rPr>
                <w:color w:val="000000" w:themeColor="text1"/>
                <w:sz w:val="18"/>
                <w:szCs w:val="18"/>
              </w:rPr>
            </w:pPr>
            <w:r w:rsidRPr="0017429D">
              <w:rPr>
                <w:sz w:val="18"/>
                <w:szCs w:val="18"/>
              </w:rPr>
              <w:t>Geelong Regional Library Corporation</w:t>
            </w:r>
            <w:r w:rsidRPr="0017429D">
              <w:rPr>
                <w:color w:val="000000" w:themeColor="text1"/>
                <w:sz w:val="18"/>
                <w:szCs w:val="18"/>
              </w:rPr>
              <w:t xml:space="preserve"> </w:t>
            </w:r>
          </w:p>
          <w:p w14:paraId="033FFA5E"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Regional Capitals Victoria</w:t>
            </w:r>
          </w:p>
          <w:p w14:paraId="4874A73D"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Regional Capitals Australia</w:t>
            </w:r>
          </w:p>
          <w:p w14:paraId="70C9A06B" w14:textId="77777777" w:rsidR="0038237C" w:rsidRPr="0017429D" w:rsidRDefault="0038237C">
            <w:pPr>
              <w:pStyle w:val="Bullets"/>
              <w:numPr>
                <w:ilvl w:val="0"/>
                <w:numId w:val="10"/>
              </w:numPr>
              <w:spacing w:before="100" w:after="100" w:line="240" w:lineRule="auto"/>
              <w:rPr>
                <w:color w:val="000000" w:themeColor="text1"/>
                <w:sz w:val="18"/>
                <w:szCs w:val="18"/>
              </w:rPr>
            </w:pPr>
            <w:r w:rsidRPr="0017429D">
              <w:rPr>
                <w:color w:val="000000" w:themeColor="text1"/>
                <w:sz w:val="18"/>
                <w:szCs w:val="18"/>
              </w:rPr>
              <w:t>Submissions Review Panel</w:t>
            </w:r>
          </w:p>
          <w:p w14:paraId="2CF3C8E6" w14:textId="42A0FAB6" w:rsidR="0017429D" w:rsidRPr="0038237C" w:rsidRDefault="0017429D">
            <w:pPr>
              <w:pStyle w:val="Bullets"/>
              <w:numPr>
                <w:ilvl w:val="0"/>
                <w:numId w:val="10"/>
              </w:numPr>
              <w:spacing w:before="100" w:after="100" w:line="240" w:lineRule="auto"/>
              <w:rPr>
                <w:sz w:val="18"/>
                <w:szCs w:val="18"/>
              </w:rPr>
            </w:pPr>
            <w:r w:rsidRPr="0017429D">
              <w:rPr>
                <w:sz w:val="18"/>
                <w:szCs w:val="18"/>
              </w:rPr>
              <w:t>Tourism Greater Geelong and The Bellarine Inc</w:t>
            </w:r>
          </w:p>
          <w:p w14:paraId="514A118E" w14:textId="58801425" w:rsidR="0017429D" w:rsidRPr="0038237C" w:rsidRDefault="431E392F">
            <w:pPr>
              <w:pStyle w:val="Bullets"/>
              <w:numPr>
                <w:ilvl w:val="0"/>
                <w:numId w:val="10"/>
              </w:numPr>
              <w:spacing w:before="100" w:after="100" w:line="240" w:lineRule="auto"/>
            </w:pPr>
            <w:r w:rsidRPr="4BC74E78">
              <w:rPr>
                <w:sz w:val="18"/>
                <w:szCs w:val="18"/>
              </w:rPr>
              <w:t>G21 Geelong Region Alliance</w:t>
            </w:r>
          </w:p>
        </w:tc>
        <w:tc>
          <w:tcPr>
            <w:tcW w:w="4529" w:type="dxa"/>
            <w:gridSpan w:val="2"/>
            <w:tcBorders>
              <w:top w:val="nil"/>
              <w:left w:val="nil"/>
              <w:bottom w:val="nil"/>
              <w:right w:val="nil"/>
            </w:tcBorders>
          </w:tcPr>
          <w:p w14:paraId="21904D74"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37F81EF4"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Strong Local Economy (Chair)</w:t>
            </w:r>
          </w:p>
          <w:p w14:paraId="503AD918"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 xml:space="preserve">Aboriginal and Torres Strait Islander (ATSI) Partnerships (Deputy Chair) </w:t>
            </w:r>
          </w:p>
          <w:p w14:paraId="4F8D20BA" w14:textId="13D7A0AB" w:rsidR="0038237C" w:rsidRPr="001977BC" w:rsidRDefault="0017429D">
            <w:pPr>
              <w:pStyle w:val="Bullets"/>
              <w:numPr>
                <w:ilvl w:val="0"/>
                <w:numId w:val="10"/>
              </w:numPr>
              <w:spacing w:before="100" w:after="100" w:line="240" w:lineRule="auto"/>
              <w:rPr>
                <w:sz w:val="18"/>
                <w:szCs w:val="18"/>
              </w:rPr>
            </w:pPr>
            <w:r w:rsidRPr="001977BC">
              <w:rPr>
                <w:sz w:val="18"/>
                <w:szCs w:val="18"/>
              </w:rPr>
              <w:t>Commonwealth Games (Deputy Chair)</w:t>
            </w:r>
            <w:r w:rsidR="0038237C" w:rsidRPr="001977BC">
              <w:rPr>
                <w:sz w:val="18"/>
                <w:szCs w:val="18"/>
              </w:rPr>
              <w:t xml:space="preserve"> </w:t>
            </w:r>
          </w:p>
          <w:p w14:paraId="7CA740E3" w14:textId="5C4883C6" w:rsidR="0017429D" w:rsidRPr="0038237C" w:rsidRDefault="0038237C">
            <w:pPr>
              <w:pStyle w:val="Bullets"/>
              <w:numPr>
                <w:ilvl w:val="0"/>
                <w:numId w:val="10"/>
              </w:numPr>
              <w:spacing w:before="100" w:after="100" w:line="240" w:lineRule="auto"/>
              <w:rPr>
                <w:sz w:val="18"/>
                <w:szCs w:val="18"/>
              </w:rPr>
            </w:pPr>
            <w:r w:rsidRPr="0017429D">
              <w:rPr>
                <w:sz w:val="18"/>
                <w:szCs w:val="18"/>
              </w:rPr>
              <w:t>High Performing Council (Deputy Chair)</w:t>
            </w:r>
          </w:p>
          <w:p w14:paraId="37713622" w14:textId="77777777" w:rsidR="0017429D" w:rsidRPr="0017429D" w:rsidRDefault="0017429D" w:rsidP="00AC03CF">
            <w:pPr>
              <w:pStyle w:val="BodyText"/>
              <w:spacing w:before="100" w:after="100"/>
              <w:ind w:left="113"/>
              <w:rPr>
                <w:rFonts w:ascii="Arial" w:hAnsi="Arial" w:cs="Arial"/>
                <w:color w:val="000000" w:themeColor="text1"/>
                <w:sz w:val="18"/>
                <w:szCs w:val="18"/>
              </w:rPr>
            </w:pPr>
            <w:r w:rsidRPr="0017429D">
              <w:rPr>
                <w:rFonts w:ascii="Arial" w:hAnsi="Arial" w:cs="Arial"/>
                <w:color w:val="000000" w:themeColor="text1"/>
                <w:sz w:val="18"/>
                <w:szCs w:val="18"/>
              </w:rPr>
              <w:t>Committees:</w:t>
            </w:r>
          </w:p>
          <w:p w14:paraId="7EB15737"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CEO Employment and Remuneration Committee </w:t>
            </w:r>
          </w:p>
          <w:p w14:paraId="4EEFA779"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Geelong Major Events Delegated Committee</w:t>
            </w:r>
          </w:p>
          <w:p w14:paraId="44F6E48D"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Geelong Regional Library Corporation</w:t>
            </w:r>
          </w:p>
          <w:p w14:paraId="68353F69"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Planning Committee</w:t>
            </w:r>
          </w:p>
          <w:p w14:paraId="07FFCB13"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Regional Cities Victoria</w:t>
            </w:r>
          </w:p>
          <w:p w14:paraId="746BCD7E"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Rural and Peri-Urban Advisory Committee </w:t>
            </w:r>
          </w:p>
          <w:p w14:paraId="13267E25" w14:textId="77777777" w:rsidR="0017429D" w:rsidRDefault="0017429D">
            <w:pPr>
              <w:pStyle w:val="Bullets"/>
              <w:numPr>
                <w:ilvl w:val="0"/>
                <w:numId w:val="10"/>
              </w:numPr>
              <w:spacing w:before="100" w:after="100" w:line="240" w:lineRule="auto"/>
              <w:rPr>
                <w:sz w:val="18"/>
                <w:szCs w:val="18"/>
              </w:rPr>
            </w:pPr>
            <w:r w:rsidRPr="0017429D">
              <w:rPr>
                <w:sz w:val="18"/>
                <w:szCs w:val="18"/>
              </w:rPr>
              <w:t>Submissions Review Panel</w:t>
            </w:r>
          </w:p>
          <w:p w14:paraId="5D80923B" w14:textId="203BF3E5" w:rsidR="00D66372" w:rsidRPr="00D66372" w:rsidRDefault="00D66372">
            <w:pPr>
              <w:pStyle w:val="Bullets"/>
              <w:numPr>
                <w:ilvl w:val="0"/>
                <w:numId w:val="10"/>
              </w:numPr>
              <w:spacing w:before="100" w:after="100" w:line="240" w:lineRule="auto"/>
              <w:rPr>
                <w:sz w:val="18"/>
                <w:szCs w:val="18"/>
              </w:rPr>
            </w:pPr>
            <w:r w:rsidRPr="00D66372">
              <w:rPr>
                <w:sz w:val="18"/>
                <w:szCs w:val="18"/>
              </w:rPr>
              <w:t xml:space="preserve">Access </w:t>
            </w:r>
            <w:r>
              <w:rPr>
                <w:sz w:val="18"/>
                <w:szCs w:val="18"/>
              </w:rPr>
              <w:t>and</w:t>
            </w:r>
            <w:r w:rsidRPr="00D66372">
              <w:rPr>
                <w:sz w:val="18"/>
                <w:szCs w:val="18"/>
              </w:rPr>
              <w:t xml:space="preserve"> Inclusion Advisory Committee</w:t>
            </w:r>
          </w:p>
          <w:p w14:paraId="5140EBC2" w14:textId="56EE685C" w:rsidR="0017429D" w:rsidRPr="0038237C" w:rsidRDefault="0017429D" w:rsidP="00AC03CF">
            <w:pPr>
              <w:pStyle w:val="Bullets"/>
              <w:tabs>
                <w:tab w:val="clear" w:pos="340"/>
              </w:tabs>
              <w:spacing w:before="100" w:after="100" w:line="240" w:lineRule="auto"/>
              <w:ind w:left="473" w:firstLine="0"/>
              <w:rPr>
                <w:sz w:val="18"/>
                <w:szCs w:val="18"/>
              </w:rPr>
            </w:pPr>
          </w:p>
        </w:tc>
      </w:tr>
    </w:tbl>
    <w:p w14:paraId="7956BC4C" w14:textId="7DE2EC8E" w:rsidR="00021969" w:rsidRDefault="00021969"/>
    <w:p w14:paraId="0599FD0C" w14:textId="77777777" w:rsidR="00021969" w:rsidRDefault="0002196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right w:w="0" w:type="dxa"/>
        </w:tblCellMar>
        <w:tblLook w:val="0600" w:firstRow="0" w:lastRow="0" w:firstColumn="0" w:lastColumn="0" w:noHBand="1" w:noVBand="1"/>
      </w:tblPr>
      <w:tblGrid>
        <w:gridCol w:w="2434"/>
        <w:gridCol w:w="2369"/>
        <w:gridCol w:w="2306"/>
        <w:gridCol w:w="2223"/>
      </w:tblGrid>
      <w:tr w:rsidR="00AE7583" w:rsidRPr="003C529D" w14:paraId="026A1C4A" w14:textId="77777777" w:rsidTr="001147A5">
        <w:trPr>
          <w:trHeight w:val="1960"/>
        </w:trPr>
        <w:tc>
          <w:tcPr>
            <w:tcW w:w="2434" w:type="dxa"/>
          </w:tcPr>
          <w:p w14:paraId="41828C35" w14:textId="77777777" w:rsidR="0017429D" w:rsidRPr="003C529D" w:rsidRDefault="0017429D" w:rsidP="00C24EEB">
            <w:pPr>
              <w:spacing w:before="100" w:after="100"/>
              <w:rPr>
                <w:rFonts w:ascii="Arial" w:hAnsi="Arial" w:cs="Arial"/>
                <w:b/>
                <w:color w:val="FF0000"/>
                <w:sz w:val="20"/>
                <w:szCs w:val="20"/>
              </w:rPr>
            </w:pPr>
            <w:r w:rsidRPr="003C529D">
              <w:rPr>
                <w:noProof/>
                <w:color w:val="FF0000"/>
                <w:shd w:val="clear" w:color="auto" w:fill="E6E6E6"/>
              </w:rPr>
              <w:lastRenderedPageBreak/>
              <w:drawing>
                <wp:inline distT="0" distB="0" distL="0" distR="0" wp14:anchorId="2C5EB5FA" wp14:editId="4878060C">
                  <wp:extent cx="1440000" cy="1440000"/>
                  <wp:effectExtent l="0" t="0" r="8255" b="8255"/>
                  <wp:docPr id="244" name="Picture 244" descr="P895C1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895C1T12#yIS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858" r="18150" b="5744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9" w:type="dxa"/>
            <w:vAlign w:val="bottom"/>
          </w:tcPr>
          <w:p w14:paraId="4849B7CD" w14:textId="77777777" w:rsidR="0017429D" w:rsidRPr="003C529D" w:rsidRDefault="0017429D" w:rsidP="00C24EEB">
            <w:pPr>
              <w:spacing w:before="100" w:after="100"/>
              <w:rPr>
                <w:rFonts w:ascii="Arial" w:hAnsi="Arial" w:cs="Arial"/>
                <w:b/>
                <w:color w:val="FF0000"/>
                <w:sz w:val="20"/>
                <w:szCs w:val="20"/>
              </w:rPr>
            </w:pPr>
            <w:r w:rsidRPr="003C529D">
              <w:rPr>
                <w:rFonts w:ascii="Arial" w:hAnsi="Arial" w:cs="Arial"/>
                <w:b/>
                <w:sz w:val="20"/>
                <w:szCs w:val="20"/>
              </w:rPr>
              <w:t>Cr Stephanie Asher</w:t>
            </w:r>
            <w:r w:rsidRPr="003C529D">
              <w:rPr>
                <w:rFonts w:ascii="Arial" w:hAnsi="Arial" w:cs="Arial"/>
                <w:b/>
                <w:sz w:val="20"/>
                <w:szCs w:val="20"/>
              </w:rPr>
              <w:br/>
            </w:r>
            <w:r w:rsidRPr="003C529D">
              <w:rPr>
                <w:rFonts w:ascii="Arial" w:hAnsi="Arial" w:cs="Arial"/>
                <w:sz w:val="20"/>
                <w:szCs w:val="20"/>
              </w:rPr>
              <w:t>Bellarine Ward</w:t>
            </w:r>
          </w:p>
        </w:tc>
        <w:tc>
          <w:tcPr>
            <w:tcW w:w="2306" w:type="dxa"/>
          </w:tcPr>
          <w:p w14:paraId="4F1D188D" w14:textId="77777777" w:rsidR="0017429D" w:rsidRPr="003C529D" w:rsidRDefault="0017429D" w:rsidP="00C24EEB">
            <w:pPr>
              <w:spacing w:before="100" w:after="100"/>
              <w:rPr>
                <w:rFonts w:ascii="Arial" w:hAnsi="Arial" w:cs="Arial"/>
                <w:b/>
                <w:color w:val="FF0000"/>
                <w:sz w:val="20"/>
                <w:szCs w:val="20"/>
              </w:rPr>
            </w:pPr>
            <w:r w:rsidRPr="003C529D">
              <w:rPr>
                <w:noProof/>
              </w:rPr>
              <w:drawing>
                <wp:inline distT="0" distB="0" distL="0" distR="0" wp14:anchorId="3F8CC61D" wp14:editId="16991284">
                  <wp:extent cx="1439545" cy="1424127"/>
                  <wp:effectExtent l="0" t="0" r="8255" b="5080"/>
                  <wp:docPr id="24" name="Picture 24" descr="P897C3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897C3T12#yIS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30728"/>
                          <a:stretch/>
                        </pic:blipFill>
                        <pic:spPr bwMode="auto">
                          <a:xfrm>
                            <a:off x="0" y="0"/>
                            <a:ext cx="1446068" cy="1430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3" w:type="dxa"/>
            <w:vAlign w:val="bottom"/>
          </w:tcPr>
          <w:p w14:paraId="2A43B456" w14:textId="77777777" w:rsidR="0017429D" w:rsidRPr="003C529D" w:rsidRDefault="0017429D" w:rsidP="00C24EEB">
            <w:pPr>
              <w:spacing w:before="100" w:after="100"/>
              <w:rPr>
                <w:rFonts w:ascii="Arial" w:hAnsi="Arial" w:cs="Arial"/>
                <w:b/>
                <w:sz w:val="20"/>
                <w:szCs w:val="20"/>
              </w:rPr>
            </w:pPr>
            <w:r w:rsidRPr="003C529D">
              <w:rPr>
                <w:rFonts w:ascii="Arial" w:hAnsi="Arial" w:cs="Arial"/>
                <w:b/>
                <w:sz w:val="20"/>
                <w:szCs w:val="20"/>
              </w:rPr>
              <w:t>Cr Melissa Cadwell</w:t>
            </w:r>
            <w:r w:rsidRPr="003C529D">
              <w:rPr>
                <w:rFonts w:ascii="Arial" w:hAnsi="Arial" w:cs="Arial"/>
                <w:b/>
                <w:sz w:val="20"/>
                <w:szCs w:val="20"/>
              </w:rPr>
              <w:br/>
            </w:r>
            <w:r w:rsidRPr="003C529D">
              <w:rPr>
                <w:rFonts w:ascii="Arial" w:hAnsi="Arial" w:cs="Arial"/>
                <w:sz w:val="20"/>
                <w:szCs w:val="20"/>
              </w:rPr>
              <w:t>Brownbill Ward</w:t>
            </w:r>
          </w:p>
        </w:tc>
      </w:tr>
      <w:tr w:rsidR="00AE7583" w:rsidRPr="003C529D" w14:paraId="511EA97E" w14:textId="77777777" w:rsidTr="001147A5">
        <w:tc>
          <w:tcPr>
            <w:tcW w:w="4803" w:type="dxa"/>
            <w:gridSpan w:val="2"/>
          </w:tcPr>
          <w:p w14:paraId="3BCBFC94"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1BA58E5D"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Veteran Affairs (Chair)</w:t>
            </w:r>
          </w:p>
          <w:p w14:paraId="39535309"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Active Spaces (Deputy Chair)</w:t>
            </w:r>
          </w:p>
          <w:p w14:paraId="4CA56486"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3E4E77A9"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CEO Employment and Remuneration Committee</w:t>
            </w:r>
          </w:p>
          <w:p w14:paraId="17F8E601"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Planning Committee</w:t>
            </w:r>
          </w:p>
          <w:p w14:paraId="63516A55"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Submissions Review Panel</w:t>
            </w:r>
          </w:p>
          <w:p w14:paraId="4569217C" w14:textId="77777777" w:rsidR="0017429D" w:rsidRPr="0017429D" w:rsidRDefault="0017429D" w:rsidP="00AC03CF">
            <w:pPr>
              <w:pStyle w:val="Bullets"/>
              <w:tabs>
                <w:tab w:val="clear" w:pos="340"/>
              </w:tabs>
              <w:spacing w:before="100" w:after="100" w:line="240" w:lineRule="auto"/>
              <w:rPr>
                <w:sz w:val="18"/>
                <w:szCs w:val="18"/>
              </w:rPr>
            </w:pPr>
          </w:p>
        </w:tc>
        <w:tc>
          <w:tcPr>
            <w:tcW w:w="4529" w:type="dxa"/>
            <w:gridSpan w:val="2"/>
          </w:tcPr>
          <w:p w14:paraId="6D366D62" w14:textId="77777777" w:rsidR="0017429D" w:rsidRPr="0017429D" w:rsidRDefault="0017429D" w:rsidP="00AC03CF">
            <w:pPr>
              <w:pStyle w:val="BodyText"/>
              <w:spacing w:before="100" w:after="100"/>
              <w:ind w:left="113"/>
              <w:rPr>
                <w:rFonts w:ascii="Arial" w:hAnsi="Arial" w:cs="Arial"/>
                <w:color w:val="FF0000"/>
                <w:sz w:val="18"/>
                <w:szCs w:val="18"/>
              </w:rPr>
            </w:pPr>
            <w:r w:rsidRPr="0017429D">
              <w:rPr>
                <w:rFonts w:ascii="Arial" w:hAnsi="Arial" w:cs="Arial"/>
                <w:sz w:val="18"/>
                <w:szCs w:val="18"/>
              </w:rPr>
              <w:t>Portfolios:</w:t>
            </w:r>
          </w:p>
          <w:p w14:paraId="5C0F328C"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 xml:space="preserve">Creativity and Culture (Chair) </w:t>
            </w:r>
          </w:p>
          <w:p w14:paraId="4E131F11" w14:textId="4EAC3680" w:rsidR="0017429D" w:rsidRPr="0017429D" w:rsidRDefault="0017429D">
            <w:pPr>
              <w:pStyle w:val="Bullets"/>
              <w:numPr>
                <w:ilvl w:val="0"/>
                <w:numId w:val="10"/>
              </w:numPr>
              <w:spacing w:before="100" w:after="100" w:line="240" w:lineRule="auto"/>
              <w:rPr>
                <w:sz w:val="18"/>
                <w:szCs w:val="18"/>
              </w:rPr>
            </w:pPr>
            <w:r w:rsidRPr="0017429D">
              <w:rPr>
                <w:sz w:val="18"/>
                <w:szCs w:val="18"/>
              </w:rPr>
              <w:t>City Planning and Heritage (Deputy Chair)</w:t>
            </w:r>
          </w:p>
          <w:p w14:paraId="4E9BB2D4"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46285F2F" w14:textId="6FB6310E" w:rsidR="0017429D" w:rsidRPr="0017429D" w:rsidRDefault="0017429D">
            <w:pPr>
              <w:pStyle w:val="Bullets"/>
              <w:numPr>
                <w:ilvl w:val="0"/>
                <w:numId w:val="10"/>
              </w:numPr>
              <w:spacing w:before="100" w:after="100" w:line="240" w:lineRule="auto"/>
              <w:rPr>
                <w:sz w:val="18"/>
                <w:szCs w:val="18"/>
              </w:rPr>
            </w:pPr>
            <w:r w:rsidRPr="0017429D">
              <w:rPr>
                <w:sz w:val="18"/>
                <w:szCs w:val="18"/>
              </w:rPr>
              <w:t xml:space="preserve">Women in Community Life </w:t>
            </w:r>
            <w:r w:rsidR="00BC375E" w:rsidRPr="0017429D">
              <w:rPr>
                <w:sz w:val="18"/>
                <w:szCs w:val="18"/>
              </w:rPr>
              <w:t xml:space="preserve">Advisory Committee </w:t>
            </w:r>
            <w:r w:rsidRPr="0017429D">
              <w:rPr>
                <w:sz w:val="18"/>
                <w:szCs w:val="18"/>
              </w:rPr>
              <w:t>(Chair)</w:t>
            </w:r>
          </w:p>
          <w:p w14:paraId="699C1D06"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CEO Employment and Remuneration Committee</w:t>
            </w:r>
          </w:p>
          <w:p w14:paraId="5E945CEF"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G21 Pillar – Cultural and Economic Development</w:t>
            </w:r>
          </w:p>
          <w:p w14:paraId="06CE15B6" w14:textId="77777777" w:rsidR="0038237C" w:rsidRDefault="0038237C">
            <w:pPr>
              <w:pStyle w:val="Bullets"/>
              <w:numPr>
                <w:ilvl w:val="0"/>
                <w:numId w:val="10"/>
              </w:numPr>
              <w:spacing w:before="100" w:after="100" w:line="240" w:lineRule="auto"/>
              <w:rPr>
                <w:sz w:val="18"/>
                <w:szCs w:val="18"/>
              </w:rPr>
            </w:pPr>
            <w:r w:rsidRPr="0017429D">
              <w:rPr>
                <w:sz w:val="18"/>
                <w:szCs w:val="18"/>
              </w:rPr>
              <w:t xml:space="preserve">G21 Managing Growth Advisory Group </w:t>
            </w:r>
          </w:p>
          <w:p w14:paraId="5627C595" w14:textId="751D7994" w:rsidR="0038237C" w:rsidRPr="0017429D" w:rsidRDefault="0038237C">
            <w:pPr>
              <w:pStyle w:val="Bullets"/>
              <w:numPr>
                <w:ilvl w:val="0"/>
                <w:numId w:val="10"/>
              </w:numPr>
              <w:spacing w:before="100" w:after="100" w:line="240" w:lineRule="auto"/>
              <w:rPr>
                <w:sz w:val="18"/>
                <w:szCs w:val="18"/>
              </w:rPr>
            </w:pPr>
            <w:r w:rsidRPr="0017429D">
              <w:rPr>
                <w:sz w:val="18"/>
                <w:szCs w:val="18"/>
              </w:rPr>
              <w:t>Geelong Art Gallery</w:t>
            </w:r>
          </w:p>
          <w:p w14:paraId="004C46AA" w14:textId="77777777" w:rsidR="0038237C" w:rsidRPr="0017429D" w:rsidRDefault="0038237C">
            <w:pPr>
              <w:pStyle w:val="Bullets"/>
              <w:numPr>
                <w:ilvl w:val="0"/>
                <w:numId w:val="10"/>
              </w:numPr>
              <w:spacing w:before="100" w:after="100" w:line="240" w:lineRule="auto"/>
              <w:rPr>
                <w:sz w:val="18"/>
                <w:szCs w:val="18"/>
              </w:rPr>
            </w:pPr>
            <w:r w:rsidRPr="0017429D">
              <w:rPr>
                <w:sz w:val="18"/>
                <w:szCs w:val="18"/>
              </w:rPr>
              <w:t>Geelong Heritage Advisory Committee</w:t>
            </w:r>
          </w:p>
          <w:p w14:paraId="15D864B2"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Geelong Major Events Delegated Committee</w:t>
            </w:r>
          </w:p>
          <w:p w14:paraId="49BC93EF"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Geelong Regional Library Corporation</w:t>
            </w:r>
          </w:p>
          <w:p w14:paraId="299BB33E"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Planning Committee</w:t>
            </w:r>
          </w:p>
          <w:p w14:paraId="2190F549" w14:textId="5583D93A" w:rsidR="0017429D" w:rsidRPr="001147A5" w:rsidRDefault="0017429D">
            <w:pPr>
              <w:pStyle w:val="Bullets"/>
              <w:numPr>
                <w:ilvl w:val="0"/>
                <w:numId w:val="10"/>
              </w:numPr>
              <w:spacing w:before="100" w:after="100" w:line="240" w:lineRule="auto"/>
              <w:rPr>
                <w:sz w:val="18"/>
                <w:szCs w:val="18"/>
              </w:rPr>
            </w:pPr>
            <w:r w:rsidRPr="0017429D">
              <w:rPr>
                <w:sz w:val="18"/>
                <w:szCs w:val="18"/>
              </w:rPr>
              <w:t>Submissions Review Panel</w:t>
            </w:r>
          </w:p>
        </w:tc>
      </w:tr>
      <w:tr w:rsidR="00AE7583" w:rsidRPr="003C529D" w14:paraId="43385E6A" w14:textId="77777777" w:rsidTr="001147A5">
        <w:trPr>
          <w:trHeight w:val="2049"/>
        </w:trPr>
        <w:tc>
          <w:tcPr>
            <w:tcW w:w="2434" w:type="dxa"/>
          </w:tcPr>
          <w:p w14:paraId="2059148D" w14:textId="36CA0CC5" w:rsidR="0017429D" w:rsidRPr="000E3BCD" w:rsidRDefault="00AE7583" w:rsidP="00C24EEB">
            <w:pPr>
              <w:pStyle w:val="BodyText"/>
              <w:spacing w:after="40"/>
              <w:ind w:left="113"/>
              <w:rPr>
                <w:rFonts w:ascii="Arial" w:hAnsi="Arial" w:cs="Arial"/>
                <w:color w:val="FF0000"/>
                <w:sz w:val="20"/>
                <w:szCs w:val="20"/>
                <w:highlight w:val="yellow"/>
              </w:rPr>
            </w:pPr>
            <w:r>
              <w:rPr>
                <w:noProof/>
              </w:rPr>
              <w:drawing>
                <wp:inline distT="0" distB="0" distL="0" distR="0" wp14:anchorId="4DB63AA4" wp14:editId="0A064599">
                  <wp:extent cx="1295261" cy="1471372"/>
                  <wp:effectExtent l="0" t="0" r="635" b="0"/>
                  <wp:docPr id="94" name="Picture 94" descr="P923C7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923C7T12#yIS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3420"/>
                          <a:stretch/>
                        </pic:blipFill>
                        <pic:spPr bwMode="auto">
                          <a:xfrm>
                            <a:off x="0" y="0"/>
                            <a:ext cx="1302316" cy="1479386"/>
                          </a:xfrm>
                          <a:prstGeom prst="rect">
                            <a:avLst/>
                          </a:prstGeom>
                          <a:noFill/>
                          <a:ln>
                            <a:noFill/>
                          </a:ln>
                          <a:extLst>
                            <a:ext uri="{53640926-AAD7-44D8-BBD7-CCE9431645EC}">
                              <a14:shadowObscured xmlns:a14="http://schemas.microsoft.com/office/drawing/2010/main"/>
                            </a:ext>
                          </a:extLst>
                        </pic:spPr>
                      </pic:pic>
                    </a:graphicData>
                  </a:graphic>
                </wp:inline>
              </w:drawing>
            </w:r>
          </w:p>
          <w:p w14:paraId="14762D88" w14:textId="100682F0" w:rsidR="0017429D" w:rsidRPr="000E3BCD" w:rsidRDefault="0017429D" w:rsidP="00C24EEB">
            <w:pPr>
              <w:pStyle w:val="BodyText"/>
              <w:spacing w:after="40"/>
              <w:ind w:left="113"/>
              <w:rPr>
                <w:noProof/>
                <w:color w:val="FF0000"/>
                <w:highlight w:val="yellow"/>
              </w:rPr>
            </w:pPr>
          </w:p>
        </w:tc>
        <w:tc>
          <w:tcPr>
            <w:tcW w:w="2369" w:type="dxa"/>
            <w:vAlign w:val="bottom"/>
          </w:tcPr>
          <w:p w14:paraId="14BD78C0" w14:textId="77777777" w:rsidR="0017429D" w:rsidRPr="001147A5" w:rsidRDefault="0017429D" w:rsidP="00C24EEB">
            <w:pPr>
              <w:spacing w:before="100" w:after="100"/>
              <w:rPr>
                <w:rFonts w:ascii="Arial" w:hAnsi="Arial" w:cs="Arial"/>
                <w:sz w:val="20"/>
                <w:szCs w:val="20"/>
              </w:rPr>
            </w:pPr>
            <w:r w:rsidRPr="001147A5">
              <w:rPr>
                <w:rFonts w:ascii="Arial" w:hAnsi="Arial" w:cs="Arial"/>
                <w:b/>
                <w:sz w:val="20"/>
                <w:szCs w:val="20"/>
              </w:rPr>
              <w:t>Cr Sarah Hathway</w:t>
            </w:r>
            <w:r w:rsidRPr="001147A5">
              <w:rPr>
                <w:rFonts w:ascii="Arial" w:hAnsi="Arial" w:cs="Arial"/>
                <w:b/>
                <w:sz w:val="20"/>
                <w:szCs w:val="20"/>
              </w:rPr>
              <w:br/>
            </w:r>
            <w:r w:rsidRPr="001147A5">
              <w:rPr>
                <w:rFonts w:ascii="Arial" w:hAnsi="Arial" w:cs="Arial"/>
                <w:sz w:val="20"/>
                <w:szCs w:val="20"/>
              </w:rPr>
              <w:t>Windermere Ward</w:t>
            </w:r>
          </w:p>
        </w:tc>
        <w:tc>
          <w:tcPr>
            <w:tcW w:w="2306" w:type="dxa"/>
          </w:tcPr>
          <w:p w14:paraId="43CE1605" w14:textId="77777777" w:rsidR="0017429D" w:rsidRPr="003C529D" w:rsidRDefault="0017429D" w:rsidP="00C24EEB">
            <w:pPr>
              <w:spacing w:before="100" w:after="100"/>
              <w:rPr>
                <w:rFonts w:ascii="Arial" w:hAnsi="Arial" w:cs="Arial"/>
                <w:sz w:val="20"/>
                <w:szCs w:val="20"/>
              </w:rPr>
            </w:pPr>
            <w:r w:rsidRPr="003C529D">
              <w:rPr>
                <w:rFonts w:ascii="Arial" w:hAnsi="Arial" w:cs="Arial"/>
                <w:noProof/>
                <w:sz w:val="20"/>
                <w:szCs w:val="20"/>
                <w:shd w:val="clear" w:color="auto" w:fill="E6E6E6"/>
              </w:rPr>
              <w:drawing>
                <wp:inline distT="0" distB="0" distL="0" distR="0" wp14:anchorId="356FE7F7" wp14:editId="2122B9E3">
                  <wp:extent cx="1438910" cy="1438910"/>
                  <wp:effectExtent l="0" t="0" r="8890" b="8890"/>
                  <wp:docPr id="246" name="Picture 246" descr="P926C9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926C9T12#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2223" w:type="dxa"/>
            <w:vAlign w:val="bottom"/>
          </w:tcPr>
          <w:p w14:paraId="542FA777" w14:textId="77777777" w:rsidR="0017429D" w:rsidRPr="003C529D" w:rsidRDefault="0017429D" w:rsidP="00C24EEB">
            <w:pPr>
              <w:spacing w:before="100" w:after="100"/>
              <w:rPr>
                <w:rFonts w:ascii="Arial" w:hAnsi="Arial" w:cs="Arial"/>
                <w:sz w:val="20"/>
                <w:szCs w:val="20"/>
              </w:rPr>
            </w:pPr>
            <w:r w:rsidRPr="003C529D">
              <w:rPr>
                <w:rFonts w:ascii="Arial" w:hAnsi="Arial" w:cs="Arial"/>
                <w:b/>
                <w:sz w:val="20"/>
                <w:szCs w:val="20"/>
              </w:rPr>
              <w:t>Cr Bruce Harwood</w:t>
            </w:r>
            <w:r w:rsidRPr="003C529D">
              <w:rPr>
                <w:rFonts w:ascii="Arial" w:hAnsi="Arial" w:cs="Arial"/>
                <w:b/>
                <w:sz w:val="20"/>
                <w:szCs w:val="20"/>
              </w:rPr>
              <w:br/>
            </w:r>
            <w:r w:rsidRPr="003C529D">
              <w:rPr>
                <w:rFonts w:ascii="Arial" w:hAnsi="Arial" w:cs="Arial"/>
                <w:sz w:val="20"/>
                <w:szCs w:val="20"/>
              </w:rPr>
              <w:t>Kardinia Ward</w:t>
            </w:r>
          </w:p>
        </w:tc>
      </w:tr>
      <w:tr w:rsidR="00AE7583" w:rsidRPr="003C529D" w14:paraId="27DE0304" w14:textId="77777777" w:rsidTr="001147A5">
        <w:trPr>
          <w:trHeight w:val="2039"/>
        </w:trPr>
        <w:tc>
          <w:tcPr>
            <w:tcW w:w="4803" w:type="dxa"/>
            <w:gridSpan w:val="2"/>
          </w:tcPr>
          <w:p w14:paraId="648AEEB5" w14:textId="77777777" w:rsidR="0017429D" w:rsidRPr="0017429D" w:rsidRDefault="0017429D" w:rsidP="00AC03CF">
            <w:pPr>
              <w:pStyle w:val="BodyText"/>
              <w:spacing w:before="100" w:after="100"/>
              <w:ind w:left="113"/>
              <w:rPr>
                <w:rFonts w:ascii="Arial" w:hAnsi="Arial" w:cs="Arial"/>
                <w:color w:val="000000" w:themeColor="text1"/>
                <w:sz w:val="18"/>
                <w:szCs w:val="18"/>
              </w:rPr>
            </w:pPr>
            <w:r w:rsidRPr="0017429D">
              <w:rPr>
                <w:rFonts w:ascii="Arial" w:hAnsi="Arial" w:cs="Arial"/>
                <w:color w:val="000000" w:themeColor="text1"/>
                <w:sz w:val="18"/>
                <w:szCs w:val="18"/>
              </w:rPr>
              <w:t>Committees:</w:t>
            </w:r>
          </w:p>
          <w:p w14:paraId="40F48CAA" w14:textId="77777777" w:rsidR="0017429D" w:rsidRPr="0017429D" w:rsidRDefault="0017429D">
            <w:pPr>
              <w:pStyle w:val="Bullets"/>
              <w:numPr>
                <w:ilvl w:val="0"/>
                <w:numId w:val="10"/>
              </w:numPr>
              <w:spacing w:before="100" w:after="100" w:line="240" w:lineRule="auto"/>
              <w:rPr>
                <w:color w:val="000000" w:themeColor="text1"/>
                <w:sz w:val="18"/>
                <w:szCs w:val="18"/>
              </w:rPr>
            </w:pPr>
            <w:r w:rsidRPr="0017429D">
              <w:rPr>
                <w:color w:val="000000" w:themeColor="text1"/>
                <w:sz w:val="18"/>
                <w:szCs w:val="18"/>
              </w:rPr>
              <w:t>Planning Committee</w:t>
            </w:r>
          </w:p>
          <w:p w14:paraId="00C539B7" w14:textId="77777777" w:rsidR="0017429D" w:rsidRPr="0017429D" w:rsidRDefault="0017429D">
            <w:pPr>
              <w:pStyle w:val="Bullets"/>
              <w:numPr>
                <w:ilvl w:val="0"/>
                <w:numId w:val="10"/>
              </w:numPr>
              <w:spacing w:before="100" w:after="100" w:line="240" w:lineRule="auto"/>
              <w:rPr>
                <w:color w:val="000000" w:themeColor="text1"/>
                <w:sz w:val="18"/>
                <w:szCs w:val="18"/>
              </w:rPr>
            </w:pPr>
            <w:r w:rsidRPr="0017429D">
              <w:rPr>
                <w:sz w:val="18"/>
                <w:szCs w:val="18"/>
              </w:rPr>
              <w:t>Submissions Review Panel</w:t>
            </w:r>
          </w:p>
        </w:tc>
        <w:tc>
          <w:tcPr>
            <w:tcW w:w="4529" w:type="dxa"/>
            <w:gridSpan w:val="2"/>
          </w:tcPr>
          <w:p w14:paraId="2943E0CC"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2C13B83F"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High Performing Council (Chair)</w:t>
            </w:r>
          </w:p>
          <w:p w14:paraId="0B900878"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Environment and Circular Economy (Deputy Chair)</w:t>
            </w:r>
          </w:p>
          <w:p w14:paraId="2FA18892"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6301283C"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Submissions Review Panel (Chair)</w:t>
            </w:r>
          </w:p>
          <w:p w14:paraId="432B5454"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G21 Pillar - Sustainability</w:t>
            </w:r>
          </w:p>
          <w:p w14:paraId="3E716A2A"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Planning Committee</w:t>
            </w:r>
          </w:p>
          <w:p w14:paraId="70B34153" w14:textId="024C9100" w:rsidR="0017429D" w:rsidRPr="001147A5" w:rsidRDefault="0017429D">
            <w:pPr>
              <w:pStyle w:val="Bullets"/>
              <w:numPr>
                <w:ilvl w:val="0"/>
                <w:numId w:val="10"/>
              </w:numPr>
              <w:spacing w:before="100" w:after="100" w:line="240" w:lineRule="auto"/>
              <w:rPr>
                <w:sz w:val="18"/>
                <w:szCs w:val="18"/>
              </w:rPr>
            </w:pPr>
            <w:r w:rsidRPr="0017429D">
              <w:rPr>
                <w:sz w:val="18"/>
                <w:szCs w:val="18"/>
              </w:rPr>
              <w:t>Sustainability Advisory Committee</w:t>
            </w:r>
          </w:p>
        </w:tc>
      </w:tr>
      <w:tr w:rsidR="00AE7583" w:rsidRPr="003C529D" w14:paraId="0617EC89" w14:textId="77777777" w:rsidTr="001147A5">
        <w:trPr>
          <w:trHeight w:val="380"/>
        </w:trPr>
        <w:tc>
          <w:tcPr>
            <w:tcW w:w="2434" w:type="dxa"/>
          </w:tcPr>
          <w:p w14:paraId="0B267FA8" w14:textId="77777777" w:rsidR="0017429D" w:rsidRPr="003C529D" w:rsidRDefault="0017429D" w:rsidP="00C24EEB">
            <w:pPr>
              <w:spacing w:before="100" w:after="100"/>
              <w:rPr>
                <w:noProof/>
                <w:color w:val="FF0000"/>
              </w:rPr>
            </w:pPr>
            <w:r w:rsidRPr="003C529D">
              <w:rPr>
                <w:noProof/>
                <w:color w:val="FF0000"/>
                <w:shd w:val="clear" w:color="auto" w:fill="E6E6E6"/>
              </w:rPr>
              <w:lastRenderedPageBreak/>
              <w:drawing>
                <wp:inline distT="0" distB="0" distL="0" distR="0" wp14:anchorId="4C41F40F" wp14:editId="193CBEF0">
                  <wp:extent cx="1440000" cy="1440000"/>
                  <wp:effectExtent l="0" t="0" r="8255" b="8255"/>
                  <wp:docPr id="251" name="Picture 251" descr="P941C13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941C13T12#yIS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102" t="2971" r="17767" b="5427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9" w:type="dxa"/>
            <w:vAlign w:val="bottom"/>
          </w:tcPr>
          <w:p w14:paraId="5EFC0348" w14:textId="77777777" w:rsidR="0017429D" w:rsidRPr="003C529D" w:rsidRDefault="0017429D" w:rsidP="00C24EEB">
            <w:pPr>
              <w:spacing w:before="100" w:after="100"/>
              <w:rPr>
                <w:rFonts w:ascii="Arial" w:hAnsi="Arial" w:cs="Arial"/>
                <w:b/>
                <w:sz w:val="20"/>
                <w:szCs w:val="20"/>
              </w:rPr>
            </w:pPr>
            <w:r w:rsidRPr="003C529D">
              <w:rPr>
                <w:rFonts w:ascii="Arial" w:hAnsi="Arial" w:cs="Arial"/>
                <w:b/>
                <w:sz w:val="20"/>
                <w:szCs w:val="20"/>
              </w:rPr>
              <w:t>Cr Eddy Kontelj</w:t>
            </w:r>
            <w:r w:rsidRPr="003C529D">
              <w:rPr>
                <w:rFonts w:ascii="Arial" w:hAnsi="Arial" w:cs="Arial"/>
                <w:b/>
                <w:sz w:val="20"/>
                <w:szCs w:val="20"/>
              </w:rPr>
              <w:br/>
            </w:r>
            <w:r w:rsidRPr="003C529D">
              <w:rPr>
                <w:rFonts w:ascii="Arial" w:hAnsi="Arial" w:cs="Arial"/>
                <w:sz w:val="20"/>
                <w:szCs w:val="20"/>
              </w:rPr>
              <w:t>Brownbill Ward</w:t>
            </w:r>
          </w:p>
        </w:tc>
        <w:tc>
          <w:tcPr>
            <w:tcW w:w="2306" w:type="dxa"/>
          </w:tcPr>
          <w:p w14:paraId="0516C44A" w14:textId="77777777" w:rsidR="0017429D" w:rsidRPr="003C529D" w:rsidRDefault="0017429D" w:rsidP="00C24EEB">
            <w:pPr>
              <w:spacing w:before="100" w:after="100"/>
              <w:rPr>
                <w:rFonts w:ascii="Arial" w:hAnsi="Arial" w:cs="Arial"/>
                <w:b/>
                <w:sz w:val="20"/>
                <w:szCs w:val="20"/>
              </w:rPr>
            </w:pPr>
            <w:r w:rsidRPr="003C529D">
              <w:rPr>
                <w:noProof/>
                <w:shd w:val="clear" w:color="auto" w:fill="E6E6E6"/>
              </w:rPr>
              <w:drawing>
                <wp:inline distT="0" distB="0" distL="0" distR="0" wp14:anchorId="4A75CEB6" wp14:editId="2487E792">
                  <wp:extent cx="1440000" cy="1440000"/>
                  <wp:effectExtent l="0" t="0" r="8255" b="8255"/>
                  <wp:docPr id="249" name="Picture 249" descr="P943C15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943C15T12#yIS1"/>
                          <pic:cNvPicPr/>
                        </pic:nvPicPr>
                        <pic:blipFill rotWithShape="1">
                          <a:blip r:embed="rId57" cstate="print">
                            <a:extLst>
                              <a:ext uri="{28A0092B-C50C-407E-A947-70E740481C1C}">
                                <a14:useLocalDpi xmlns:a14="http://schemas.microsoft.com/office/drawing/2010/main" val="0"/>
                              </a:ext>
                            </a:extLst>
                          </a:blip>
                          <a:srcRect t="2356" b="31086"/>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23" w:type="dxa"/>
            <w:vAlign w:val="bottom"/>
          </w:tcPr>
          <w:p w14:paraId="55750A45" w14:textId="77777777" w:rsidR="0017429D" w:rsidRPr="003C529D" w:rsidRDefault="0017429D" w:rsidP="00C24EEB">
            <w:pPr>
              <w:spacing w:before="100" w:after="100"/>
              <w:rPr>
                <w:rFonts w:ascii="Arial" w:hAnsi="Arial" w:cs="Arial"/>
                <w:b/>
                <w:sz w:val="20"/>
                <w:szCs w:val="20"/>
              </w:rPr>
            </w:pPr>
            <w:r w:rsidRPr="003C529D">
              <w:rPr>
                <w:rFonts w:ascii="Arial" w:hAnsi="Arial" w:cs="Arial"/>
                <w:b/>
                <w:sz w:val="20"/>
                <w:szCs w:val="20"/>
              </w:rPr>
              <w:t>Cr Jim Mason AM</w:t>
            </w:r>
            <w:r w:rsidRPr="003C529D">
              <w:rPr>
                <w:rFonts w:ascii="Arial" w:hAnsi="Arial" w:cs="Arial"/>
                <w:b/>
                <w:sz w:val="20"/>
                <w:szCs w:val="20"/>
              </w:rPr>
              <w:br/>
            </w:r>
            <w:r w:rsidRPr="003C529D">
              <w:rPr>
                <w:rFonts w:ascii="Arial" w:hAnsi="Arial" w:cs="Arial"/>
                <w:sz w:val="20"/>
                <w:szCs w:val="20"/>
              </w:rPr>
              <w:t>Bellarine Ward</w:t>
            </w:r>
          </w:p>
        </w:tc>
      </w:tr>
      <w:tr w:rsidR="00AE7583" w:rsidRPr="003C529D" w14:paraId="2A498D8C" w14:textId="77777777" w:rsidTr="001147A5">
        <w:tc>
          <w:tcPr>
            <w:tcW w:w="4803" w:type="dxa"/>
            <w:gridSpan w:val="2"/>
          </w:tcPr>
          <w:p w14:paraId="5ED9F3B9"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6A67E3A2"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Active Spaces (Chair)</w:t>
            </w:r>
          </w:p>
          <w:p w14:paraId="2E94BF7B"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 xml:space="preserve">City Transport (Deputy Chair) </w:t>
            </w:r>
          </w:p>
          <w:p w14:paraId="1B828E4E" w14:textId="77777777" w:rsidR="0017429D" w:rsidRPr="0017429D" w:rsidRDefault="0017429D" w:rsidP="00AC03CF">
            <w:pPr>
              <w:pStyle w:val="BodyText"/>
              <w:spacing w:before="100" w:after="100"/>
              <w:ind w:left="113"/>
              <w:rPr>
                <w:rFonts w:ascii="Arial" w:hAnsi="Arial" w:cs="Arial"/>
                <w:color w:val="FF0000"/>
                <w:sz w:val="18"/>
                <w:szCs w:val="18"/>
              </w:rPr>
            </w:pPr>
            <w:r w:rsidRPr="0017429D">
              <w:rPr>
                <w:rFonts w:ascii="Arial" w:hAnsi="Arial" w:cs="Arial"/>
                <w:sz w:val="18"/>
                <w:szCs w:val="18"/>
              </w:rPr>
              <w:t>Committees</w:t>
            </w:r>
            <w:r w:rsidRPr="0017429D">
              <w:rPr>
                <w:rFonts w:ascii="Arial" w:hAnsi="Arial" w:cs="Arial"/>
                <w:color w:val="FF0000"/>
                <w:sz w:val="18"/>
                <w:szCs w:val="18"/>
              </w:rPr>
              <w:t>:</w:t>
            </w:r>
          </w:p>
          <w:p w14:paraId="7A99F7C9"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Planning Committee</w:t>
            </w:r>
          </w:p>
          <w:p w14:paraId="16EB1637" w14:textId="3A3D7208" w:rsidR="0017429D" w:rsidRPr="001147A5" w:rsidRDefault="0017429D">
            <w:pPr>
              <w:pStyle w:val="Bullets"/>
              <w:numPr>
                <w:ilvl w:val="0"/>
                <w:numId w:val="10"/>
              </w:numPr>
              <w:spacing w:before="100" w:after="100" w:line="240" w:lineRule="auto"/>
              <w:rPr>
                <w:sz w:val="18"/>
                <w:szCs w:val="18"/>
              </w:rPr>
            </w:pPr>
            <w:r w:rsidRPr="0017429D">
              <w:rPr>
                <w:sz w:val="18"/>
                <w:szCs w:val="18"/>
              </w:rPr>
              <w:t>Submissions Review Panel</w:t>
            </w:r>
          </w:p>
        </w:tc>
        <w:tc>
          <w:tcPr>
            <w:tcW w:w="4529" w:type="dxa"/>
            <w:gridSpan w:val="2"/>
          </w:tcPr>
          <w:p w14:paraId="53C00722"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08DE8450"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City Planning and Heritage (Chair)</w:t>
            </w:r>
          </w:p>
          <w:p w14:paraId="5B86A62F"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Strong Local Economy (Deputy Chair)</w:t>
            </w:r>
          </w:p>
          <w:p w14:paraId="57A250F5"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05CFCD29"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 xml:space="preserve">Bellarine Arts </w:t>
            </w:r>
            <w:r>
              <w:rPr>
                <w:sz w:val="18"/>
                <w:szCs w:val="18"/>
              </w:rPr>
              <w:t>Centre</w:t>
            </w:r>
            <w:r w:rsidRPr="0017429D">
              <w:rPr>
                <w:sz w:val="18"/>
                <w:szCs w:val="18"/>
              </w:rPr>
              <w:t xml:space="preserve"> (Potato Shed) Community Asset Committee (Chair)</w:t>
            </w:r>
          </w:p>
          <w:p w14:paraId="44E632A5"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Geelong Heritage Advisory Committee (Chair)</w:t>
            </w:r>
          </w:p>
          <w:p w14:paraId="315DC436"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LGBTQIA+ Advisory Committee (Chair)</w:t>
            </w:r>
          </w:p>
          <w:p w14:paraId="0908B8D3"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Planning Committee (Chair)</w:t>
            </w:r>
          </w:p>
          <w:p w14:paraId="0923BD20"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Rural and Peri-Urban Advisory Committee (Chair)</w:t>
            </w:r>
          </w:p>
          <w:p w14:paraId="13B8579A"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Association of Bayside Municipalities</w:t>
            </w:r>
          </w:p>
          <w:p w14:paraId="57AA21C3"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CEO Employment and Remuneration Committee </w:t>
            </w:r>
          </w:p>
          <w:p w14:paraId="467ACA7C" w14:textId="77777777" w:rsidR="001147A5" w:rsidRDefault="001147A5">
            <w:pPr>
              <w:pStyle w:val="Bullets"/>
              <w:numPr>
                <w:ilvl w:val="0"/>
                <w:numId w:val="10"/>
              </w:numPr>
              <w:spacing w:before="100" w:after="100" w:line="240" w:lineRule="auto"/>
              <w:rPr>
                <w:sz w:val="18"/>
                <w:szCs w:val="18"/>
              </w:rPr>
            </w:pPr>
            <w:r w:rsidRPr="0017429D">
              <w:rPr>
                <w:sz w:val="18"/>
                <w:szCs w:val="18"/>
              </w:rPr>
              <w:t xml:space="preserve">G21 Managing Growth Advisory Group </w:t>
            </w:r>
          </w:p>
          <w:p w14:paraId="3B1B1F09" w14:textId="15004599" w:rsidR="0017429D" w:rsidRPr="0017429D" w:rsidRDefault="0017429D">
            <w:pPr>
              <w:pStyle w:val="Bullets"/>
              <w:numPr>
                <w:ilvl w:val="0"/>
                <w:numId w:val="10"/>
              </w:numPr>
              <w:spacing w:before="100" w:after="100" w:line="240" w:lineRule="auto"/>
              <w:rPr>
                <w:sz w:val="18"/>
                <w:szCs w:val="18"/>
              </w:rPr>
            </w:pPr>
            <w:r w:rsidRPr="0017429D">
              <w:rPr>
                <w:sz w:val="18"/>
                <w:szCs w:val="18"/>
              </w:rPr>
              <w:t>Geelong Major Events Delegated Committee</w:t>
            </w:r>
          </w:p>
          <w:p w14:paraId="2CDCB647" w14:textId="6CE266EE" w:rsidR="0017429D" w:rsidRPr="001147A5" w:rsidRDefault="0017429D">
            <w:pPr>
              <w:pStyle w:val="Bullets"/>
              <w:numPr>
                <w:ilvl w:val="0"/>
                <w:numId w:val="10"/>
              </w:numPr>
              <w:spacing w:before="100" w:after="100" w:line="240" w:lineRule="auto"/>
              <w:rPr>
                <w:sz w:val="18"/>
                <w:szCs w:val="18"/>
              </w:rPr>
            </w:pPr>
            <w:r w:rsidRPr="0017429D">
              <w:rPr>
                <w:sz w:val="18"/>
                <w:szCs w:val="18"/>
              </w:rPr>
              <w:t>Submissions Review Panel</w:t>
            </w:r>
          </w:p>
        </w:tc>
      </w:tr>
      <w:tr w:rsidR="00AE7583" w:rsidRPr="003C529D" w14:paraId="2B63BE08" w14:textId="77777777" w:rsidTr="001147A5">
        <w:tc>
          <w:tcPr>
            <w:tcW w:w="2434" w:type="dxa"/>
          </w:tcPr>
          <w:p w14:paraId="62C7FFD6" w14:textId="77777777" w:rsidR="0017429D" w:rsidRPr="003C529D" w:rsidRDefault="0017429D" w:rsidP="00C24EEB">
            <w:pPr>
              <w:spacing w:before="100" w:after="100"/>
              <w:rPr>
                <w:noProof/>
                <w:color w:val="FF0000"/>
              </w:rPr>
            </w:pPr>
            <w:r w:rsidRPr="003C529D">
              <w:rPr>
                <w:color w:val="FF0000"/>
              </w:rPr>
              <w:br w:type="page"/>
            </w:r>
            <w:r w:rsidRPr="003C529D">
              <w:rPr>
                <w:rFonts w:ascii="Arial" w:hAnsi="Arial" w:cs="Arial"/>
                <w:b/>
                <w:noProof/>
                <w:color w:val="FF0000"/>
                <w:sz w:val="20"/>
                <w:szCs w:val="20"/>
                <w:shd w:val="clear" w:color="auto" w:fill="E6E6E6"/>
              </w:rPr>
              <w:drawing>
                <wp:inline distT="0" distB="0" distL="0" distR="0" wp14:anchorId="0CCBA282" wp14:editId="7B26203A">
                  <wp:extent cx="1439545" cy="1439545"/>
                  <wp:effectExtent l="0" t="0" r="8255" b="8255"/>
                  <wp:docPr id="250" name="Picture 250" descr="P967C19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967C19T12#yIS1"/>
                          <pic:cNvPicPr/>
                        </pic:nvPicPr>
                        <pic:blipFill rotWithShape="1">
                          <a:blip r:embed="rId58" cstate="print">
                            <a:extLst>
                              <a:ext uri="{28A0092B-C50C-407E-A947-70E740481C1C}">
                                <a14:useLocalDpi xmlns:a14="http://schemas.microsoft.com/office/drawing/2010/main" val="0"/>
                              </a:ext>
                            </a:extLst>
                          </a:blip>
                          <a:srcRect t="974" b="32936"/>
                          <a:stretch/>
                        </pic:blipFill>
                        <pic:spPr bwMode="auto">
                          <a:xfrm>
                            <a:off x="0" y="0"/>
                            <a:ext cx="1445509" cy="1445509"/>
                          </a:xfrm>
                          <a:prstGeom prst="rect">
                            <a:avLst/>
                          </a:prstGeom>
                          <a:ln>
                            <a:noFill/>
                          </a:ln>
                          <a:extLst>
                            <a:ext uri="{53640926-AAD7-44D8-BBD7-CCE9431645EC}">
                              <a14:shadowObscured xmlns:a14="http://schemas.microsoft.com/office/drawing/2010/main"/>
                            </a:ext>
                          </a:extLst>
                        </pic:spPr>
                      </pic:pic>
                    </a:graphicData>
                  </a:graphic>
                </wp:inline>
              </w:drawing>
            </w:r>
          </w:p>
        </w:tc>
        <w:tc>
          <w:tcPr>
            <w:tcW w:w="2369" w:type="dxa"/>
            <w:vAlign w:val="bottom"/>
          </w:tcPr>
          <w:p w14:paraId="2DAE95A0" w14:textId="77777777" w:rsidR="0017429D" w:rsidRPr="003C529D" w:rsidRDefault="0017429D" w:rsidP="00C24EEB">
            <w:pPr>
              <w:spacing w:before="100" w:after="100"/>
              <w:rPr>
                <w:rFonts w:ascii="Arial" w:hAnsi="Arial" w:cs="Arial"/>
                <w:b/>
                <w:sz w:val="20"/>
                <w:szCs w:val="20"/>
              </w:rPr>
            </w:pPr>
            <w:r w:rsidRPr="003C529D">
              <w:rPr>
                <w:rFonts w:ascii="Arial" w:hAnsi="Arial" w:cs="Arial"/>
                <w:b/>
                <w:sz w:val="20"/>
                <w:szCs w:val="20"/>
              </w:rPr>
              <w:t>Cr Belinda Moloney</w:t>
            </w:r>
            <w:r w:rsidRPr="003C529D">
              <w:rPr>
                <w:rFonts w:ascii="Arial" w:hAnsi="Arial" w:cs="Arial"/>
                <w:b/>
                <w:sz w:val="20"/>
                <w:szCs w:val="20"/>
              </w:rPr>
              <w:br/>
            </w:r>
            <w:r w:rsidRPr="003C529D">
              <w:rPr>
                <w:rFonts w:ascii="Arial" w:hAnsi="Arial" w:cs="Arial"/>
                <w:bCs/>
                <w:sz w:val="20"/>
                <w:szCs w:val="20"/>
              </w:rPr>
              <w:t>Kardinia Ward</w:t>
            </w:r>
          </w:p>
        </w:tc>
        <w:tc>
          <w:tcPr>
            <w:tcW w:w="2306" w:type="dxa"/>
          </w:tcPr>
          <w:p w14:paraId="1DAEEFA6" w14:textId="77777777" w:rsidR="0017429D" w:rsidRPr="003C529D" w:rsidRDefault="0017429D" w:rsidP="00C24EEB">
            <w:pPr>
              <w:spacing w:before="100" w:after="100"/>
              <w:rPr>
                <w:rFonts w:ascii="Arial" w:hAnsi="Arial" w:cs="Arial"/>
                <w:b/>
                <w:sz w:val="20"/>
                <w:szCs w:val="20"/>
              </w:rPr>
            </w:pPr>
            <w:r w:rsidRPr="003C529D">
              <w:rPr>
                <w:noProof/>
                <w:shd w:val="clear" w:color="auto" w:fill="E6E6E6"/>
              </w:rPr>
              <w:drawing>
                <wp:inline distT="0" distB="0" distL="0" distR="0" wp14:anchorId="00AF4A75" wp14:editId="078ADC3B">
                  <wp:extent cx="1439545" cy="1439545"/>
                  <wp:effectExtent l="0" t="0" r="8255" b="8255"/>
                  <wp:docPr id="241" name="Picture 241" descr="P969C21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969C21T12#yIS1"/>
                          <pic:cNvPicPr/>
                        </pic:nvPicPr>
                        <pic:blipFill rotWithShape="1">
                          <a:blip r:embed="rId59" cstate="print">
                            <a:extLst>
                              <a:ext uri="{28A0092B-C50C-407E-A947-70E740481C1C}">
                                <a14:useLocalDpi xmlns:a14="http://schemas.microsoft.com/office/drawing/2010/main" val="0"/>
                              </a:ext>
                            </a:extLst>
                          </a:blip>
                          <a:srcRect b="33478"/>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inline>
              </w:drawing>
            </w:r>
          </w:p>
        </w:tc>
        <w:tc>
          <w:tcPr>
            <w:tcW w:w="2223" w:type="dxa"/>
            <w:vAlign w:val="bottom"/>
          </w:tcPr>
          <w:p w14:paraId="50CEDF92" w14:textId="2578EB95" w:rsidR="0017429D" w:rsidRPr="003C529D" w:rsidRDefault="0017429D" w:rsidP="006437CD">
            <w:pPr>
              <w:spacing w:before="100" w:after="100"/>
              <w:rPr>
                <w:rFonts w:ascii="Arial" w:hAnsi="Arial" w:cs="Arial"/>
                <w:sz w:val="20"/>
                <w:szCs w:val="20"/>
              </w:rPr>
            </w:pPr>
            <w:r w:rsidRPr="003C529D">
              <w:rPr>
                <w:rFonts w:ascii="Arial" w:hAnsi="Arial" w:cs="Arial"/>
                <w:b/>
                <w:sz w:val="20"/>
                <w:szCs w:val="20"/>
              </w:rPr>
              <w:t>Cr Peter Murrihy</w:t>
            </w:r>
            <w:r w:rsidR="006437CD">
              <w:rPr>
                <w:rFonts w:ascii="Arial" w:hAnsi="Arial" w:cs="Arial"/>
                <w:b/>
                <w:sz w:val="20"/>
                <w:szCs w:val="20"/>
              </w:rPr>
              <w:br/>
            </w:r>
            <w:r w:rsidRPr="006437CD">
              <w:rPr>
                <w:rFonts w:ascii="Arial" w:hAnsi="Arial" w:cs="Arial"/>
                <w:bCs/>
                <w:sz w:val="20"/>
                <w:szCs w:val="20"/>
              </w:rPr>
              <w:t>Brownbill Ward</w:t>
            </w:r>
          </w:p>
        </w:tc>
      </w:tr>
      <w:tr w:rsidR="00AE7583" w:rsidRPr="003C529D" w14:paraId="0E3D6873" w14:textId="77777777" w:rsidTr="001147A5">
        <w:tc>
          <w:tcPr>
            <w:tcW w:w="4803" w:type="dxa"/>
            <w:gridSpan w:val="2"/>
          </w:tcPr>
          <w:p w14:paraId="2C7DF227"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76BF9350"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Multicultural Geelong (Chair)</w:t>
            </w:r>
          </w:p>
          <w:p w14:paraId="2E835967"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Inclusion and Care (Deputy Chair)</w:t>
            </w:r>
          </w:p>
          <w:p w14:paraId="00098948"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08E43FDD" w14:textId="4EEFD729" w:rsidR="0017429D" w:rsidRPr="0017429D" w:rsidRDefault="0017429D">
            <w:pPr>
              <w:pStyle w:val="Bullets"/>
              <w:numPr>
                <w:ilvl w:val="0"/>
                <w:numId w:val="10"/>
              </w:numPr>
              <w:spacing w:before="100" w:after="100" w:line="240" w:lineRule="auto"/>
              <w:rPr>
                <w:sz w:val="18"/>
                <w:szCs w:val="18"/>
              </w:rPr>
            </w:pPr>
            <w:r w:rsidRPr="0017429D">
              <w:rPr>
                <w:sz w:val="18"/>
                <w:szCs w:val="18"/>
              </w:rPr>
              <w:t>Ageing-Well Advisory Committee (Chair)</w:t>
            </w:r>
          </w:p>
          <w:p w14:paraId="599D9405"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Association of Bayside Municipalities</w:t>
            </w:r>
          </w:p>
          <w:p w14:paraId="7811FFA5"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Geelong Regional Library Corporation</w:t>
            </w:r>
          </w:p>
          <w:p w14:paraId="31060462"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Multicultural Action Plan Committee </w:t>
            </w:r>
          </w:p>
          <w:p w14:paraId="72AAF3DB"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Municipal Association of Victoria</w:t>
            </w:r>
          </w:p>
          <w:p w14:paraId="3772B750" w14:textId="77777777" w:rsidR="0017429D" w:rsidRPr="0017429D" w:rsidRDefault="0017429D">
            <w:pPr>
              <w:pStyle w:val="Bullets"/>
              <w:numPr>
                <w:ilvl w:val="0"/>
                <w:numId w:val="10"/>
              </w:numPr>
              <w:spacing w:before="100" w:after="100" w:line="240" w:lineRule="auto"/>
              <w:ind w:left="470" w:hanging="357"/>
              <w:rPr>
                <w:sz w:val="18"/>
                <w:szCs w:val="18"/>
              </w:rPr>
            </w:pPr>
            <w:r w:rsidRPr="0017429D">
              <w:rPr>
                <w:sz w:val="18"/>
                <w:szCs w:val="18"/>
              </w:rPr>
              <w:t>Planning Committee </w:t>
            </w:r>
          </w:p>
          <w:p w14:paraId="781A9065" w14:textId="61C5C0F6" w:rsidR="0017429D" w:rsidRPr="001147A5" w:rsidRDefault="0017429D">
            <w:pPr>
              <w:pStyle w:val="Bullets"/>
              <w:numPr>
                <w:ilvl w:val="0"/>
                <w:numId w:val="10"/>
              </w:numPr>
              <w:spacing w:before="100" w:after="100" w:line="240" w:lineRule="auto"/>
              <w:ind w:left="470" w:hanging="357"/>
              <w:rPr>
                <w:sz w:val="18"/>
                <w:szCs w:val="18"/>
              </w:rPr>
            </w:pPr>
            <w:r w:rsidRPr="0017429D">
              <w:rPr>
                <w:sz w:val="18"/>
                <w:szCs w:val="18"/>
              </w:rPr>
              <w:t>Submissions Review Panel</w:t>
            </w:r>
          </w:p>
        </w:tc>
        <w:tc>
          <w:tcPr>
            <w:tcW w:w="4529" w:type="dxa"/>
            <w:gridSpan w:val="2"/>
          </w:tcPr>
          <w:p w14:paraId="2E226136"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Portfolios:</w:t>
            </w:r>
          </w:p>
          <w:p w14:paraId="77F82B75"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Environment and Circular Economy (Chair)</w:t>
            </w:r>
          </w:p>
          <w:p w14:paraId="06A8155A"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Creativity and Culture (Deputy Chair)</w:t>
            </w:r>
          </w:p>
          <w:p w14:paraId="7947DC42" w14:textId="77777777" w:rsidR="0017429D" w:rsidRPr="0017429D" w:rsidRDefault="0017429D" w:rsidP="00AC03CF">
            <w:pPr>
              <w:pStyle w:val="BodyText"/>
              <w:spacing w:before="100" w:after="100"/>
              <w:ind w:left="113"/>
              <w:rPr>
                <w:rFonts w:ascii="Arial" w:hAnsi="Arial" w:cs="Arial"/>
                <w:color w:val="000000" w:themeColor="text1"/>
                <w:sz w:val="18"/>
                <w:szCs w:val="18"/>
              </w:rPr>
            </w:pPr>
            <w:r w:rsidRPr="0017429D">
              <w:rPr>
                <w:rFonts w:ascii="Arial" w:hAnsi="Arial" w:cs="Arial"/>
                <w:color w:val="000000" w:themeColor="text1"/>
                <w:sz w:val="18"/>
                <w:szCs w:val="18"/>
              </w:rPr>
              <w:t>Committees:</w:t>
            </w:r>
          </w:p>
          <w:p w14:paraId="54D9C384"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 xml:space="preserve">Sustainability Advisory Committee (Chair) </w:t>
            </w:r>
          </w:p>
          <w:p w14:paraId="2BE5F788"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G21 Pillar - Health and Wellbeing</w:t>
            </w:r>
          </w:p>
          <w:p w14:paraId="3055E83C" w14:textId="77777777" w:rsidR="001147A5" w:rsidRPr="0017429D" w:rsidRDefault="001147A5">
            <w:pPr>
              <w:pStyle w:val="Bullets"/>
              <w:numPr>
                <w:ilvl w:val="0"/>
                <w:numId w:val="10"/>
              </w:numPr>
              <w:spacing w:before="100" w:after="100" w:line="240" w:lineRule="auto"/>
              <w:rPr>
                <w:sz w:val="18"/>
                <w:szCs w:val="18"/>
              </w:rPr>
            </w:pPr>
            <w:r w:rsidRPr="0017429D">
              <w:rPr>
                <w:sz w:val="18"/>
                <w:szCs w:val="18"/>
              </w:rPr>
              <w:t>G21 Pillar - Sustainability </w:t>
            </w:r>
          </w:p>
          <w:p w14:paraId="412E7C64"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Planning Committee</w:t>
            </w:r>
          </w:p>
          <w:p w14:paraId="4EE6FB24" w14:textId="0389C728" w:rsidR="0017429D" w:rsidRPr="001147A5" w:rsidRDefault="0017429D">
            <w:pPr>
              <w:pStyle w:val="Bullets"/>
              <w:numPr>
                <w:ilvl w:val="0"/>
                <w:numId w:val="10"/>
              </w:numPr>
              <w:spacing w:before="100" w:after="100" w:line="240" w:lineRule="auto"/>
              <w:rPr>
                <w:sz w:val="18"/>
                <w:szCs w:val="18"/>
              </w:rPr>
            </w:pPr>
            <w:r w:rsidRPr="0017429D">
              <w:rPr>
                <w:sz w:val="18"/>
                <w:szCs w:val="18"/>
              </w:rPr>
              <w:t>Submissions Review Panel</w:t>
            </w:r>
          </w:p>
        </w:tc>
      </w:tr>
      <w:tr w:rsidR="00AE7583" w:rsidRPr="003C529D" w14:paraId="64843764" w14:textId="77777777" w:rsidTr="001147A5">
        <w:tc>
          <w:tcPr>
            <w:tcW w:w="2434" w:type="dxa"/>
          </w:tcPr>
          <w:p w14:paraId="64DCCB7B" w14:textId="77777777" w:rsidR="0017429D" w:rsidRPr="003C529D" w:rsidRDefault="0017429D" w:rsidP="00C24EEB">
            <w:pPr>
              <w:pStyle w:val="BodyText"/>
              <w:spacing w:before="100" w:after="100"/>
              <w:ind w:left="113"/>
              <w:rPr>
                <w:noProof/>
                <w:color w:val="FF0000"/>
              </w:rPr>
            </w:pPr>
            <w:r w:rsidRPr="003C529D">
              <w:rPr>
                <w:noProof/>
                <w:color w:val="FF0000"/>
                <w:shd w:val="clear" w:color="auto" w:fill="E6E6E6"/>
              </w:rPr>
              <w:lastRenderedPageBreak/>
              <w:drawing>
                <wp:inline distT="0" distB="0" distL="0" distR="0" wp14:anchorId="1CAE66CA" wp14:editId="3E32E036">
                  <wp:extent cx="1304925" cy="1344295"/>
                  <wp:effectExtent l="0" t="0" r="0" b="7620"/>
                  <wp:docPr id="320" name="Picture 320" descr="P993C25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P993C25T12#yIS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54" r="9351" b="29668"/>
                          <a:stretch/>
                        </pic:blipFill>
                        <pic:spPr bwMode="auto">
                          <a:xfrm>
                            <a:off x="0" y="0"/>
                            <a:ext cx="1304925" cy="1344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9" w:type="dxa"/>
            <w:vAlign w:val="bottom"/>
          </w:tcPr>
          <w:p w14:paraId="0577275F" w14:textId="77777777" w:rsidR="0017429D" w:rsidRPr="003C529D" w:rsidRDefault="0017429D" w:rsidP="00C24EEB">
            <w:pPr>
              <w:spacing w:before="100" w:after="100"/>
              <w:rPr>
                <w:rFonts w:ascii="Arial" w:hAnsi="Arial" w:cs="Arial"/>
                <w:b/>
                <w:color w:val="FF0000"/>
                <w:sz w:val="20"/>
                <w:szCs w:val="20"/>
              </w:rPr>
            </w:pPr>
            <w:r w:rsidRPr="003C529D">
              <w:rPr>
                <w:rFonts w:ascii="Arial" w:hAnsi="Arial" w:cs="Arial"/>
                <w:b/>
                <w:sz w:val="20"/>
                <w:szCs w:val="20"/>
              </w:rPr>
              <w:t>Cr Ron Nelson</w:t>
            </w:r>
            <w:r w:rsidRPr="003C529D">
              <w:rPr>
                <w:rFonts w:ascii="Arial" w:hAnsi="Arial" w:cs="Arial"/>
                <w:b/>
                <w:sz w:val="20"/>
                <w:szCs w:val="20"/>
              </w:rPr>
              <w:br/>
            </w:r>
            <w:r w:rsidRPr="003C529D">
              <w:rPr>
                <w:rFonts w:ascii="Arial" w:hAnsi="Arial" w:cs="Arial"/>
                <w:bCs/>
                <w:sz w:val="20"/>
                <w:szCs w:val="20"/>
              </w:rPr>
              <w:t>Kardinia Ward</w:t>
            </w:r>
          </w:p>
        </w:tc>
        <w:tc>
          <w:tcPr>
            <w:tcW w:w="2306" w:type="dxa"/>
          </w:tcPr>
          <w:p w14:paraId="472E1A63" w14:textId="77777777" w:rsidR="0017429D" w:rsidRPr="003C529D" w:rsidRDefault="0017429D" w:rsidP="00C24EEB">
            <w:pPr>
              <w:pStyle w:val="ListBullet"/>
              <w:spacing w:before="100" w:after="100"/>
              <w:rPr>
                <w:rFonts w:ascii="Arial" w:hAnsi="Arial" w:cs="Arial"/>
                <w:color w:val="FF0000"/>
                <w:sz w:val="20"/>
                <w:szCs w:val="20"/>
              </w:rPr>
            </w:pPr>
          </w:p>
        </w:tc>
        <w:tc>
          <w:tcPr>
            <w:tcW w:w="2223" w:type="dxa"/>
            <w:vAlign w:val="bottom"/>
          </w:tcPr>
          <w:p w14:paraId="4EB72E9E" w14:textId="77777777" w:rsidR="0017429D" w:rsidRPr="003C529D" w:rsidRDefault="0017429D" w:rsidP="00C24EEB">
            <w:pPr>
              <w:spacing w:before="100" w:after="100"/>
              <w:rPr>
                <w:rFonts w:ascii="Arial" w:hAnsi="Arial" w:cs="Arial"/>
                <w:bCs/>
                <w:color w:val="FF0000"/>
                <w:sz w:val="20"/>
                <w:szCs w:val="20"/>
              </w:rPr>
            </w:pPr>
          </w:p>
        </w:tc>
      </w:tr>
      <w:tr w:rsidR="00AE7583" w:rsidRPr="00A3054E" w14:paraId="6AFA745B" w14:textId="77777777" w:rsidTr="001147A5">
        <w:tc>
          <w:tcPr>
            <w:tcW w:w="4803" w:type="dxa"/>
            <w:gridSpan w:val="2"/>
          </w:tcPr>
          <w:p w14:paraId="3F4DE8EB"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 xml:space="preserve">Portfolios: </w:t>
            </w:r>
          </w:p>
          <w:p w14:paraId="2AED674C"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City Transport (Chair)</w:t>
            </w:r>
          </w:p>
          <w:p w14:paraId="70A0A5F9"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Veteran Affairs (Deputy Chair)</w:t>
            </w:r>
          </w:p>
          <w:p w14:paraId="5E0C39B7" w14:textId="77777777" w:rsidR="0017429D" w:rsidRPr="0017429D" w:rsidRDefault="0017429D" w:rsidP="00AC03CF">
            <w:pPr>
              <w:pStyle w:val="BodyText"/>
              <w:spacing w:before="100" w:after="100"/>
              <w:ind w:left="113"/>
              <w:rPr>
                <w:rFonts w:ascii="Arial" w:hAnsi="Arial" w:cs="Arial"/>
                <w:sz w:val="18"/>
                <w:szCs w:val="18"/>
              </w:rPr>
            </w:pPr>
            <w:r w:rsidRPr="0017429D">
              <w:rPr>
                <w:rFonts w:ascii="Arial" w:hAnsi="Arial" w:cs="Arial"/>
                <w:sz w:val="18"/>
                <w:szCs w:val="18"/>
              </w:rPr>
              <w:t>Committees:</w:t>
            </w:r>
          </w:p>
          <w:p w14:paraId="56543106" w14:textId="77777777" w:rsidR="00D87425" w:rsidRPr="0017429D" w:rsidRDefault="00D87425">
            <w:pPr>
              <w:pStyle w:val="Bullets"/>
              <w:numPr>
                <w:ilvl w:val="0"/>
                <w:numId w:val="10"/>
              </w:numPr>
              <w:spacing w:before="100" w:after="100" w:line="240" w:lineRule="auto"/>
              <w:rPr>
                <w:sz w:val="18"/>
                <w:szCs w:val="18"/>
              </w:rPr>
            </w:pPr>
            <w:r w:rsidRPr="0017429D">
              <w:rPr>
                <w:sz w:val="18"/>
                <w:szCs w:val="18"/>
              </w:rPr>
              <w:t xml:space="preserve">Audit and Risk Committee </w:t>
            </w:r>
          </w:p>
          <w:p w14:paraId="160F0FDA"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Geelong Major Events Designated Committee</w:t>
            </w:r>
          </w:p>
          <w:p w14:paraId="68D27E7E" w14:textId="77777777" w:rsidR="00D87425" w:rsidRDefault="00D87425">
            <w:pPr>
              <w:pStyle w:val="Bullets"/>
              <w:numPr>
                <w:ilvl w:val="0"/>
                <w:numId w:val="10"/>
              </w:numPr>
              <w:spacing w:before="100" w:after="100" w:line="240" w:lineRule="auto"/>
              <w:rPr>
                <w:sz w:val="18"/>
                <w:szCs w:val="18"/>
              </w:rPr>
            </w:pPr>
            <w:r w:rsidRPr="0017429D">
              <w:rPr>
                <w:sz w:val="18"/>
                <w:szCs w:val="18"/>
              </w:rPr>
              <w:t xml:space="preserve">Planning Committee </w:t>
            </w:r>
          </w:p>
          <w:p w14:paraId="5ADFE706" w14:textId="77777777" w:rsidR="0017429D" w:rsidRPr="0017429D" w:rsidRDefault="0017429D">
            <w:pPr>
              <w:pStyle w:val="Bullets"/>
              <w:numPr>
                <w:ilvl w:val="0"/>
                <w:numId w:val="10"/>
              </w:numPr>
              <w:spacing w:before="100" w:after="100" w:line="240" w:lineRule="auto"/>
              <w:rPr>
                <w:sz w:val="18"/>
                <w:szCs w:val="18"/>
              </w:rPr>
            </w:pPr>
            <w:r w:rsidRPr="0017429D">
              <w:rPr>
                <w:sz w:val="18"/>
                <w:szCs w:val="18"/>
              </w:rPr>
              <w:t>Submissions Review Panel</w:t>
            </w:r>
          </w:p>
          <w:p w14:paraId="7D140BC2" w14:textId="633E3B04" w:rsidR="0017429D" w:rsidRPr="0017429D" w:rsidRDefault="0017429D" w:rsidP="00D87425">
            <w:pPr>
              <w:pStyle w:val="Bullets"/>
              <w:tabs>
                <w:tab w:val="clear" w:pos="340"/>
              </w:tabs>
              <w:spacing w:before="40" w:after="40" w:line="240" w:lineRule="auto"/>
              <w:ind w:left="0" w:firstLine="0"/>
              <w:rPr>
                <w:sz w:val="18"/>
                <w:szCs w:val="18"/>
              </w:rPr>
            </w:pPr>
          </w:p>
        </w:tc>
        <w:tc>
          <w:tcPr>
            <w:tcW w:w="4529" w:type="dxa"/>
            <w:gridSpan w:val="2"/>
          </w:tcPr>
          <w:p w14:paraId="0513FDC0" w14:textId="77777777" w:rsidR="0017429D" w:rsidRPr="0017429D" w:rsidRDefault="0017429D" w:rsidP="00C24EEB">
            <w:pPr>
              <w:pStyle w:val="Bullets"/>
              <w:tabs>
                <w:tab w:val="clear" w:pos="340"/>
              </w:tabs>
              <w:spacing w:after="40" w:line="240" w:lineRule="auto"/>
              <w:ind w:left="113" w:firstLine="0"/>
              <w:rPr>
                <w:sz w:val="18"/>
                <w:szCs w:val="18"/>
              </w:rPr>
            </w:pPr>
          </w:p>
        </w:tc>
      </w:tr>
      <w:bookmarkEnd w:id="172"/>
      <w:bookmarkEnd w:id="173"/>
    </w:tbl>
    <w:p w14:paraId="254EBD72" w14:textId="77777777" w:rsidR="0017429D" w:rsidRPr="005C0CD4" w:rsidRDefault="0017429D" w:rsidP="00C24EEB">
      <w:pPr>
        <w:pStyle w:val="Bullets"/>
        <w:tabs>
          <w:tab w:val="clear" w:pos="340"/>
        </w:tabs>
        <w:spacing w:before="40" w:after="40" w:line="240" w:lineRule="auto"/>
      </w:pPr>
    </w:p>
    <w:p w14:paraId="0E0EEA2B" w14:textId="77777777" w:rsidR="00826E76" w:rsidRDefault="00826E76">
      <w:pPr>
        <w:rPr>
          <w:rFonts w:ascii="Arial" w:eastAsiaTheme="majorEastAsia" w:hAnsi="Arial" w:cs="Arial"/>
          <w:b/>
          <w:caps/>
          <w:color w:val="244061"/>
          <w:sz w:val="28"/>
          <w:szCs w:val="28"/>
        </w:rPr>
      </w:pPr>
      <w:bookmarkStart w:id="176" w:name="_Toc116036579"/>
      <w:bookmarkStart w:id="177" w:name="_Toc116036581"/>
      <w:bookmarkStart w:id="178" w:name="_Hlk17711484"/>
      <w:r>
        <w:rPr>
          <w:rFonts w:ascii="Arial" w:hAnsi="Arial" w:cs="Arial"/>
          <w:b/>
          <w:bCs/>
          <w:caps/>
          <w:color w:val="244061"/>
          <w:sz w:val="28"/>
          <w:szCs w:val="28"/>
        </w:rPr>
        <w:br w:type="page"/>
      </w:r>
    </w:p>
    <w:p w14:paraId="6750483F" w14:textId="51859E18" w:rsidR="0017429D" w:rsidRPr="00412421" w:rsidRDefault="0017429D" w:rsidP="00FD283C">
      <w:pPr>
        <w:pStyle w:val="Heading3"/>
        <w:rPr>
          <w:color w:val="003361"/>
          <w:sz w:val="28"/>
          <w:szCs w:val="28"/>
        </w:rPr>
      </w:pPr>
      <w:bookmarkStart w:id="179" w:name="_Toc148534558"/>
      <w:r w:rsidRPr="00412421">
        <w:rPr>
          <w:color w:val="003361"/>
          <w:sz w:val="28"/>
          <w:szCs w:val="28"/>
        </w:rPr>
        <w:lastRenderedPageBreak/>
        <w:t>OUR ORGANISATION</w:t>
      </w:r>
      <w:bookmarkEnd w:id="176"/>
      <w:bookmarkEnd w:id="179"/>
    </w:p>
    <w:p w14:paraId="0DF09918" w14:textId="323666A1" w:rsidR="0017429D" w:rsidRPr="00A34B2D" w:rsidRDefault="0017429D" w:rsidP="00AC03CF">
      <w:pPr>
        <w:pStyle w:val="BodyTextAfterListTable"/>
        <w:spacing w:before="100" w:after="100" w:line="259" w:lineRule="auto"/>
        <w:rPr>
          <w:rFonts w:ascii="Arial" w:hAnsi="Arial" w:cs="Arial"/>
          <w:sz w:val="20"/>
          <w:szCs w:val="20"/>
          <w:lang w:eastAsia="en-US"/>
        </w:rPr>
      </w:pPr>
      <w:r w:rsidRPr="00046958">
        <w:rPr>
          <w:rFonts w:ascii="Arial" w:eastAsia="Arial" w:hAnsi="Arial" w:cs="Arial"/>
          <w:sz w:val="20"/>
          <w:szCs w:val="20"/>
          <w:lang w:eastAsia="en-US"/>
        </w:rPr>
        <w:t>We are an inclusive and flexible organisation and one of the largest employers in the region</w:t>
      </w:r>
      <w:r w:rsidR="006B2F9E">
        <w:rPr>
          <w:rFonts w:ascii="Arial" w:eastAsia="Arial" w:hAnsi="Arial" w:cs="Arial"/>
          <w:sz w:val="20"/>
          <w:szCs w:val="20"/>
          <w:lang w:eastAsia="en-US"/>
        </w:rPr>
        <w:t>.</w:t>
      </w:r>
      <w:r w:rsidR="006B2F9E">
        <w:rPr>
          <w:rFonts w:ascii="Arial" w:hAnsi="Arial" w:cs="Arial"/>
          <w:sz w:val="20"/>
          <w:szCs w:val="20"/>
          <w:lang w:eastAsia="en-US"/>
        </w:rPr>
        <w:t xml:space="preserve"> </w:t>
      </w:r>
      <w:r w:rsidRPr="00A34B2D">
        <w:rPr>
          <w:rFonts w:ascii="Arial" w:hAnsi="Arial" w:cs="Arial"/>
          <w:sz w:val="20"/>
          <w:szCs w:val="20"/>
          <w:lang w:eastAsia="en-US"/>
        </w:rPr>
        <w:t xml:space="preserve">We are responsible for: </w:t>
      </w:r>
    </w:p>
    <w:p w14:paraId="622DD907" w14:textId="50CC9F3A"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providing support and professional expertise to assist Council in developing policies and making decisions </w:t>
      </w:r>
    </w:p>
    <w:p w14:paraId="13EBBAEF"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engaging with the local community and significant stakeholders to make sure Council decisions are in line with community expectations </w:t>
      </w:r>
    </w:p>
    <w:p w14:paraId="556F310C"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delivering services and programs that benefit the whole community, such as waste management and roads </w:t>
      </w:r>
    </w:p>
    <w:p w14:paraId="25B98B7A"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delivering services and programs for specific communities, such as maternal child health and youth services </w:t>
      </w:r>
    </w:p>
    <w:p w14:paraId="5A28934C"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enforcing legislation that has a local community impact, such as food safety and planning legislation </w:t>
      </w:r>
    </w:p>
    <w:p w14:paraId="61A7AB7D"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building and maintaining infrastructure, such as local roads and community hubs </w:t>
      </w:r>
    </w:p>
    <w:p w14:paraId="786AD54A"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protecting our natural environment, while supporting sustainable development </w:t>
      </w:r>
    </w:p>
    <w:p w14:paraId="358573E4" w14:textId="77777777" w:rsidR="0017429D" w:rsidRPr="00030536" w:rsidRDefault="0017429D" w:rsidP="00AC03CF">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supporting economic development that will benefit the whole community </w:t>
      </w:r>
    </w:p>
    <w:p w14:paraId="5BBBBCFB" w14:textId="5962536F" w:rsidR="0017429D" w:rsidRPr="00030536" w:rsidRDefault="0017429D" w:rsidP="001A561B">
      <w:pPr>
        <w:pStyle w:val="ListParagraph"/>
        <w:numPr>
          <w:ilvl w:val="0"/>
          <w:numId w:val="4"/>
        </w:numPr>
        <w:spacing w:before="100" w:after="100" w:line="259" w:lineRule="auto"/>
        <w:ind w:left="357" w:hanging="357"/>
        <w:contextualSpacing w:val="0"/>
        <w:rPr>
          <w:rFonts w:ascii="Arial" w:hAnsi="Arial" w:cs="Arial"/>
          <w:sz w:val="20"/>
          <w:szCs w:val="20"/>
          <w:shd w:val="clear" w:color="auto" w:fill="FFFFFF"/>
        </w:rPr>
      </w:pPr>
      <w:r w:rsidRPr="00030536">
        <w:rPr>
          <w:rFonts w:ascii="Arial" w:hAnsi="Arial" w:cs="Arial"/>
          <w:sz w:val="20"/>
          <w:szCs w:val="20"/>
          <w:shd w:val="clear" w:color="auto" w:fill="FFFFFF"/>
        </w:rPr>
        <w:t>helping our community to plan for, and recover from, natural disasters and other emergencies</w:t>
      </w:r>
      <w:r w:rsidR="2F5612F4" w:rsidRPr="00030536">
        <w:rPr>
          <w:rFonts w:ascii="Arial" w:hAnsi="Arial" w:cs="Arial"/>
          <w:sz w:val="20"/>
          <w:szCs w:val="20"/>
          <w:shd w:val="clear" w:color="auto" w:fill="FFFFFF"/>
        </w:rPr>
        <w:t>.</w:t>
      </w:r>
    </w:p>
    <w:p w14:paraId="4C4DCA24" w14:textId="39316129" w:rsidR="0017429D" w:rsidRPr="003D0384" w:rsidRDefault="0017429D" w:rsidP="00AE65A7">
      <w:pPr>
        <w:pStyle w:val="Bullets"/>
        <w:tabs>
          <w:tab w:val="clear" w:pos="340"/>
        </w:tabs>
        <w:spacing w:before="100" w:after="100" w:line="259" w:lineRule="auto"/>
        <w:ind w:left="0" w:firstLine="0"/>
        <w:rPr>
          <w:b/>
          <w:bCs/>
          <w:color w:val="002060"/>
          <w:sz w:val="24"/>
          <w:szCs w:val="24"/>
        </w:rPr>
      </w:pPr>
      <w:bookmarkStart w:id="180" w:name="_Toc142645524"/>
      <w:bookmarkStart w:id="181" w:name="_Toc142645632"/>
      <w:bookmarkStart w:id="182" w:name="_Toc142645836"/>
      <w:bookmarkStart w:id="183" w:name="_Toc116036580"/>
      <w:r w:rsidRPr="003D0384">
        <w:rPr>
          <w:b/>
          <w:bCs/>
          <w:color w:val="002060"/>
          <w:sz w:val="24"/>
          <w:szCs w:val="24"/>
        </w:rPr>
        <w:t>C</w:t>
      </w:r>
      <w:r w:rsidR="003D0384" w:rsidRPr="003D0384">
        <w:rPr>
          <w:b/>
          <w:bCs/>
          <w:color w:val="002060"/>
          <w:sz w:val="24"/>
          <w:szCs w:val="24"/>
        </w:rPr>
        <w:t xml:space="preserve">hanges to our organisation in </w:t>
      </w:r>
      <w:r w:rsidRPr="003D0384">
        <w:rPr>
          <w:b/>
          <w:bCs/>
          <w:color w:val="002060"/>
          <w:sz w:val="24"/>
          <w:szCs w:val="24"/>
        </w:rPr>
        <w:t>2022</w:t>
      </w:r>
      <w:r w:rsidR="004F7825" w:rsidRPr="003D0384">
        <w:rPr>
          <w:b/>
          <w:bCs/>
          <w:color w:val="002060"/>
          <w:sz w:val="24"/>
          <w:szCs w:val="24"/>
        </w:rPr>
        <w:t>–</w:t>
      </w:r>
      <w:r w:rsidRPr="003D0384">
        <w:rPr>
          <w:b/>
          <w:bCs/>
          <w:color w:val="002060"/>
          <w:sz w:val="24"/>
          <w:szCs w:val="24"/>
        </w:rPr>
        <w:t>23</w:t>
      </w:r>
      <w:bookmarkEnd w:id="180"/>
      <w:bookmarkEnd w:id="181"/>
      <w:bookmarkEnd w:id="182"/>
    </w:p>
    <w:p w14:paraId="5F50A290" w14:textId="66A688D3" w:rsidR="0017429D" w:rsidRPr="00A34B2D" w:rsidRDefault="0017429D" w:rsidP="00705A8A">
      <w:pPr>
        <w:pStyle w:val="BodyTextAfterListTable"/>
        <w:spacing w:before="100" w:after="100" w:line="259" w:lineRule="auto"/>
        <w:rPr>
          <w:rFonts w:ascii="Arial" w:hAnsi="Arial" w:cs="Arial"/>
          <w:sz w:val="20"/>
          <w:szCs w:val="20"/>
          <w:lang w:eastAsia="en-US"/>
        </w:rPr>
      </w:pPr>
      <w:r w:rsidRPr="00A34B2D">
        <w:rPr>
          <w:rFonts w:ascii="Arial" w:hAnsi="Arial" w:cs="Arial"/>
          <w:sz w:val="20"/>
          <w:szCs w:val="20"/>
          <w:lang w:eastAsia="en-US"/>
        </w:rPr>
        <w:t xml:space="preserve">Since 2020, </w:t>
      </w:r>
      <w:r w:rsidR="713F0533" w:rsidRPr="00A34B2D">
        <w:rPr>
          <w:rFonts w:ascii="Arial" w:hAnsi="Arial" w:cs="Arial"/>
          <w:sz w:val="20"/>
          <w:szCs w:val="20"/>
          <w:lang w:eastAsia="en-US"/>
        </w:rPr>
        <w:t>we have</w:t>
      </w:r>
      <w:r w:rsidRPr="00A34B2D">
        <w:rPr>
          <w:rFonts w:ascii="Arial" w:hAnsi="Arial" w:cs="Arial"/>
          <w:sz w:val="20"/>
          <w:szCs w:val="20"/>
          <w:lang w:eastAsia="en-US"/>
        </w:rPr>
        <w:t xml:space="preserve"> been undertaking an organisation design project, driven by our people, to transform how we work together for a thriving community.</w:t>
      </w:r>
    </w:p>
    <w:p w14:paraId="33796633" w14:textId="77777777" w:rsidR="0017429D" w:rsidRPr="000E768D" w:rsidRDefault="0017429D" w:rsidP="00705A8A">
      <w:pPr>
        <w:pStyle w:val="Bullets"/>
        <w:tabs>
          <w:tab w:val="clear" w:pos="340"/>
        </w:tabs>
        <w:spacing w:before="100" w:after="100" w:line="259" w:lineRule="auto"/>
        <w:ind w:left="0" w:firstLine="0"/>
      </w:pPr>
      <w:r w:rsidRPr="000E768D">
        <w:t>Over the past two and a half years the Future Ways of Working Program has undertaken detailed research and engagement to design our ideal future state (called a Target Operating Model).</w:t>
      </w:r>
    </w:p>
    <w:p w14:paraId="53527DFB" w14:textId="4C5B096B" w:rsidR="0017429D" w:rsidRPr="000E768D" w:rsidRDefault="0017429D" w:rsidP="00705A8A">
      <w:pPr>
        <w:pStyle w:val="Bullets"/>
        <w:tabs>
          <w:tab w:val="clear" w:pos="340"/>
        </w:tabs>
        <w:spacing w:before="100" w:after="100" w:line="259" w:lineRule="auto"/>
        <w:ind w:left="0" w:firstLine="0"/>
      </w:pPr>
      <w:r>
        <w:t xml:space="preserve">Future Ways of Working is a CEO-sponsored foundational program established to improve </w:t>
      </w:r>
      <w:r w:rsidR="2A3AACA7">
        <w:t>our</w:t>
      </w:r>
      <w:r>
        <w:t xml:space="preserve"> performance in five key areas: </w:t>
      </w:r>
    </w:p>
    <w:p w14:paraId="1EB7DCA7" w14:textId="77777777"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decision-making </w:t>
      </w:r>
    </w:p>
    <w:p w14:paraId="0E98BDAD" w14:textId="77777777"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accountability </w:t>
      </w:r>
    </w:p>
    <w:p w14:paraId="14B14282" w14:textId="77777777"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structure </w:t>
      </w:r>
    </w:p>
    <w:p w14:paraId="6F513297" w14:textId="7FBF4852"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ways of </w:t>
      </w:r>
      <w:r w:rsidR="00DD0BDB" w:rsidRPr="00030536">
        <w:rPr>
          <w:rFonts w:ascii="Arial" w:hAnsi="Arial" w:cs="Arial"/>
          <w:sz w:val="20"/>
          <w:szCs w:val="20"/>
          <w:shd w:val="clear" w:color="auto" w:fill="FFFFFF"/>
        </w:rPr>
        <w:t>w</w:t>
      </w:r>
      <w:r w:rsidRPr="00030536">
        <w:rPr>
          <w:rFonts w:ascii="Arial" w:hAnsi="Arial" w:cs="Arial"/>
          <w:sz w:val="20"/>
          <w:szCs w:val="20"/>
          <w:shd w:val="clear" w:color="auto" w:fill="FFFFFF"/>
        </w:rPr>
        <w:t xml:space="preserve">orking </w:t>
      </w:r>
    </w:p>
    <w:p w14:paraId="190EC1FF" w14:textId="5ADA9634"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capabilities.</w:t>
      </w:r>
    </w:p>
    <w:p w14:paraId="6634FFEB" w14:textId="77777777" w:rsidR="0017429D" w:rsidRPr="000E768D" w:rsidRDefault="0017429D" w:rsidP="00705A8A">
      <w:pPr>
        <w:pStyle w:val="Bullets"/>
        <w:tabs>
          <w:tab w:val="clear" w:pos="340"/>
        </w:tabs>
        <w:spacing w:before="100" w:after="100" w:line="259" w:lineRule="auto"/>
        <w:ind w:left="0" w:firstLine="0"/>
      </w:pPr>
      <w:r w:rsidRPr="000E768D">
        <w:t>We are doing this so that we can become an efficient, effective and financially sustainable organisation that better delivers on the needs of our customers and our employees.</w:t>
      </w:r>
    </w:p>
    <w:p w14:paraId="1A4AC1A0" w14:textId="613B8B49" w:rsidR="0017429D" w:rsidRPr="000E768D" w:rsidRDefault="0017429D" w:rsidP="00705A8A">
      <w:pPr>
        <w:pStyle w:val="Bullets"/>
        <w:tabs>
          <w:tab w:val="clear" w:pos="340"/>
        </w:tabs>
        <w:spacing w:before="100" w:after="100" w:line="259" w:lineRule="auto"/>
        <w:ind w:left="0" w:firstLine="0"/>
      </w:pPr>
      <w:r w:rsidRPr="000E768D">
        <w:t>By working better together, we’re creating a healthy, safe environment where we respect and encourage each other, embrace new ideas</w:t>
      </w:r>
      <w:r w:rsidR="00BE1228">
        <w:t>,</w:t>
      </w:r>
      <w:r w:rsidRPr="000E768D">
        <w:t xml:space="preserve"> better ways to work, and truly make people the centre of our business. </w:t>
      </w:r>
    </w:p>
    <w:p w14:paraId="40F2D624" w14:textId="77777777" w:rsidR="0017429D" w:rsidRPr="000E768D" w:rsidRDefault="0017429D" w:rsidP="00705A8A">
      <w:pPr>
        <w:pStyle w:val="Bullets"/>
        <w:tabs>
          <w:tab w:val="clear" w:pos="340"/>
        </w:tabs>
        <w:spacing w:before="100" w:after="100" w:line="259" w:lineRule="auto"/>
        <w:ind w:left="0" w:firstLine="0"/>
      </w:pPr>
      <w:r>
        <w:t xml:space="preserve">In April 2023, we undertook several foundational structure changes, to align the organisation to our future state Target Operating Model. </w:t>
      </w:r>
    </w:p>
    <w:p w14:paraId="3F0DF3B4" w14:textId="77777777" w:rsidR="0017429D" w:rsidRPr="000E768D" w:rsidRDefault="0017429D" w:rsidP="00705A8A">
      <w:pPr>
        <w:pStyle w:val="Bullets"/>
        <w:tabs>
          <w:tab w:val="clear" w:pos="340"/>
        </w:tabs>
        <w:spacing w:before="100" w:after="100" w:line="259" w:lineRule="auto"/>
        <w:ind w:left="0" w:firstLine="0"/>
      </w:pPr>
      <w:r w:rsidRPr="000E768D">
        <w:t>The refocusing for our five Directorates represents us prioritising the five things we need to be great at to deliver on our strategy:</w:t>
      </w:r>
    </w:p>
    <w:p w14:paraId="154B04F4" w14:textId="6A82077B"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City Planning and Economy has been renamed </w:t>
      </w:r>
      <w:r w:rsidRPr="00030536">
        <w:rPr>
          <w:rFonts w:ascii="Arial" w:hAnsi="Arial" w:cs="Arial"/>
          <w:b/>
          <w:bCs/>
          <w:sz w:val="20"/>
          <w:szCs w:val="20"/>
          <w:shd w:val="clear" w:color="auto" w:fill="FFFFFF"/>
        </w:rPr>
        <w:t>Planning and Design</w:t>
      </w:r>
      <w:r w:rsidRPr="00030536">
        <w:rPr>
          <w:rFonts w:ascii="Arial" w:hAnsi="Arial" w:cs="Arial"/>
          <w:sz w:val="20"/>
          <w:szCs w:val="20"/>
          <w:shd w:val="clear" w:color="auto" w:fill="FFFFFF"/>
        </w:rPr>
        <w:t xml:space="preserve"> to create integrated, collaborative, </w:t>
      </w:r>
      <w:r w:rsidRPr="008E7E86">
        <w:rPr>
          <w:rFonts w:ascii="Arial" w:hAnsi="Arial" w:cs="Arial"/>
          <w:sz w:val="20"/>
          <w:szCs w:val="20"/>
          <w:shd w:val="clear" w:color="auto" w:fill="FFFFFF"/>
          <w:lang w:val="en-AU"/>
        </w:rPr>
        <w:t>prioritised</w:t>
      </w:r>
      <w:r w:rsidRPr="00030536">
        <w:rPr>
          <w:rFonts w:ascii="Arial" w:hAnsi="Arial" w:cs="Arial"/>
          <w:sz w:val="20"/>
          <w:szCs w:val="20"/>
          <w:shd w:val="clear" w:color="auto" w:fill="FFFFFF"/>
        </w:rPr>
        <w:t xml:space="preserve"> planning working to common </w:t>
      </w:r>
      <w:r w:rsidR="00A1444F" w:rsidRPr="00030536">
        <w:rPr>
          <w:rFonts w:ascii="Arial" w:hAnsi="Arial" w:cs="Arial"/>
          <w:sz w:val="20"/>
          <w:szCs w:val="20"/>
          <w:shd w:val="clear" w:color="auto" w:fill="FFFFFF"/>
        </w:rPr>
        <w:t>goals, with</w:t>
      </w:r>
      <w:r w:rsidRPr="00030536">
        <w:rPr>
          <w:rFonts w:ascii="Arial" w:hAnsi="Arial" w:cs="Arial"/>
          <w:sz w:val="20"/>
          <w:szCs w:val="20"/>
          <w:shd w:val="clear" w:color="auto" w:fill="FFFFFF"/>
        </w:rPr>
        <w:t xml:space="preserve"> the right voices heard at the right times.</w:t>
      </w:r>
    </w:p>
    <w:p w14:paraId="7A09BFD5" w14:textId="77777777"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 xml:space="preserve">Community Life has been renamed </w:t>
      </w:r>
      <w:r w:rsidRPr="00030536">
        <w:rPr>
          <w:rFonts w:ascii="Arial" w:hAnsi="Arial" w:cs="Arial"/>
          <w:b/>
          <w:bCs/>
          <w:sz w:val="20"/>
          <w:szCs w:val="20"/>
          <w:shd w:val="clear" w:color="auto" w:fill="FFFFFF"/>
        </w:rPr>
        <w:t>Community Service Delivery</w:t>
      </w:r>
      <w:r w:rsidRPr="00030536">
        <w:rPr>
          <w:rFonts w:ascii="Arial" w:hAnsi="Arial" w:cs="Arial"/>
          <w:sz w:val="20"/>
          <w:szCs w:val="20"/>
          <w:shd w:val="clear" w:color="auto" w:fill="FFFFFF"/>
        </w:rPr>
        <w:t> to deliver the highest value services, in the best way, where there is the greatest need.</w:t>
      </w:r>
    </w:p>
    <w:p w14:paraId="63113B3F" w14:textId="77777777"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City Services has been renamed </w:t>
      </w:r>
      <w:r w:rsidRPr="00030536">
        <w:rPr>
          <w:rFonts w:ascii="Arial" w:hAnsi="Arial" w:cs="Arial"/>
          <w:b/>
          <w:bCs/>
          <w:sz w:val="20"/>
          <w:szCs w:val="20"/>
          <w:shd w:val="clear" w:color="auto" w:fill="FFFFFF"/>
        </w:rPr>
        <w:t>City Infrastructure</w:t>
      </w:r>
      <w:r w:rsidRPr="00030536">
        <w:rPr>
          <w:rFonts w:ascii="Arial" w:hAnsi="Arial" w:cs="Arial"/>
          <w:sz w:val="20"/>
          <w:szCs w:val="20"/>
          <w:shd w:val="clear" w:color="auto" w:fill="FFFFFF"/>
        </w:rPr>
        <w:t> to ensure we have clear roles and responsibilities for ensuring great assets, and the right capacity to manage them.</w:t>
      </w:r>
    </w:p>
    <w:p w14:paraId="271ADD3E" w14:textId="6242871D"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Customer and Corporate Services has been renamed </w:t>
      </w:r>
      <w:r w:rsidRPr="00030536">
        <w:rPr>
          <w:rFonts w:ascii="Arial" w:hAnsi="Arial" w:cs="Arial"/>
          <w:b/>
          <w:bCs/>
          <w:sz w:val="20"/>
          <w:szCs w:val="20"/>
          <w:shd w:val="clear" w:color="auto" w:fill="FFFFFF"/>
        </w:rPr>
        <w:t>Customer, Community and Economy</w:t>
      </w:r>
      <w:r w:rsidRPr="00030536">
        <w:rPr>
          <w:rFonts w:ascii="Arial" w:hAnsi="Arial" w:cs="Arial"/>
          <w:sz w:val="20"/>
          <w:szCs w:val="20"/>
          <w:shd w:val="clear" w:color="auto" w:fill="FFFFFF"/>
        </w:rPr>
        <w:t> to deliver simple and easy customer experience with extraordinary understanding of customer wants and needs.</w:t>
      </w:r>
    </w:p>
    <w:p w14:paraId="4CA668F1" w14:textId="77777777" w:rsidR="0017429D" w:rsidRPr="00030536" w:rsidRDefault="0017429D" w:rsidP="00705A8A">
      <w:pPr>
        <w:pStyle w:val="ListParagraph"/>
        <w:numPr>
          <w:ilvl w:val="0"/>
          <w:numId w:val="4"/>
        </w:numPr>
        <w:spacing w:before="100" w:after="100" w:line="259" w:lineRule="auto"/>
        <w:rPr>
          <w:rFonts w:ascii="Arial" w:hAnsi="Arial" w:cs="Arial"/>
          <w:sz w:val="20"/>
          <w:szCs w:val="20"/>
          <w:shd w:val="clear" w:color="auto" w:fill="FFFFFF"/>
        </w:rPr>
      </w:pPr>
      <w:r w:rsidRPr="00030536">
        <w:rPr>
          <w:rFonts w:ascii="Arial" w:hAnsi="Arial" w:cs="Arial"/>
          <w:sz w:val="20"/>
          <w:szCs w:val="20"/>
          <w:shd w:val="clear" w:color="auto" w:fill="FFFFFF"/>
        </w:rPr>
        <w:t>Strategy, People and Performance has been renamed </w:t>
      </w:r>
      <w:r w:rsidRPr="00030536">
        <w:rPr>
          <w:rFonts w:ascii="Arial" w:hAnsi="Arial" w:cs="Arial"/>
          <w:b/>
          <w:bCs/>
          <w:sz w:val="20"/>
          <w:szCs w:val="20"/>
          <w:shd w:val="clear" w:color="auto" w:fill="FFFFFF"/>
        </w:rPr>
        <w:t>Strategy, Governance and Corporate</w:t>
      </w:r>
      <w:r w:rsidRPr="00030536">
        <w:rPr>
          <w:rFonts w:ascii="Arial" w:hAnsi="Arial" w:cs="Arial"/>
          <w:sz w:val="20"/>
          <w:szCs w:val="20"/>
          <w:shd w:val="clear" w:color="auto" w:fill="FFFFFF"/>
        </w:rPr>
        <w:t xml:space="preserve"> to build strategic enterprise-wide functions to lead, govern and enable the entire </w:t>
      </w:r>
      <w:r w:rsidRPr="008E7E86">
        <w:rPr>
          <w:rFonts w:ascii="Arial" w:hAnsi="Arial" w:cs="Arial"/>
          <w:sz w:val="20"/>
          <w:szCs w:val="20"/>
          <w:shd w:val="clear" w:color="auto" w:fill="FFFFFF"/>
          <w:lang w:val="en-AU"/>
        </w:rPr>
        <w:t>organisation</w:t>
      </w:r>
      <w:r w:rsidRPr="00030536">
        <w:rPr>
          <w:rFonts w:ascii="Arial" w:hAnsi="Arial" w:cs="Arial"/>
          <w:sz w:val="20"/>
          <w:szCs w:val="20"/>
          <w:shd w:val="clear" w:color="auto" w:fill="FFFFFF"/>
        </w:rPr>
        <w:t xml:space="preserve"> to thrive.</w:t>
      </w:r>
    </w:p>
    <w:p w14:paraId="2714C217" w14:textId="621E30D9" w:rsidR="0017429D" w:rsidRPr="004719A9" w:rsidRDefault="0017429D" w:rsidP="00705A8A">
      <w:pPr>
        <w:pStyle w:val="Bullets"/>
        <w:tabs>
          <w:tab w:val="clear" w:pos="340"/>
        </w:tabs>
        <w:spacing w:before="100" w:after="100" w:line="259" w:lineRule="auto"/>
        <w:ind w:left="0" w:firstLine="0"/>
      </w:pPr>
      <w:r>
        <w:lastRenderedPageBreak/>
        <w:t xml:space="preserve">These changes ensure each Directorate has a discrete and clear role to play in how we deliver for our community. Several reporting line and team changes took place to get the right teams working together in common ways. </w:t>
      </w:r>
    </w:p>
    <w:p w14:paraId="6266AC58" w14:textId="77777777" w:rsidR="0017429D" w:rsidRPr="004719A9" w:rsidRDefault="0017429D" w:rsidP="00705A8A">
      <w:pPr>
        <w:pStyle w:val="Bullets"/>
        <w:tabs>
          <w:tab w:val="clear" w:pos="340"/>
        </w:tabs>
        <w:spacing w:before="100" w:after="100" w:line="259" w:lineRule="auto"/>
        <w:ind w:left="0" w:firstLine="0"/>
      </w:pPr>
      <w:r w:rsidRPr="004719A9">
        <w:t>By creating clear focus and accountability, and natural dependencies and points of collaboration</w:t>
      </w:r>
      <w:r w:rsidRPr="36C51227">
        <w:rPr>
          <w:rFonts w:ascii="Calibri" w:eastAsia="Calibri" w:hAnsi="Calibri" w:cs="Calibri"/>
          <w:color w:val="000000" w:themeColor="text1"/>
          <w:sz w:val="22"/>
          <w:szCs w:val="22"/>
        </w:rPr>
        <w:t xml:space="preserve"> </w:t>
      </w:r>
      <w:r w:rsidRPr="004719A9">
        <w:t>between Directorates, we’re becoming a high-performing organisation, giving our people space to thrive, and making our organisation easier to navigate for our community.</w:t>
      </w:r>
    </w:p>
    <w:p w14:paraId="17EE8A75" w14:textId="77777777" w:rsidR="0017429D" w:rsidRPr="004719A9" w:rsidRDefault="0017429D" w:rsidP="00705A8A">
      <w:pPr>
        <w:pStyle w:val="Bullets"/>
        <w:tabs>
          <w:tab w:val="clear" w:pos="340"/>
        </w:tabs>
        <w:spacing w:before="100" w:after="100" w:line="259" w:lineRule="auto"/>
        <w:ind w:left="0" w:firstLine="0"/>
      </w:pPr>
      <w:r w:rsidRPr="004719A9">
        <w:t>With this foundational work completed, the organisation has now moved into a period of organisation-led continuous improvement to design new ways of working and deliver on the benefits of our new ways of working.</w:t>
      </w:r>
    </w:p>
    <w:p w14:paraId="4E64149F" w14:textId="77777777" w:rsidR="0017429D" w:rsidRDefault="00675160">
      <w:pPr>
        <w:rPr>
          <w:rFonts w:ascii="Arial" w:hAnsi="Arial" w:cs="Arial"/>
          <w:caps/>
          <w:color w:val="244061"/>
          <w:sz w:val="28"/>
          <w:szCs w:val="28"/>
        </w:rPr>
      </w:pPr>
      <w:r>
        <w:rPr>
          <w:noProof/>
        </w:rPr>
        <w:drawing>
          <wp:anchor distT="0" distB="0" distL="114300" distR="114300" simplePos="0" relativeHeight="251658259" behindDoc="1" locked="0" layoutInCell="1" allowOverlap="1" wp14:anchorId="0930840F" wp14:editId="2DDD85E3">
            <wp:simplePos x="0" y="0"/>
            <wp:positionH relativeFrom="column">
              <wp:posOffset>338622</wp:posOffset>
            </wp:positionH>
            <wp:positionV relativeFrom="paragraph">
              <wp:posOffset>376522</wp:posOffset>
            </wp:positionV>
            <wp:extent cx="5500370" cy="4356735"/>
            <wp:effectExtent l="0" t="0" r="5080" b="5715"/>
            <wp:wrapTight wrapText="bothSides">
              <wp:wrapPolygon edited="0">
                <wp:start x="0" y="0"/>
                <wp:lineTo x="0" y="21534"/>
                <wp:lineTo x="21545" y="21534"/>
                <wp:lineTo x="21545" y="0"/>
                <wp:lineTo x="0" y="0"/>
              </wp:wrapPolygon>
            </wp:wrapTight>
            <wp:docPr id="26" name="Picture 26" descr="P10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043#y1"/>
                    <pic:cNvPicPr/>
                  </pic:nvPicPr>
                  <pic:blipFill>
                    <a:blip r:embed="rId61">
                      <a:extLst>
                        <a:ext uri="{28A0092B-C50C-407E-A947-70E740481C1C}">
                          <a14:useLocalDpi xmlns:a14="http://schemas.microsoft.com/office/drawing/2010/main" val="0"/>
                        </a:ext>
                      </a:extLst>
                    </a:blip>
                    <a:stretch>
                      <a:fillRect/>
                    </a:stretch>
                  </pic:blipFill>
                  <pic:spPr>
                    <a:xfrm>
                      <a:off x="0" y="0"/>
                      <a:ext cx="5500370" cy="4356735"/>
                    </a:xfrm>
                    <a:prstGeom prst="rect">
                      <a:avLst/>
                    </a:prstGeom>
                  </pic:spPr>
                </pic:pic>
              </a:graphicData>
            </a:graphic>
            <wp14:sizeRelH relativeFrom="page">
              <wp14:pctWidth>0</wp14:pctWidth>
            </wp14:sizeRelH>
            <wp14:sizeRelV relativeFrom="page">
              <wp14:pctHeight>0</wp14:pctHeight>
            </wp14:sizeRelV>
          </wp:anchor>
        </w:drawing>
      </w:r>
    </w:p>
    <w:p w14:paraId="7077FD36" w14:textId="77777777" w:rsidR="0017429D" w:rsidRDefault="0017429D">
      <w:pPr>
        <w:rPr>
          <w:rFonts w:ascii="Arial" w:hAnsi="Arial" w:cs="Arial"/>
          <w:caps/>
          <w:color w:val="244061"/>
          <w:sz w:val="28"/>
          <w:szCs w:val="28"/>
        </w:rPr>
      </w:pPr>
    </w:p>
    <w:p w14:paraId="4639FE92" w14:textId="77777777" w:rsidR="0017429D" w:rsidRDefault="0017429D">
      <w:pPr>
        <w:rPr>
          <w:rFonts w:ascii="Arial" w:hAnsi="Arial" w:cs="Arial"/>
          <w:caps/>
          <w:color w:val="244061"/>
          <w:sz w:val="28"/>
          <w:szCs w:val="28"/>
        </w:rPr>
      </w:pPr>
    </w:p>
    <w:p w14:paraId="39E80DEB" w14:textId="21CB747E" w:rsidR="0017429D" w:rsidRDefault="0017429D">
      <w:pPr>
        <w:rPr>
          <w:rFonts w:ascii="Arial" w:hAnsi="Arial" w:cs="Arial"/>
          <w:caps/>
          <w:color w:val="244061"/>
          <w:sz w:val="28"/>
          <w:szCs w:val="28"/>
        </w:rPr>
      </w:pPr>
    </w:p>
    <w:p w14:paraId="666D9E0F" w14:textId="77777777" w:rsidR="00705A8A" w:rsidRDefault="00705A8A">
      <w:pPr>
        <w:rPr>
          <w:rFonts w:ascii="Arial" w:eastAsiaTheme="majorEastAsia" w:hAnsi="Arial" w:cstheme="majorBidi"/>
          <w:b/>
          <w:color w:val="003361"/>
          <w:sz w:val="28"/>
          <w:szCs w:val="28"/>
          <w:lang w:val="en-AU"/>
        </w:rPr>
      </w:pPr>
      <w:r>
        <w:rPr>
          <w:color w:val="003361"/>
          <w:sz w:val="28"/>
          <w:szCs w:val="28"/>
        </w:rPr>
        <w:br w:type="page"/>
      </w:r>
    </w:p>
    <w:p w14:paraId="360E5AC0" w14:textId="77777777" w:rsidR="0017429D" w:rsidRPr="00412421" w:rsidRDefault="0017429D" w:rsidP="00FD283C">
      <w:pPr>
        <w:pStyle w:val="Heading3"/>
        <w:rPr>
          <w:color w:val="003361"/>
          <w:sz w:val="28"/>
          <w:szCs w:val="28"/>
        </w:rPr>
      </w:pPr>
      <w:bookmarkStart w:id="184" w:name="_Toc148534559"/>
      <w:r w:rsidRPr="00412421">
        <w:rPr>
          <w:color w:val="003361"/>
          <w:sz w:val="28"/>
          <w:szCs w:val="28"/>
        </w:rPr>
        <w:lastRenderedPageBreak/>
        <w:t>OUR LEADERSHIP TEAM</w:t>
      </w:r>
      <w:bookmarkEnd w:id="183"/>
      <w:bookmarkEnd w:id="184"/>
    </w:p>
    <w:p w14:paraId="5FBC5542" w14:textId="77777777" w:rsidR="0017429D" w:rsidRPr="00705A8A" w:rsidRDefault="0017429D" w:rsidP="00705A8A">
      <w:pPr>
        <w:spacing w:before="100" w:after="100"/>
        <w:rPr>
          <w:rFonts w:ascii="Arial" w:hAnsi="Arial" w:cs="Arial"/>
          <w:sz w:val="20"/>
          <w:szCs w:val="20"/>
        </w:rPr>
      </w:pPr>
      <w:r w:rsidRPr="00240D89">
        <w:rPr>
          <w:rFonts w:ascii="Arial" w:hAnsi="Arial" w:cs="Arial"/>
          <w:sz w:val="20"/>
          <w:szCs w:val="20"/>
        </w:rPr>
        <w:t xml:space="preserve">We are </w:t>
      </w:r>
      <w:r w:rsidRPr="00705A8A">
        <w:rPr>
          <w:rFonts w:ascii="Arial" w:hAnsi="Arial" w:cs="Arial"/>
          <w:sz w:val="20"/>
          <w:szCs w:val="20"/>
        </w:rPr>
        <w:t>led by the Chief Executive Officer, who operates under the delegation of the elected Council and is responsible for our overall management and performance.</w:t>
      </w:r>
    </w:p>
    <w:p w14:paraId="1C1F49AD" w14:textId="2CCC3D24" w:rsidR="0017429D" w:rsidRPr="0017429D" w:rsidRDefault="0017429D" w:rsidP="00705A8A">
      <w:pPr>
        <w:spacing w:before="100" w:after="100"/>
        <w:rPr>
          <w:rFonts w:ascii="Arial" w:hAnsi="Arial" w:cs="Arial"/>
          <w:sz w:val="20"/>
          <w:szCs w:val="20"/>
        </w:rPr>
      </w:pPr>
      <w:r w:rsidRPr="579B45BE">
        <w:rPr>
          <w:rFonts w:ascii="Arial" w:hAnsi="Arial" w:cs="Arial"/>
          <w:sz w:val="20"/>
          <w:szCs w:val="20"/>
        </w:rPr>
        <w:t>Our Executive Leadership Team, consisting of five Executive Directors and the Chief Executive Officer, are responsible for implementing council decisions and delivering sustainable and effective services, activities and infrastructure to the community.</w:t>
      </w:r>
      <w:r w:rsidR="00B902C8">
        <w:rPr>
          <w:rFonts w:ascii="Arial" w:hAnsi="Arial" w:cs="Arial"/>
          <w:sz w:val="20"/>
          <w:szCs w:val="20"/>
        </w:rPr>
        <w:t xml:space="preserve"> </w:t>
      </w:r>
      <w:r w:rsidRPr="0017429D">
        <w:rPr>
          <w:rFonts w:ascii="Arial" w:hAnsi="Arial" w:cs="Arial"/>
          <w:sz w:val="20"/>
          <w:szCs w:val="20"/>
        </w:rPr>
        <w:t xml:space="preserve">The position of Executive Director Strategy, People and Performance position </w:t>
      </w:r>
      <w:r w:rsidR="00021969">
        <w:rPr>
          <w:rFonts w:ascii="Arial" w:hAnsi="Arial" w:cs="Arial"/>
          <w:sz w:val="20"/>
          <w:szCs w:val="20"/>
        </w:rPr>
        <w:t xml:space="preserve">was </w:t>
      </w:r>
      <w:r w:rsidRPr="0017429D">
        <w:rPr>
          <w:rFonts w:ascii="Arial" w:hAnsi="Arial" w:cs="Arial"/>
          <w:sz w:val="20"/>
          <w:szCs w:val="20"/>
        </w:rPr>
        <w:t>vacant at 30 June 2023</w:t>
      </w:r>
      <w:r>
        <w:rPr>
          <w:rFonts w:ascii="Arial" w:hAnsi="Arial" w:cs="Arial"/>
          <w:sz w:val="20"/>
          <w:szCs w:val="20"/>
        </w:rPr>
        <w:t>.</w:t>
      </w:r>
    </w:p>
    <w:p w14:paraId="571FB930" w14:textId="7902C1C8" w:rsidR="0017429D" w:rsidRDefault="0017429D" w:rsidP="00C24EEB">
      <w:pPr>
        <w:spacing w:before="100" w:after="200"/>
        <w:rPr>
          <w:rFonts w:ascii="Arial" w:hAnsi="Arial" w:cs="Arial"/>
          <w:sz w:val="20"/>
          <w:szCs w:val="20"/>
        </w:rPr>
      </w:pP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75"/>
        <w:gridCol w:w="3009"/>
      </w:tblGrid>
      <w:tr w:rsidR="0017429D" w14:paraId="3C33E174" w14:textId="77777777" w:rsidTr="00AF5EA0">
        <w:trPr>
          <w:trHeight w:val="2667"/>
        </w:trPr>
        <w:tc>
          <w:tcPr>
            <w:tcW w:w="3114" w:type="dxa"/>
            <w:vAlign w:val="center"/>
          </w:tcPr>
          <w:p w14:paraId="49A9257C" w14:textId="51148F61" w:rsidR="0017429D" w:rsidRPr="00754681" w:rsidRDefault="00825151" w:rsidP="00825151">
            <w:pPr>
              <w:pStyle w:val="Caption"/>
              <w:spacing w:before="100" w:after="20" w:line="270" w:lineRule="atLeast"/>
              <w:rPr>
                <w:b w:val="0"/>
              </w:rPr>
            </w:pPr>
            <w:r w:rsidRPr="00825151">
              <w:rPr>
                <w:noProof/>
              </w:rPr>
              <w:drawing>
                <wp:anchor distT="0" distB="0" distL="114300" distR="114300" simplePos="0" relativeHeight="251658312" behindDoc="0" locked="0" layoutInCell="1" allowOverlap="1" wp14:anchorId="274B925A" wp14:editId="6B706487">
                  <wp:simplePos x="0" y="0"/>
                  <wp:positionH relativeFrom="column">
                    <wp:posOffset>-59055</wp:posOffset>
                  </wp:positionH>
                  <wp:positionV relativeFrom="paragraph">
                    <wp:posOffset>-1463675</wp:posOffset>
                  </wp:positionV>
                  <wp:extent cx="2018665" cy="1699260"/>
                  <wp:effectExtent l="0" t="0" r="635" b="0"/>
                  <wp:wrapSquare wrapText="bothSides"/>
                  <wp:docPr id="16" name="Picture 16" descr="P1052C1T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052C1T13#y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866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14:paraId="790FE521" w14:textId="25B98F97" w:rsidR="0017429D" w:rsidRPr="00754681" w:rsidRDefault="00825151">
            <w:pPr>
              <w:rPr>
                <w:b/>
              </w:rPr>
            </w:pPr>
            <w:r w:rsidRPr="00825151">
              <w:rPr>
                <w:b/>
                <w:noProof/>
              </w:rPr>
              <w:drawing>
                <wp:anchor distT="0" distB="0" distL="114300" distR="114300" simplePos="0" relativeHeight="251658311" behindDoc="0" locked="0" layoutInCell="1" allowOverlap="1" wp14:anchorId="4A1F8A4A" wp14:editId="5FCD30A1">
                  <wp:simplePos x="0" y="0"/>
                  <wp:positionH relativeFrom="column">
                    <wp:posOffset>-65405</wp:posOffset>
                  </wp:positionH>
                  <wp:positionV relativeFrom="paragraph">
                    <wp:posOffset>5080</wp:posOffset>
                  </wp:positionV>
                  <wp:extent cx="2038350" cy="1717806"/>
                  <wp:effectExtent l="0" t="0" r="0" b="0"/>
                  <wp:wrapSquare wrapText="bothSides"/>
                  <wp:docPr id="18" name="Picture 18" descr="P1053C2T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053C2T13#y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8350" cy="17178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vAlign w:val="center"/>
          </w:tcPr>
          <w:p w14:paraId="71D61015" w14:textId="79D103CC" w:rsidR="0017429D" w:rsidRDefault="00664ED9" w:rsidP="00C24EEB">
            <w:pPr>
              <w:spacing w:before="100" w:after="20"/>
              <w:rPr>
                <w:rFonts w:ascii="Arial" w:hAnsi="Arial" w:cs="Arial"/>
                <w:color w:val="FF0000"/>
              </w:rPr>
            </w:pPr>
            <w:r w:rsidRPr="00825151">
              <w:rPr>
                <w:rFonts w:ascii="Arial" w:hAnsi="Arial" w:cs="Arial"/>
                <w:noProof/>
                <w:color w:val="FF0000"/>
              </w:rPr>
              <w:drawing>
                <wp:anchor distT="0" distB="0" distL="114300" distR="114300" simplePos="0" relativeHeight="251658313" behindDoc="0" locked="0" layoutInCell="1" allowOverlap="1" wp14:anchorId="483D02E5" wp14:editId="6CB95018">
                  <wp:simplePos x="0" y="0"/>
                  <wp:positionH relativeFrom="column">
                    <wp:posOffset>-77470</wp:posOffset>
                  </wp:positionH>
                  <wp:positionV relativeFrom="paragraph">
                    <wp:posOffset>-1631315</wp:posOffset>
                  </wp:positionV>
                  <wp:extent cx="1915795" cy="1708150"/>
                  <wp:effectExtent l="0" t="0" r="8255" b="6350"/>
                  <wp:wrapSquare wrapText="bothSides"/>
                  <wp:docPr id="19" name="Picture 19" descr="P1054C3T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054C3T13#y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579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429D" w14:paraId="492E7A2A" w14:textId="77777777" w:rsidTr="00AF5EA0">
        <w:tc>
          <w:tcPr>
            <w:tcW w:w="3114" w:type="dxa"/>
          </w:tcPr>
          <w:p w14:paraId="2D5CE14E" w14:textId="77777777" w:rsidR="0017429D" w:rsidRPr="00030536" w:rsidRDefault="0017429D" w:rsidP="00452CA4">
            <w:pPr>
              <w:pStyle w:val="Caption"/>
              <w:spacing w:before="100" w:after="20" w:line="270" w:lineRule="atLeast"/>
              <w:rPr>
                <w:rFonts w:ascii="Arial" w:hAnsi="Arial" w:cs="Arial"/>
                <w:color w:val="003361"/>
                <w:sz w:val="20"/>
                <w:szCs w:val="20"/>
              </w:rPr>
            </w:pPr>
            <w:r w:rsidRPr="00030536">
              <w:rPr>
                <w:rFonts w:ascii="Arial" w:hAnsi="Arial" w:cs="Arial"/>
                <w:color w:val="003361"/>
                <w:sz w:val="20"/>
                <w:szCs w:val="20"/>
              </w:rPr>
              <w:t>KAARINA PHYLAND</w:t>
            </w:r>
          </w:p>
          <w:p w14:paraId="4430306E" w14:textId="559726C4" w:rsidR="0017429D" w:rsidRPr="00825151" w:rsidRDefault="0017429D" w:rsidP="00452CA4">
            <w:pPr>
              <w:pStyle w:val="Caption"/>
              <w:spacing w:before="100" w:after="20" w:line="270" w:lineRule="atLeast"/>
              <w:rPr>
                <w:rFonts w:ascii="Arial" w:hAnsi="Arial" w:cs="Arial"/>
                <w:color w:val="003361"/>
                <w:sz w:val="20"/>
                <w:szCs w:val="20"/>
              </w:rPr>
            </w:pPr>
            <w:r w:rsidRPr="00030536">
              <w:rPr>
                <w:rFonts w:ascii="Arial" w:hAnsi="Arial" w:cs="Arial"/>
                <w:color w:val="003361"/>
                <w:sz w:val="20"/>
                <w:szCs w:val="20"/>
              </w:rPr>
              <w:t>ACTING CHIEF EXECUTIVE OFFICER*</w:t>
            </w:r>
          </w:p>
        </w:tc>
        <w:tc>
          <w:tcPr>
            <w:tcW w:w="2835" w:type="dxa"/>
          </w:tcPr>
          <w:p w14:paraId="07BEB804" w14:textId="77777777" w:rsidR="0017429D" w:rsidRPr="00030536" w:rsidRDefault="0017429D" w:rsidP="00452CA4">
            <w:pPr>
              <w:pStyle w:val="Caption"/>
              <w:spacing w:before="100" w:after="20" w:line="270" w:lineRule="atLeast"/>
              <w:rPr>
                <w:rFonts w:ascii="Arial" w:hAnsi="Arial" w:cs="Arial"/>
                <w:color w:val="003361"/>
                <w:sz w:val="20"/>
                <w:szCs w:val="20"/>
              </w:rPr>
            </w:pPr>
            <w:r w:rsidRPr="00030536">
              <w:rPr>
                <w:rFonts w:ascii="Arial" w:hAnsi="Arial" w:cs="Arial"/>
                <w:color w:val="003361"/>
                <w:sz w:val="20"/>
                <w:szCs w:val="20"/>
              </w:rPr>
              <w:t xml:space="preserve">DAVID GREAVES </w:t>
            </w:r>
          </w:p>
          <w:p w14:paraId="3AA632F1" w14:textId="77777777" w:rsidR="0017429D" w:rsidRPr="00030536" w:rsidRDefault="0017429D" w:rsidP="00452CA4">
            <w:pPr>
              <w:pStyle w:val="Caption"/>
              <w:spacing w:before="100" w:after="20" w:line="270" w:lineRule="atLeast"/>
              <w:rPr>
                <w:rFonts w:ascii="Arial" w:hAnsi="Arial" w:cs="Arial"/>
                <w:b w:val="0"/>
                <w:color w:val="003361"/>
              </w:rPr>
            </w:pPr>
            <w:r w:rsidRPr="00030536">
              <w:rPr>
                <w:rFonts w:ascii="Arial" w:hAnsi="Arial" w:cs="Arial"/>
                <w:color w:val="003361"/>
                <w:sz w:val="20"/>
                <w:szCs w:val="20"/>
              </w:rPr>
              <w:t>ACTING EXECUTIVE DIRECTOR CITY INFRASTRUCTURE**</w:t>
            </w:r>
          </w:p>
        </w:tc>
        <w:tc>
          <w:tcPr>
            <w:tcW w:w="2835" w:type="dxa"/>
          </w:tcPr>
          <w:p w14:paraId="1F88D119" w14:textId="77777777" w:rsidR="00825151" w:rsidRDefault="0017429D" w:rsidP="00452CA4">
            <w:pPr>
              <w:pStyle w:val="Caption"/>
              <w:spacing w:before="100" w:after="20" w:line="270" w:lineRule="atLeast"/>
              <w:rPr>
                <w:rFonts w:ascii="Arial" w:hAnsi="Arial" w:cs="Arial"/>
                <w:color w:val="003361"/>
                <w:sz w:val="20"/>
                <w:szCs w:val="20"/>
              </w:rPr>
            </w:pPr>
            <w:r w:rsidRPr="00030536">
              <w:rPr>
                <w:rFonts w:ascii="Arial" w:hAnsi="Arial" w:cs="Arial"/>
                <w:color w:val="003361"/>
                <w:sz w:val="20"/>
                <w:szCs w:val="20"/>
              </w:rPr>
              <w:t>BRYCE PROSSER</w:t>
            </w:r>
          </w:p>
          <w:p w14:paraId="4C8C9B4B" w14:textId="77777777" w:rsidR="0017429D" w:rsidRPr="00030536" w:rsidRDefault="0017429D" w:rsidP="00452CA4">
            <w:pPr>
              <w:pStyle w:val="Caption"/>
              <w:spacing w:before="100" w:after="20" w:line="270" w:lineRule="atLeast"/>
              <w:rPr>
                <w:rFonts w:ascii="Arial" w:hAnsi="Arial" w:cs="Arial"/>
                <w:b w:val="0"/>
                <w:color w:val="003361"/>
              </w:rPr>
            </w:pPr>
            <w:r w:rsidRPr="00030536">
              <w:rPr>
                <w:rFonts w:ascii="Arial" w:hAnsi="Arial" w:cs="Arial"/>
                <w:color w:val="003361"/>
                <w:sz w:val="20"/>
                <w:szCs w:val="20"/>
              </w:rPr>
              <w:t>ACTING EXECUTIVE DIRECTOR CUSTOMER, COMMUNITY AND ECONOMY</w:t>
            </w:r>
          </w:p>
        </w:tc>
      </w:tr>
      <w:tr w:rsidR="0017429D" w14:paraId="5869F78C" w14:textId="77777777" w:rsidTr="00AF5EA0">
        <w:tc>
          <w:tcPr>
            <w:tcW w:w="3114" w:type="dxa"/>
          </w:tcPr>
          <w:p w14:paraId="17118902" w14:textId="14A16D70" w:rsidR="0017429D" w:rsidRPr="004A63B7" w:rsidRDefault="00825151">
            <w:pPr>
              <w:pStyle w:val="Caption"/>
              <w:spacing w:before="100" w:after="20" w:line="270" w:lineRule="atLeast"/>
              <w:rPr>
                <w:rFonts w:ascii="Arial" w:hAnsi="Arial" w:cs="Arial"/>
                <w:sz w:val="20"/>
                <w:szCs w:val="20"/>
              </w:rPr>
            </w:pPr>
            <w:r w:rsidRPr="00825151">
              <w:rPr>
                <w:rFonts w:ascii="Arial" w:hAnsi="Arial" w:cs="Arial"/>
                <w:noProof/>
                <w:sz w:val="20"/>
                <w:szCs w:val="20"/>
              </w:rPr>
              <w:drawing>
                <wp:inline distT="0" distB="0" distL="0" distR="0" wp14:anchorId="31B198AD" wp14:editId="0B09DE4A">
                  <wp:extent cx="1992630" cy="1699260"/>
                  <wp:effectExtent l="0" t="0" r="7620" b="0"/>
                  <wp:docPr id="20" name="Picture 20" descr="P1063C7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063C7T13#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2630" cy="1699260"/>
                          </a:xfrm>
                          <a:prstGeom prst="rect">
                            <a:avLst/>
                          </a:prstGeom>
                          <a:noFill/>
                          <a:ln>
                            <a:noFill/>
                          </a:ln>
                        </pic:spPr>
                      </pic:pic>
                    </a:graphicData>
                  </a:graphic>
                </wp:inline>
              </w:drawing>
            </w:r>
          </w:p>
        </w:tc>
        <w:tc>
          <w:tcPr>
            <w:tcW w:w="2835" w:type="dxa"/>
          </w:tcPr>
          <w:p w14:paraId="16C1CCD9" w14:textId="01580147" w:rsidR="0017429D" w:rsidRDefault="00825151">
            <w:pPr>
              <w:pStyle w:val="Caption"/>
              <w:spacing w:before="100" w:after="20" w:line="270" w:lineRule="atLeast"/>
              <w:rPr>
                <w:rFonts w:ascii="Arial" w:hAnsi="Arial" w:cs="Arial"/>
                <w:sz w:val="20"/>
                <w:szCs w:val="20"/>
              </w:rPr>
            </w:pPr>
            <w:r w:rsidRPr="00825151">
              <w:rPr>
                <w:rFonts w:ascii="Arial" w:hAnsi="Arial" w:cs="Arial"/>
                <w:noProof/>
                <w:sz w:val="20"/>
                <w:szCs w:val="20"/>
              </w:rPr>
              <w:drawing>
                <wp:inline distT="0" distB="0" distL="0" distR="0" wp14:anchorId="384858D3" wp14:editId="124F2556">
                  <wp:extent cx="2035810" cy="1699260"/>
                  <wp:effectExtent l="0" t="0" r="2540" b="0"/>
                  <wp:docPr id="21" name="Picture 21" descr="P1064C8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064C8T13#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35810" cy="1699260"/>
                          </a:xfrm>
                          <a:prstGeom prst="rect">
                            <a:avLst/>
                          </a:prstGeom>
                          <a:noFill/>
                          <a:ln>
                            <a:noFill/>
                          </a:ln>
                        </pic:spPr>
                      </pic:pic>
                    </a:graphicData>
                  </a:graphic>
                </wp:inline>
              </w:drawing>
            </w:r>
          </w:p>
        </w:tc>
        <w:tc>
          <w:tcPr>
            <w:tcW w:w="2835" w:type="dxa"/>
          </w:tcPr>
          <w:p w14:paraId="23DC6060" w14:textId="50D61847" w:rsidR="0017429D" w:rsidRDefault="0017429D">
            <w:pPr>
              <w:pStyle w:val="Caption"/>
              <w:spacing w:before="100" w:after="20" w:line="270" w:lineRule="atLeast"/>
              <w:rPr>
                <w:rFonts w:ascii="Arial" w:hAnsi="Arial" w:cs="Arial"/>
                <w:sz w:val="20"/>
                <w:szCs w:val="20"/>
              </w:rPr>
            </w:pPr>
          </w:p>
        </w:tc>
      </w:tr>
      <w:tr w:rsidR="0017429D" w14:paraId="3DF5F39A" w14:textId="77777777" w:rsidTr="00AF5EA0">
        <w:tc>
          <w:tcPr>
            <w:tcW w:w="3114" w:type="dxa"/>
          </w:tcPr>
          <w:p w14:paraId="2F25D952" w14:textId="77777777" w:rsidR="00825151" w:rsidRDefault="0017429D" w:rsidP="00AF5EA0">
            <w:pPr>
              <w:pStyle w:val="Caption"/>
              <w:spacing w:after="20" w:line="270" w:lineRule="atLeast"/>
              <w:rPr>
                <w:rFonts w:ascii="Arial" w:hAnsi="Arial" w:cs="Arial"/>
                <w:color w:val="003361"/>
                <w:sz w:val="20"/>
                <w:szCs w:val="20"/>
              </w:rPr>
            </w:pPr>
            <w:r w:rsidRPr="00030536">
              <w:rPr>
                <w:rFonts w:ascii="Arial" w:hAnsi="Arial" w:cs="Arial"/>
                <w:color w:val="003361"/>
                <w:sz w:val="20"/>
                <w:szCs w:val="20"/>
              </w:rPr>
              <w:t>GARETH SMITH</w:t>
            </w:r>
          </w:p>
          <w:p w14:paraId="6F7409C9" w14:textId="77777777" w:rsidR="0017429D" w:rsidRPr="004A63B7" w:rsidRDefault="0017429D">
            <w:pPr>
              <w:pStyle w:val="Caption"/>
              <w:spacing w:before="100" w:after="20" w:line="270" w:lineRule="atLeast"/>
              <w:rPr>
                <w:rFonts w:ascii="Arial" w:hAnsi="Arial" w:cs="Arial"/>
                <w:sz w:val="20"/>
                <w:szCs w:val="20"/>
              </w:rPr>
            </w:pPr>
            <w:r w:rsidRPr="00030536">
              <w:rPr>
                <w:rFonts w:ascii="Arial" w:hAnsi="Arial" w:cs="Arial"/>
                <w:color w:val="003361"/>
                <w:sz w:val="20"/>
                <w:szCs w:val="20"/>
              </w:rPr>
              <w:t>EXECUTIVE DIRECTOR PLANNING &amp; DESIGN</w:t>
            </w:r>
          </w:p>
        </w:tc>
        <w:tc>
          <w:tcPr>
            <w:tcW w:w="2835" w:type="dxa"/>
          </w:tcPr>
          <w:p w14:paraId="6576C6EB" w14:textId="77777777" w:rsidR="00825151" w:rsidRDefault="0017429D" w:rsidP="00AF5EA0">
            <w:pPr>
              <w:pStyle w:val="Caption"/>
              <w:spacing w:after="20" w:line="270" w:lineRule="atLeast"/>
              <w:rPr>
                <w:rFonts w:ascii="Arial" w:hAnsi="Arial" w:cs="Arial"/>
                <w:color w:val="003361"/>
                <w:sz w:val="20"/>
                <w:szCs w:val="20"/>
              </w:rPr>
            </w:pPr>
            <w:r w:rsidRPr="00030536">
              <w:rPr>
                <w:rFonts w:ascii="Arial" w:hAnsi="Arial" w:cs="Arial"/>
                <w:color w:val="003361"/>
                <w:sz w:val="20"/>
                <w:szCs w:val="20"/>
              </w:rPr>
              <w:t>ROBYN STEVENS</w:t>
            </w:r>
          </w:p>
          <w:p w14:paraId="4344FA06" w14:textId="77777777" w:rsidR="0017429D" w:rsidRDefault="0017429D">
            <w:pPr>
              <w:pStyle w:val="Caption"/>
              <w:spacing w:before="100" w:after="20" w:line="270" w:lineRule="atLeast"/>
              <w:rPr>
                <w:rFonts w:ascii="Arial" w:hAnsi="Arial" w:cs="Arial"/>
                <w:sz w:val="20"/>
                <w:szCs w:val="20"/>
              </w:rPr>
            </w:pPr>
            <w:r w:rsidRPr="00030536">
              <w:rPr>
                <w:rFonts w:ascii="Arial" w:hAnsi="Arial" w:cs="Arial"/>
                <w:color w:val="003361"/>
                <w:sz w:val="20"/>
                <w:szCs w:val="20"/>
              </w:rPr>
              <w:t>EXECUTIVE DIRECTOR COMMUNITY SERVICE DELIVERY</w:t>
            </w:r>
          </w:p>
        </w:tc>
        <w:tc>
          <w:tcPr>
            <w:tcW w:w="2835" w:type="dxa"/>
          </w:tcPr>
          <w:p w14:paraId="48389697" w14:textId="406E399A" w:rsidR="0017429D" w:rsidRDefault="0017429D">
            <w:pPr>
              <w:pStyle w:val="Caption"/>
              <w:spacing w:before="100" w:after="20" w:line="270" w:lineRule="atLeast"/>
              <w:rPr>
                <w:rFonts w:ascii="Arial" w:hAnsi="Arial" w:cs="Arial"/>
                <w:sz w:val="20"/>
                <w:szCs w:val="20"/>
              </w:rPr>
            </w:pPr>
          </w:p>
        </w:tc>
      </w:tr>
    </w:tbl>
    <w:p w14:paraId="1F8F1F22" w14:textId="3B44DB09" w:rsidR="0017429D" w:rsidRPr="0017429D" w:rsidRDefault="0017429D" w:rsidP="0017429D">
      <w:pPr>
        <w:pStyle w:val="Caption"/>
        <w:spacing w:before="40" w:after="40" w:line="270" w:lineRule="atLeast"/>
        <w:rPr>
          <w:rFonts w:ascii="Arial" w:hAnsi="Arial" w:cs="Arial"/>
          <w:b w:val="0"/>
          <w:color w:val="auto"/>
          <w:sz w:val="16"/>
          <w:szCs w:val="16"/>
        </w:rPr>
      </w:pPr>
      <w:r w:rsidRPr="0017429D">
        <w:rPr>
          <w:rFonts w:ascii="Arial" w:hAnsi="Arial" w:cs="Arial"/>
          <w:b w:val="0"/>
          <w:color w:val="auto"/>
          <w:sz w:val="16"/>
          <w:szCs w:val="16"/>
        </w:rPr>
        <w:t xml:space="preserve">*Martin Cutter held the position of Chief Executive Officer to 2 September 2022 </w:t>
      </w:r>
    </w:p>
    <w:p w14:paraId="50AA1A11" w14:textId="37B79B58" w:rsidR="0017429D" w:rsidRPr="0017429D" w:rsidRDefault="0017429D" w:rsidP="0017429D">
      <w:pPr>
        <w:pStyle w:val="Caption"/>
        <w:spacing w:before="40" w:after="40" w:line="270" w:lineRule="atLeast"/>
        <w:rPr>
          <w:rFonts w:ascii="Arial" w:hAnsi="Arial" w:cs="Arial"/>
          <w:b w:val="0"/>
          <w:color w:val="auto"/>
          <w:sz w:val="16"/>
          <w:szCs w:val="16"/>
        </w:rPr>
      </w:pPr>
      <w:r w:rsidRPr="0017429D">
        <w:rPr>
          <w:rFonts w:ascii="Arial" w:hAnsi="Arial" w:cs="Arial"/>
          <w:b w:val="0"/>
          <w:color w:val="auto"/>
          <w:sz w:val="16"/>
          <w:szCs w:val="16"/>
        </w:rPr>
        <w:t xml:space="preserve">Kaarina Phyland held the position of Acting Chief Executive Officer from </w:t>
      </w:r>
      <w:r w:rsidR="00634F12" w:rsidRPr="00634F12">
        <w:rPr>
          <w:rFonts w:ascii="Arial" w:hAnsi="Arial" w:cs="Arial"/>
          <w:b w:val="0"/>
          <w:color w:val="auto"/>
          <w:sz w:val="16"/>
          <w:szCs w:val="16"/>
        </w:rPr>
        <w:t>2 September</w:t>
      </w:r>
      <w:r w:rsidRPr="00634F12">
        <w:rPr>
          <w:rFonts w:ascii="Arial" w:hAnsi="Arial" w:cs="Arial"/>
          <w:b w:val="0"/>
          <w:color w:val="auto"/>
          <w:sz w:val="16"/>
          <w:szCs w:val="16"/>
        </w:rPr>
        <w:t xml:space="preserve"> 2022</w:t>
      </w:r>
    </w:p>
    <w:p w14:paraId="28B6D94A" w14:textId="6D2F0F16" w:rsidR="0017429D" w:rsidRPr="0017429D" w:rsidRDefault="0017429D" w:rsidP="0017429D">
      <w:pPr>
        <w:pStyle w:val="Caption"/>
        <w:spacing w:before="40" w:after="40" w:line="270" w:lineRule="atLeast"/>
        <w:rPr>
          <w:rFonts w:ascii="Arial" w:hAnsi="Arial" w:cs="Arial"/>
          <w:b w:val="0"/>
          <w:bCs/>
          <w:color w:val="auto"/>
          <w:sz w:val="16"/>
          <w:szCs w:val="16"/>
        </w:rPr>
      </w:pPr>
      <w:r w:rsidRPr="0017429D">
        <w:rPr>
          <w:rFonts w:ascii="Arial" w:hAnsi="Arial" w:cs="Arial"/>
          <w:b w:val="0"/>
          <w:bCs/>
          <w:color w:val="auto"/>
          <w:sz w:val="16"/>
          <w:szCs w:val="16"/>
        </w:rPr>
        <w:t xml:space="preserve">**Guy Wilson held the position of Director City Services from 1 July 2022 </w:t>
      </w:r>
      <w:r w:rsidRPr="008F14D9">
        <w:rPr>
          <w:rFonts w:ascii="Arial" w:hAnsi="Arial" w:cs="Arial"/>
          <w:b w:val="0"/>
          <w:color w:val="auto"/>
          <w:sz w:val="16"/>
          <w:szCs w:val="16"/>
        </w:rPr>
        <w:t xml:space="preserve">to </w:t>
      </w:r>
      <w:r w:rsidR="00634F12" w:rsidRPr="008F14D9">
        <w:rPr>
          <w:rFonts w:ascii="Arial" w:hAnsi="Arial" w:cs="Arial"/>
          <w:b w:val="0"/>
          <w:bCs/>
          <w:color w:val="auto"/>
          <w:sz w:val="16"/>
          <w:szCs w:val="16"/>
        </w:rPr>
        <w:t>3 February</w:t>
      </w:r>
      <w:r w:rsidRPr="008F14D9">
        <w:rPr>
          <w:rFonts w:ascii="Arial" w:hAnsi="Arial" w:cs="Arial"/>
          <w:b w:val="0"/>
          <w:color w:val="auto"/>
          <w:sz w:val="16"/>
          <w:szCs w:val="16"/>
        </w:rPr>
        <w:t xml:space="preserve"> 202</w:t>
      </w:r>
      <w:r w:rsidRPr="0017429D">
        <w:rPr>
          <w:rFonts w:ascii="Arial" w:hAnsi="Arial" w:cs="Arial"/>
          <w:b w:val="0"/>
          <w:bCs/>
          <w:color w:val="auto"/>
          <w:sz w:val="16"/>
          <w:szCs w:val="16"/>
        </w:rPr>
        <w:t>3</w:t>
      </w:r>
    </w:p>
    <w:p w14:paraId="09BAC0EE" w14:textId="77777777" w:rsidR="0017429D" w:rsidRPr="0017429D" w:rsidRDefault="0017429D" w:rsidP="0017429D">
      <w:pPr>
        <w:pStyle w:val="Caption"/>
        <w:spacing w:before="40" w:after="40" w:line="270" w:lineRule="atLeast"/>
        <w:rPr>
          <w:rFonts w:ascii="Arial" w:hAnsi="Arial" w:cs="Arial"/>
          <w:b w:val="0"/>
          <w:color w:val="auto"/>
          <w:sz w:val="16"/>
          <w:szCs w:val="16"/>
        </w:rPr>
      </w:pPr>
      <w:r w:rsidRPr="0017429D">
        <w:rPr>
          <w:rFonts w:ascii="Arial" w:hAnsi="Arial" w:cs="Arial"/>
          <w:b w:val="0"/>
          <w:color w:val="auto"/>
          <w:sz w:val="16"/>
          <w:szCs w:val="16"/>
        </w:rPr>
        <w:t xml:space="preserve">*** Kaarina Phyland held the position of </w:t>
      </w:r>
      <w:r w:rsidRPr="0017429D">
        <w:rPr>
          <w:rFonts w:ascii="Arial" w:hAnsi="Arial" w:cs="Arial"/>
          <w:b w:val="0"/>
          <w:bCs/>
          <w:color w:val="auto"/>
          <w:sz w:val="16"/>
          <w:szCs w:val="16"/>
        </w:rPr>
        <w:t xml:space="preserve">Director Strategy, People and Performance </w:t>
      </w:r>
      <w:r w:rsidRPr="0017429D">
        <w:rPr>
          <w:rFonts w:ascii="Arial" w:hAnsi="Arial" w:cs="Arial"/>
          <w:b w:val="0"/>
          <w:color w:val="auto"/>
          <w:sz w:val="16"/>
          <w:szCs w:val="16"/>
        </w:rPr>
        <w:t>until 2 September 2022</w:t>
      </w:r>
    </w:p>
    <w:p w14:paraId="006834E1" w14:textId="77777777" w:rsidR="0017429D" w:rsidRDefault="0017429D" w:rsidP="00C24EEB">
      <w:pPr>
        <w:rPr>
          <w:rFonts w:ascii="Arial" w:hAnsi="Arial" w:cs="Arial"/>
          <w:sz w:val="16"/>
          <w:szCs w:val="16"/>
        </w:rPr>
      </w:pPr>
    </w:p>
    <w:p w14:paraId="41B2933D" w14:textId="1F4EE91D" w:rsidR="0017429D" w:rsidRPr="00216732" w:rsidRDefault="0017429D" w:rsidP="00C24EEB">
      <w:pPr>
        <w:pStyle w:val="Caption"/>
        <w:keepNext w:val="0"/>
        <w:spacing w:before="0" w:after="100" w:line="270" w:lineRule="atLeast"/>
        <w:rPr>
          <w:rFonts w:ascii="Arial" w:hAnsi="Arial" w:cs="Arial"/>
          <w:color w:val="003361"/>
          <w:sz w:val="16"/>
          <w:szCs w:val="16"/>
        </w:rPr>
      </w:pPr>
      <w:r w:rsidRPr="00216732">
        <w:rPr>
          <w:rFonts w:ascii="Arial" w:hAnsi="Arial" w:cs="Arial"/>
          <w:color w:val="003361"/>
          <w:sz w:val="16"/>
          <w:szCs w:val="16"/>
        </w:rPr>
        <w:t xml:space="preserve">FIGURE </w:t>
      </w:r>
      <w:r w:rsidR="004973B1">
        <w:rPr>
          <w:rFonts w:ascii="Arial" w:hAnsi="Arial" w:cs="Arial"/>
          <w:color w:val="003361"/>
          <w:sz w:val="16"/>
          <w:szCs w:val="16"/>
        </w:rPr>
        <w:t>1</w:t>
      </w:r>
      <w:r w:rsidR="00412421" w:rsidRPr="00216732">
        <w:rPr>
          <w:rFonts w:ascii="Arial" w:hAnsi="Arial" w:cs="Arial"/>
          <w:color w:val="003361"/>
          <w:sz w:val="16"/>
          <w:szCs w:val="16"/>
        </w:rPr>
        <w:t>7</w:t>
      </w:r>
      <w:r w:rsidRPr="00216732">
        <w:rPr>
          <w:rFonts w:ascii="Arial" w:hAnsi="Arial" w:cs="Arial"/>
          <w:color w:val="003361"/>
          <w:sz w:val="16"/>
          <w:szCs w:val="16"/>
        </w:rPr>
        <w:t>: Our leadership team as at 30 June 2023</w:t>
      </w:r>
    </w:p>
    <w:p w14:paraId="4BA62343" w14:textId="77777777" w:rsidR="0017429D" w:rsidRPr="00216732" w:rsidRDefault="0017429D" w:rsidP="00FD283C">
      <w:pPr>
        <w:pStyle w:val="Heading3"/>
        <w:rPr>
          <w:color w:val="003361"/>
          <w:sz w:val="28"/>
          <w:szCs w:val="28"/>
        </w:rPr>
      </w:pPr>
      <w:bookmarkStart w:id="185" w:name="_Toc148534560"/>
      <w:r w:rsidRPr="00216732">
        <w:rPr>
          <w:color w:val="003361"/>
          <w:sz w:val="28"/>
          <w:szCs w:val="28"/>
        </w:rPr>
        <w:lastRenderedPageBreak/>
        <w:t>OUR ORGANISATIONAL STRUCTURE</w:t>
      </w:r>
      <w:bookmarkEnd w:id="177"/>
      <w:bookmarkEnd w:id="185"/>
    </w:p>
    <w:bookmarkEnd w:id="178"/>
    <w:p w14:paraId="13021886" w14:textId="77777777" w:rsidR="00B902C8" w:rsidRDefault="00B902C8" w:rsidP="00B902C8">
      <w:pPr>
        <w:spacing w:before="100" w:after="200"/>
        <w:rPr>
          <w:rFonts w:ascii="Arial" w:hAnsi="Arial" w:cs="Arial"/>
          <w:sz w:val="20"/>
          <w:szCs w:val="20"/>
        </w:rPr>
      </w:pPr>
      <w:r w:rsidRPr="009C7D1E">
        <w:rPr>
          <w:rFonts w:ascii="Arial" w:hAnsi="Arial" w:cs="Arial"/>
          <w:noProof/>
          <w:sz w:val="20"/>
          <w:szCs w:val="20"/>
        </w:rPr>
        <w:drawing>
          <wp:anchor distT="0" distB="0" distL="114300" distR="114300" simplePos="0" relativeHeight="251658314" behindDoc="1" locked="0" layoutInCell="1" allowOverlap="1" wp14:anchorId="237E7627" wp14:editId="580A6B32">
            <wp:simplePos x="0" y="0"/>
            <wp:positionH relativeFrom="column">
              <wp:posOffset>-50800</wp:posOffset>
            </wp:positionH>
            <wp:positionV relativeFrom="paragraph">
              <wp:posOffset>478155</wp:posOffset>
            </wp:positionV>
            <wp:extent cx="6053455" cy="7874000"/>
            <wp:effectExtent l="0" t="0" r="61595" b="12700"/>
            <wp:wrapTight wrapText="bothSides">
              <wp:wrapPolygon edited="0">
                <wp:start x="0" y="0"/>
                <wp:lineTo x="0" y="21583"/>
                <wp:lineTo x="21752" y="21583"/>
                <wp:lineTo x="21752" y="0"/>
                <wp:lineTo x="0" y="0"/>
              </wp:wrapPolygon>
            </wp:wrapTight>
            <wp:docPr id="32" name="Diagram 32" descr="P1080#y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0017429D" w:rsidRPr="009C7D1E">
        <w:rPr>
          <w:rFonts w:ascii="Arial" w:hAnsi="Arial" w:cs="Arial"/>
          <w:sz w:val="20"/>
          <w:szCs w:val="20"/>
        </w:rPr>
        <w:t>Our organisation is structured around five directorates that work together to deliver a range of services, activities and infrastructure.</w:t>
      </w:r>
      <w:r w:rsidR="0017429D" w:rsidRPr="009C7D1E" w:rsidDel="00411A30">
        <w:rPr>
          <w:rFonts w:ascii="Arial" w:hAnsi="Arial" w:cs="Arial"/>
          <w:sz w:val="20"/>
          <w:szCs w:val="20"/>
        </w:rPr>
        <w:t xml:space="preserve"> </w:t>
      </w:r>
    </w:p>
    <w:p w14:paraId="02E10140" w14:textId="3151B67B" w:rsidR="0017429D" w:rsidRPr="00216732" w:rsidRDefault="0017429D" w:rsidP="00B902C8">
      <w:pPr>
        <w:spacing w:before="100" w:after="200"/>
        <w:rPr>
          <w:rFonts w:ascii="Arial" w:eastAsia="Times New Roman" w:hAnsi="Arial" w:cs="Arial"/>
          <w:b/>
          <w:color w:val="003361"/>
          <w:spacing w:val="2"/>
          <w:sz w:val="16"/>
          <w:szCs w:val="16"/>
        </w:rPr>
      </w:pPr>
      <w:r w:rsidRPr="00216732">
        <w:rPr>
          <w:rFonts w:ascii="Arial" w:eastAsia="Times New Roman" w:hAnsi="Arial" w:cs="Arial"/>
          <w:b/>
          <w:color w:val="003361"/>
          <w:spacing w:val="2"/>
          <w:sz w:val="16"/>
          <w:szCs w:val="16"/>
        </w:rPr>
        <w:t xml:space="preserve">FIGURE </w:t>
      </w:r>
      <w:r w:rsidR="004973B1">
        <w:rPr>
          <w:rFonts w:ascii="Arial" w:eastAsia="Times New Roman" w:hAnsi="Arial" w:cs="Arial"/>
          <w:b/>
          <w:color w:val="003361"/>
          <w:spacing w:val="2"/>
          <w:sz w:val="16"/>
          <w:szCs w:val="16"/>
        </w:rPr>
        <w:t>1</w:t>
      </w:r>
      <w:r w:rsidR="00F86D92">
        <w:rPr>
          <w:rFonts w:ascii="Arial" w:eastAsia="Times New Roman" w:hAnsi="Arial" w:cs="Arial"/>
          <w:b/>
          <w:color w:val="003361"/>
          <w:spacing w:val="2"/>
          <w:sz w:val="16"/>
          <w:szCs w:val="16"/>
        </w:rPr>
        <w:t>8</w:t>
      </w:r>
      <w:r w:rsidRPr="00216732">
        <w:rPr>
          <w:rFonts w:ascii="Arial" w:eastAsia="Times New Roman" w:hAnsi="Arial" w:cs="Arial"/>
          <w:b/>
          <w:color w:val="003361"/>
          <w:spacing w:val="2"/>
          <w:sz w:val="16"/>
          <w:szCs w:val="16"/>
        </w:rPr>
        <w:t>: Our organisational structure as at 30 June 2023</w:t>
      </w:r>
    </w:p>
    <w:p w14:paraId="5DBE68C3" w14:textId="1DF7AAEA" w:rsidR="00B902C8" w:rsidRPr="00216732" w:rsidRDefault="00B902C8" w:rsidP="00FD283C">
      <w:pPr>
        <w:pStyle w:val="Heading3"/>
        <w:rPr>
          <w:color w:val="003361"/>
          <w:sz w:val="28"/>
          <w:szCs w:val="28"/>
        </w:rPr>
      </w:pPr>
      <w:bookmarkStart w:id="186" w:name="_Toc116036582"/>
      <w:bookmarkStart w:id="187" w:name="_Toc148534561"/>
      <w:r w:rsidRPr="00216732">
        <w:rPr>
          <w:color w:val="003361"/>
          <w:sz w:val="28"/>
          <w:szCs w:val="28"/>
        </w:rPr>
        <w:lastRenderedPageBreak/>
        <w:t>OUR PEOPLE</w:t>
      </w:r>
      <w:bookmarkEnd w:id="186"/>
      <w:bookmarkEnd w:id="187"/>
      <w:r w:rsidRPr="00216732">
        <w:rPr>
          <w:color w:val="003361"/>
          <w:sz w:val="28"/>
          <w:szCs w:val="28"/>
        </w:rPr>
        <w:t xml:space="preserve"> </w:t>
      </w:r>
    </w:p>
    <w:p w14:paraId="7F967D88" w14:textId="77777777" w:rsidR="00B902C8" w:rsidRPr="00192123" w:rsidRDefault="00B902C8" w:rsidP="00705A8A">
      <w:pPr>
        <w:spacing w:before="100" w:after="100"/>
        <w:rPr>
          <w:rFonts w:ascii="Arial" w:hAnsi="Arial" w:cs="Arial"/>
          <w:b/>
          <w:color w:val="99D1DC"/>
          <w:sz w:val="24"/>
          <w:szCs w:val="24"/>
          <w:lang w:val="en-US"/>
        </w:rPr>
      </w:pPr>
      <w:r w:rsidRPr="00192123">
        <w:rPr>
          <w:rFonts w:ascii="Arial" w:hAnsi="Arial" w:cs="Arial"/>
          <w:b/>
          <w:color w:val="99D1DC"/>
          <w:sz w:val="24"/>
          <w:szCs w:val="24"/>
          <w:lang w:val="en-US"/>
        </w:rPr>
        <w:t>We are proud to be an inclusive and flexible organisation that is one of the largest employers in the region.</w:t>
      </w:r>
    </w:p>
    <w:p w14:paraId="4B5AC836" w14:textId="0B4E5ACB" w:rsidR="00B902C8" w:rsidRPr="00102611" w:rsidRDefault="00B902C8" w:rsidP="00705A8A">
      <w:pPr>
        <w:spacing w:before="100" w:after="100"/>
        <w:rPr>
          <w:rFonts w:ascii="Arial" w:hAnsi="Arial" w:cs="Arial"/>
          <w:sz w:val="20"/>
          <w:szCs w:val="20"/>
        </w:rPr>
      </w:pPr>
      <w:r w:rsidRPr="770FBF52">
        <w:rPr>
          <w:rFonts w:ascii="Arial" w:hAnsi="Arial" w:cs="Arial"/>
          <w:sz w:val="20"/>
          <w:szCs w:val="20"/>
        </w:rPr>
        <w:t>We currently employ a total of 2,877 people</w:t>
      </w:r>
      <w:r w:rsidR="00007DCF">
        <w:rPr>
          <w:rFonts w:ascii="Arial" w:hAnsi="Arial" w:cs="Arial"/>
          <w:sz w:val="20"/>
          <w:szCs w:val="20"/>
        </w:rPr>
        <w:t>,</w:t>
      </w:r>
      <w:r w:rsidRPr="770FBF52">
        <w:rPr>
          <w:rFonts w:ascii="Arial" w:hAnsi="Arial" w:cs="Arial"/>
          <w:sz w:val="20"/>
          <w:szCs w:val="20"/>
        </w:rPr>
        <w:t xml:space="preserve"> equivalent to 1</w:t>
      </w:r>
      <w:r w:rsidR="006F39AA">
        <w:rPr>
          <w:rFonts w:ascii="Arial" w:hAnsi="Arial" w:cs="Arial"/>
          <w:sz w:val="20"/>
          <w:szCs w:val="20"/>
        </w:rPr>
        <w:t>,</w:t>
      </w:r>
      <w:r w:rsidRPr="770FBF52">
        <w:rPr>
          <w:rFonts w:ascii="Arial" w:hAnsi="Arial" w:cs="Arial"/>
          <w:sz w:val="20"/>
          <w:szCs w:val="20"/>
        </w:rPr>
        <w:t>8</w:t>
      </w:r>
      <w:r>
        <w:rPr>
          <w:rFonts w:ascii="Arial" w:hAnsi="Arial" w:cs="Arial"/>
          <w:sz w:val="20"/>
          <w:szCs w:val="20"/>
        </w:rPr>
        <w:t>09</w:t>
      </w:r>
      <w:r w:rsidRPr="770FBF52">
        <w:rPr>
          <w:rFonts w:ascii="Arial" w:hAnsi="Arial" w:cs="Arial"/>
          <w:sz w:val="20"/>
          <w:szCs w:val="20"/>
        </w:rPr>
        <w:t>.8 full-time employees</w:t>
      </w:r>
      <w:r w:rsidR="00FB2170">
        <w:rPr>
          <w:rFonts w:ascii="ZWAdobeF" w:hAnsi="ZWAdobeF" w:cs="ZWAdobeF"/>
          <w:sz w:val="2"/>
          <w:szCs w:val="2"/>
        </w:rPr>
        <w:t>10F</w:t>
      </w:r>
      <w:r w:rsidRPr="00102611">
        <w:rPr>
          <w:vertAlign w:val="superscript"/>
        </w:rPr>
        <w:footnoteReference w:id="12"/>
      </w:r>
      <w:r w:rsidR="00102611">
        <w:rPr>
          <w:rFonts w:ascii="Arial" w:hAnsi="Arial" w:cs="Arial"/>
          <w:sz w:val="20"/>
          <w:szCs w:val="20"/>
        </w:rPr>
        <w:t>.</w:t>
      </w:r>
    </w:p>
    <w:p w14:paraId="74BF988E" w14:textId="57FDE53A" w:rsidR="00B902C8" w:rsidRDefault="00B902C8" w:rsidP="00705A8A">
      <w:pPr>
        <w:spacing w:before="100" w:after="100"/>
        <w:rPr>
          <w:rFonts w:ascii="Arial" w:hAnsi="Arial" w:cs="Arial"/>
          <w:sz w:val="20"/>
          <w:szCs w:val="20"/>
        </w:rPr>
      </w:pPr>
      <w:r w:rsidRPr="770FBF52">
        <w:rPr>
          <w:rFonts w:ascii="Arial" w:hAnsi="Arial" w:cs="Arial"/>
          <w:sz w:val="20"/>
          <w:szCs w:val="20"/>
        </w:rPr>
        <w:t>Our turnover</w:t>
      </w:r>
      <w:r w:rsidR="00FB2170">
        <w:rPr>
          <w:rFonts w:ascii="ZWAdobeF" w:hAnsi="ZWAdobeF" w:cs="ZWAdobeF"/>
          <w:sz w:val="2"/>
          <w:szCs w:val="2"/>
        </w:rPr>
        <w:t>11F</w:t>
      </w:r>
      <w:r w:rsidRPr="00192123">
        <w:rPr>
          <w:vertAlign w:val="superscript"/>
        </w:rPr>
        <w:footnoteReference w:id="13"/>
      </w:r>
      <w:r w:rsidRPr="770FBF52">
        <w:rPr>
          <w:rFonts w:ascii="Arial" w:hAnsi="Arial" w:cs="Arial"/>
          <w:sz w:val="20"/>
          <w:szCs w:val="20"/>
        </w:rPr>
        <w:t xml:space="preserve"> in 2022–23 was 16.9 per cent</w:t>
      </w:r>
      <w:r w:rsidR="00007DCF">
        <w:rPr>
          <w:rFonts w:ascii="Arial" w:hAnsi="Arial" w:cs="Arial"/>
          <w:sz w:val="20"/>
          <w:szCs w:val="20"/>
        </w:rPr>
        <w:t>,</w:t>
      </w:r>
      <w:r w:rsidRPr="770FBF52">
        <w:rPr>
          <w:rFonts w:ascii="Arial" w:hAnsi="Arial" w:cs="Arial"/>
          <w:sz w:val="20"/>
          <w:szCs w:val="20"/>
        </w:rPr>
        <w:t xml:space="preserve"> down from 17.3 per cent the previous year.</w:t>
      </w:r>
    </w:p>
    <w:p w14:paraId="66EF71C7" w14:textId="77777777" w:rsidR="00402480" w:rsidRPr="00030536" w:rsidRDefault="00402480" w:rsidP="00030536">
      <w:pPr>
        <w:pStyle w:val="NoSpacing"/>
        <w:rPr>
          <w:rFonts w:cs="Arial"/>
          <w:szCs w:val="20"/>
        </w:rPr>
      </w:pPr>
    </w:p>
    <w:p w14:paraId="754C70BA" w14:textId="4E02FF82" w:rsidR="00B902C8" w:rsidRPr="00216732" w:rsidRDefault="00B902C8" w:rsidP="00C24EEB">
      <w:pPr>
        <w:keepNext/>
        <w:spacing w:before="100" w:after="100"/>
        <w:rPr>
          <w:rFonts w:ascii="Arial" w:hAnsi="Arial" w:cs="Arial"/>
          <w:b/>
          <w:color w:val="003361"/>
          <w:sz w:val="16"/>
          <w:szCs w:val="16"/>
        </w:rPr>
      </w:pPr>
      <w:r w:rsidRPr="00216732">
        <w:rPr>
          <w:rFonts w:ascii="Arial" w:hAnsi="Arial" w:cs="Arial"/>
          <w:b/>
          <w:color w:val="003361"/>
          <w:sz w:val="16"/>
          <w:szCs w:val="16"/>
        </w:rPr>
        <w:t xml:space="preserve">TABLE </w:t>
      </w:r>
      <w:r w:rsidR="00412421" w:rsidRPr="00216732">
        <w:rPr>
          <w:rFonts w:ascii="Arial" w:hAnsi="Arial" w:cs="Arial"/>
          <w:b/>
          <w:bCs/>
          <w:color w:val="003361"/>
          <w:sz w:val="16"/>
          <w:szCs w:val="16"/>
        </w:rPr>
        <w:t>2</w:t>
      </w:r>
      <w:r w:rsidRPr="00216732">
        <w:rPr>
          <w:rFonts w:ascii="Arial" w:hAnsi="Arial" w:cs="Arial"/>
          <w:b/>
          <w:color w:val="003361"/>
          <w:sz w:val="16"/>
          <w:szCs w:val="16"/>
        </w:rPr>
        <w:t>: Total full-time equivalent employees by directorate, employment condition and gender in 2022–23</w:t>
      </w:r>
    </w:p>
    <w:tbl>
      <w:tblPr>
        <w:tblW w:w="10207" w:type="dxa"/>
        <w:tblInd w:w="-142" w:type="dxa"/>
        <w:tblLayout w:type="fixed"/>
        <w:tblLook w:val="04A0" w:firstRow="1" w:lastRow="0" w:firstColumn="1" w:lastColumn="0" w:noHBand="0" w:noVBand="1"/>
      </w:tblPr>
      <w:tblGrid>
        <w:gridCol w:w="1418"/>
        <w:gridCol w:w="1134"/>
        <w:gridCol w:w="1985"/>
        <w:gridCol w:w="1417"/>
        <w:gridCol w:w="1418"/>
        <w:gridCol w:w="1275"/>
        <w:gridCol w:w="1560"/>
      </w:tblGrid>
      <w:tr w:rsidR="00175D08" w:rsidRPr="002A1F7A" w14:paraId="15C39ACF" w14:textId="77777777" w:rsidTr="00BE1228">
        <w:trPr>
          <w:cantSplit/>
          <w:trHeight w:val="756"/>
        </w:trPr>
        <w:tc>
          <w:tcPr>
            <w:tcW w:w="1418" w:type="dxa"/>
            <w:tcBorders>
              <w:top w:val="single" w:sz="8" w:space="0" w:color="1F497D"/>
              <w:left w:val="nil"/>
              <w:bottom w:val="single" w:sz="8" w:space="0" w:color="1F497D"/>
              <w:right w:val="nil"/>
            </w:tcBorders>
            <w:shd w:val="clear" w:color="auto" w:fill="003361"/>
            <w:vAlign w:val="center"/>
            <w:hideMark/>
          </w:tcPr>
          <w:p w14:paraId="108D7434" w14:textId="77777777" w:rsidR="00B902C8" w:rsidRPr="002A1F7A" w:rsidRDefault="00B902C8" w:rsidP="004F0B04">
            <w:pPr>
              <w:spacing w:before="100" w:after="100"/>
              <w:jc w:val="center"/>
              <w:rPr>
                <w:rFonts w:ascii="Arial" w:hAnsi="Arial" w:cs="Arial"/>
                <w:b/>
                <w:bCs/>
                <w:color w:val="FFFFFF" w:themeColor="background1"/>
                <w:sz w:val="18"/>
                <w:szCs w:val="18"/>
              </w:rPr>
            </w:pPr>
            <w:r w:rsidRPr="770FBF52">
              <w:rPr>
                <w:rFonts w:ascii="Arial" w:hAnsi="Arial" w:cs="Arial"/>
                <w:b/>
                <w:bCs/>
                <w:color w:val="FFFFFF" w:themeColor="background1"/>
                <w:sz w:val="18"/>
                <w:szCs w:val="18"/>
              </w:rPr>
              <w:t>EMPLOYEE TYPE –GENDER</w:t>
            </w:r>
          </w:p>
        </w:tc>
        <w:tc>
          <w:tcPr>
            <w:tcW w:w="1134" w:type="dxa"/>
            <w:tcBorders>
              <w:top w:val="single" w:sz="8" w:space="0" w:color="1F497D"/>
              <w:left w:val="nil"/>
              <w:bottom w:val="single" w:sz="8" w:space="0" w:color="1F497D"/>
              <w:right w:val="nil"/>
            </w:tcBorders>
            <w:shd w:val="clear" w:color="auto" w:fill="003361"/>
            <w:vAlign w:val="center"/>
            <w:hideMark/>
          </w:tcPr>
          <w:p w14:paraId="1DAFA045" w14:textId="6CF1661B" w:rsidR="00B902C8" w:rsidRDefault="00B902C8" w:rsidP="004F0B04">
            <w:pPr>
              <w:ind w:left="-127"/>
              <w:jc w:val="center"/>
            </w:pPr>
            <w:r w:rsidRPr="770FBF52">
              <w:rPr>
                <w:rFonts w:ascii="Arial" w:eastAsia="Arial" w:hAnsi="Arial" w:cs="Arial"/>
                <w:b/>
                <w:bCs/>
                <w:color w:val="FFFFFF" w:themeColor="background1"/>
                <w:sz w:val="18"/>
                <w:szCs w:val="18"/>
              </w:rPr>
              <w:t>C</w:t>
            </w:r>
            <w:r w:rsidR="00B70154">
              <w:rPr>
                <w:rFonts w:ascii="Arial" w:eastAsia="Arial" w:hAnsi="Arial" w:cs="Arial"/>
                <w:b/>
                <w:bCs/>
                <w:color w:val="FFFFFF" w:themeColor="background1"/>
                <w:sz w:val="18"/>
                <w:szCs w:val="18"/>
              </w:rPr>
              <w:t>HIEF</w:t>
            </w:r>
            <w:r w:rsidRPr="770FBF52">
              <w:rPr>
                <w:rFonts w:ascii="Arial" w:eastAsia="Arial" w:hAnsi="Arial" w:cs="Arial"/>
                <w:b/>
                <w:bCs/>
                <w:color w:val="FFFFFF" w:themeColor="background1"/>
                <w:sz w:val="18"/>
                <w:szCs w:val="18"/>
              </w:rPr>
              <w:t xml:space="preserve"> E</w:t>
            </w:r>
            <w:r w:rsidR="00B70154">
              <w:rPr>
                <w:rFonts w:ascii="Arial" w:eastAsia="Arial" w:hAnsi="Arial" w:cs="Arial"/>
                <w:b/>
                <w:bCs/>
                <w:color w:val="FFFFFF" w:themeColor="background1"/>
                <w:sz w:val="18"/>
                <w:szCs w:val="18"/>
              </w:rPr>
              <w:t>XECUTIVE</w:t>
            </w:r>
          </w:p>
        </w:tc>
        <w:tc>
          <w:tcPr>
            <w:tcW w:w="1985" w:type="dxa"/>
            <w:tcBorders>
              <w:top w:val="single" w:sz="8" w:space="0" w:color="1F497D"/>
              <w:left w:val="nil"/>
              <w:bottom w:val="single" w:sz="8" w:space="0" w:color="1F497D"/>
              <w:right w:val="nil"/>
            </w:tcBorders>
            <w:shd w:val="clear" w:color="auto" w:fill="003361"/>
            <w:vAlign w:val="center"/>
            <w:hideMark/>
          </w:tcPr>
          <w:p w14:paraId="75A44570" w14:textId="2A455DF5" w:rsidR="00B902C8" w:rsidRDefault="00B70154" w:rsidP="004F0B04">
            <w:pPr>
              <w:jc w:val="center"/>
            </w:pPr>
            <w:r>
              <w:rPr>
                <w:rFonts w:ascii="Arial" w:eastAsia="Arial" w:hAnsi="Arial" w:cs="Arial"/>
                <w:b/>
                <w:bCs/>
                <w:color w:val="FFFFFF" w:themeColor="background1"/>
                <w:sz w:val="18"/>
                <w:szCs w:val="18"/>
              </w:rPr>
              <w:t>CITY</w:t>
            </w:r>
            <w:r w:rsidRPr="770FBF52">
              <w:rPr>
                <w:rFonts w:ascii="Arial" w:eastAsia="Arial" w:hAnsi="Arial" w:cs="Arial"/>
                <w:b/>
                <w:bCs/>
                <w:color w:val="FFFFFF" w:themeColor="background1"/>
                <w:sz w:val="18"/>
                <w:szCs w:val="18"/>
              </w:rPr>
              <w:t xml:space="preserve"> </w:t>
            </w:r>
            <w:r w:rsidR="00B902C8" w:rsidRPr="770FBF52">
              <w:rPr>
                <w:rFonts w:ascii="Arial" w:eastAsia="Arial" w:hAnsi="Arial" w:cs="Arial"/>
                <w:b/>
                <w:bCs/>
                <w:color w:val="FFFFFF" w:themeColor="background1"/>
                <w:sz w:val="18"/>
                <w:szCs w:val="18"/>
              </w:rPr>
              <w:t>I</w:t>
            </w:r>
            <w:r>
              <w:rPr>
                <w:rFonts w:ascii="Arial" w:eastAsia="Arial" w:hAnsi="Arial" w:cs="Arial"/>
                <w:b/>
                <w:bCs/>
                <w:color w:val="FFFFFF" w:themeColor="background1"/>
                <w:sz w:val="18"/>
                <w:szCs w:val="18"/>
              </w:rPr>
              <w:t>NFRASTRUCTURE</w:t>
            </w:r>
          </w:p>
        </w:tc>
        <w:tc>
          <w:tcPr>
            <w:tcW w:w="1417" w:type="dxa"/>
            <w:tcBorders>
              <w:top w:val="single" w:sz="8" w:space="0" w:color="1F497D"/>
              <w:left w:val="nil"/>
              <w:bottom w:val="single" w:sz="8" w:space="0" w:color="1F497D"/>
              <w:right w:val="nil"/>
            </w:tcBorders>
            <w:shd w:val="clear" w:color="auto" w:fill="003361"/>
            <w:vAlign w:val="center"/>
            <w:hideMark/>
          </w:tcPr>
          <w:p w14:paraId="3A08D9BE" w14:textId="3E24D624" w:rsidR="00B902C8" w:rsidRDefault="00B70154" w:rsidP="004F0B04">
            <w:pPr>
              <w:jc w:val="center"/>
            </w:pPr>
            <w:r>
              <w:rPr>
                <w:rFonts w:ascii="Arial" w:eastAsia="Arial" w:hAnsi="Arial" w:cs="Arial"/>
                <w:b/>
                <w:bCs/>
                <w:color w:val="FFFFFF" w:themeColor="background1"/>
                <w:sz w:val="18"/>
                <w:szCs w:val="18"/>
              </w:rPr>
              <w:t>COMMUNITY SERVICE DELIVERY</w:t>
            </w:r>
          </w:p>
        </w:tc>
        <w:tc>
          <w:tcPr>
            <w:tcW w:w="1418" w:type="dxa"/>
            <w:tcBorders>
              <w:top w:val="single" w:sz="8" w:space="0" w:color="1F497D"/>
              <w:left w:val="nil"/>
              <w:bottom w:val="single" w:sz="8" w:space="0" w:color="1F497D"/>
              <w:right w:val="nil"/>
            </w:tcBorders>
            <w:shd w:val="clear" w:color="auto" w:fill="003361"/>
            <w:vAlign w:val="center"/>
            <w:hideMark/>
          </w:tcPr>
          <w:p w14:paraId="009611D6" w14:textId="20ABEF21" w:rsidR="00B902C8" w:rsidRDefault="00B70154" w:rsidP="004F0B04">
            <w:pPr>
              <w:jc w:val="center"/>
            </w:pPr>
            <w:r>
              <w:rPr>
                <w:rFonts w:ascii="Arial" w:eastAsia="Arial" w:hAnsi="Arial" w:cs="Arial"/>
                <w:b/>
                <w:bCs/>
                <w:color w:val="FFFFFF" w:themeColor="background1"/>
                <w:sz w:val="18"/>
                <w:szCs w:val="18"/>
              </w:rPr>
              <w:t>CUSTOMER</w:t>
            </w:r>
            <w:r w:rsidR="00B902C8" w:rsidRPr="770FBF52">
              <w:rPr>
                <w:rFonts w:ascii="Arial" w:eastAsia="Arial" w:hAnsi="Arial" w:cs="Arial"/>
                <w:b/>
                <w:bCs/>
                <w:color w:val="FFFFFF" w:themeColor="background1"/>
                <w:sz w:val="18"/>
                <w:szCs w:val="18"/>
              </w:rPr>
              <w:t xml:space="preserve">, </w:t>
            </w:r>
            <w:r>
              <w:rPr>
                <w:rFonts w:ascii="Arial" w:eastAsia="Arial" w:hAnsi="Arial" w:cs="Arial"/>
                <w:b/>
                <w:bCs/>
                <w:color w:val="FFFFFF" w:themeColor="background1"/>
                <w:sz w:val="18"/>
                <w:szCs w:val="18"/>
              </w:rPr>
              <w:t>COMMUNITY</w:t>
            </w:r>
            <w:r w:rsidRPr="770FBF52">
              <w:rPr>
                <w:rFonts w:ascii="Arial" w:eastAsia="Arial" w:hAnsi="Arial" w:cs="Arial"/>
                <w:b/>
                <w:bCs/>
                <w:color w:val="FFFFFF" w:themeColor="background1"/>
                <w:sz w:val="18"/>
                <w:szCs w:val="18"/>
              </w:rPr>
              <w:t xml:space="preserve"> </w:t>
            </w:r>
            <w:r w:rsidR="00B902C8" w:rsidRPr="770FBF52">
              <w:rPr>
                <w:rFonts w:ascii="Arial" w:eastAsia="Arial" w:hAnsi="Arial" w:cs="Arial"/>
                <w:b/>
                <w:bCs/>
                <w:color w:val="FFFFFF" w:themeColor="background1"/>
                <w:sz w:val="18"/>
                <w:szCs w:val="18"/>
              </w:rPr>
              <w:t xml:space="preserve">&amp; </w:t>
            </w:r>
            <w:r>
              <w:rPr>
                <w:rFonts w:ascii="Arial" w:eastAsia="Arial" w:hAnsi="Arial" w:cs="Arial"/>
                <w:b/>
                <w:bCs/>
                <w:color w:val="FFFFFF" w:themeColor="background1"/>
                <w:sz w:val="18"/>
                <w:szCs w:val="18"/>
              </w:rPr>
              <w:t>ECONOMY</w:t>
            </w:r>
          </w:p>
        </w:tc>
        <w:tc>
          <w:tcPr>
            <w:tcW w:w="1275" w:type="dxa"/>
            <w:tcBorders>
              <w:top w:val="single" w:sz="8" w:space="0" w:color="1F497D"/>
              <w:left w:val="nil"/>
              <w:bottom w:val="single" w:sz="8" w:space="0" w:color="1F497D"/>
              <w:right w:val="nil"/>
            </w:tcBorders>
            <w:shd w:val="clear" w:color="auto" w:fill="003361"/>
            <w:vAlign w:val="center"/>
            <w:hideMark/>
          </w:tcPr>
          <w:p w14:paraId="183700FB" w14:textId="6A2DDB46" w:rsidR="00B902C8" w:rsidRDefault="00B70154" w:rsidP="004F0B04">
            <w:pPr>
              <w:jc w:val="center"/>
            </w:pPr>
            <w:r>
              <w:rPr>
                <w:rFonts w:ascii="Arial" w:eastAsia="Arial" w:hAnsi="Arial" w:cs="Arial"/>
                <w:b/>
                <w:bCs/>
                <w:color w:val="FFFFFF" w:themeColor="background1"/>
                <w:sz w:val="18"/>
                <w:szCs w:val="18"/>
              </w:rPr>
              <w:t>PLANNING</w:t>
            </w:r>
            <w:r w:rsidRPr="770FBF52">
              <w:rPr>
                <w:rFonts w:ascii="Arial" w:eastAsia="Arial" w:hAnsi="Arial" w:cs="Arial"/>
                <w:b/>
                <w:bCs/>
                <w:color w:val="FFFFFF" w:themeColor="background1"/>
                <w:sz w:val="18"/>
                <w:szCs w:val="18"/>
              </w:rPr>
              <w:t xml:space="preserve"> </w:t>
            </w:r>
            <w:r w:rsidR="00B902C8" w:rsidRPr="770FBF52">
              <w:rPr>
                <w:rFonts w:ascii="Arial" w:eastAsia="Arial" w:hAnsi="Arial" w:cs="Arial"/>
                <w:b/>
                <w:bCs/>
                <w:color w:val="FFFFFF" w:themeColor="background1"/>
                <w:sz w:val="18"/>
                <w:szCs w:val="18"/>
              </w:rPr>
              <w:t>&amp; D</w:t>
            </w:r>
            <w:r>
              <w:rPr>
                <w:rFonts w:ascii="Arial" w:eastAsia="Arial" w:hAnsi="Arial" w:cs="Arial"/>
                <w:b/>
                <w:bCs/>
                <w:color w:val="FFFFFF" w:themeColor="background1"/>
                <w:sz w:val="18"/>
                <w:szCs w:val="18"/>
              </w:rPr>
              <w:t>ESIGN</w:t>
            </w:r>
          </w:p>
        </w:tc>
        <w:tc>
          <w:tcPr>
            <w:tcW w:w="1560" w:type="dxa"/>
            <w:tcBorders>
              <w:top w:val="single" w:sz="8" w:space="0" w:color="1F497D"/>
              <w:left w:val="nil"/>
              <w:bottom w:val="single" w:sz="8" w:space="0" w:color="1F497D"/>
              <w:right w:val="nil"/>
            </w:tcBorders>
            <w:shd w:val="clear" w:color="auto" w:fill="003361"/>
            <w:vAlign w:val="center"/>
            <w:hideMark/>
          </w:tcPr>
          <w:p w14:paraId="112D668B" w14:textId="13D16DE3" w:rsidR="00B902C8" w:rsidRDefault="00B902C8" w:rsidP="004F0B04">
            <w:pPr>
              <w:jc w:val="center"/>
            </w:pPr>
            <w:r w:rsidRPr="770FBF52">
              <w:rPr>
                <w:rFonts w:ascii="Arial" w:eastAsia="Arial" w:hAnsi="Arial" w:cs="Arial"/>
                <w:b/>
                <w:bCs/>
                <w:color w:val="FFFFFF" w:themeColor="background1"/>
                <w:sz w:val="18"/>
                <w:szCs w:val="18"/>
              </w:rPr>
              <w:t>S</w:t>
            </w:r>
            <w:r w:rsidR="00B70154">
              <w:rPr>
                <w:rFonts w:ascii="Arial" w:eastAsia="Arial" w:hAnsi="Arial" w:cs="Arial"/>
                <w:b/>
                <w:bCs/>
                <w:color w:val="FFFFFF" w:themeColor="background1"/>
                <w:sz w:val="18"/>
                <w:szCs w:val="18"/>
              </w:rPr>
              <w:t>TRATEGY</w:t>
            </w:r>
            <w:r w:rsidRPr="770FBF52">
              <w:rPr>
                <w:rFonts w:ascii="Arial" w:eastAsia="Arial" w:hAnsi="Arial" w:cs="Arial"/>
                <w:b/>
                <w:bCs/>
                <w:color w:val="FFFFFF" w:themeColor="background1"/>
                <w:sz w:val="18"/>
                <w:szCs w:val="18"/>
              </w:rPr>
              <w:t>, G</w:t>
            </w:r>
            <w:r w:rsidR="00B70154">
              <w:rPr>
                <w:rFonts w:ascii="Arial" w:eastAsia="Arial" w:hAnsi="Arial" w:cs="Arial"/>
                <w:b/>
                <w:bCs/>
                <w:color w:val="FFFFFF" w:themeColor="background1"/>
                <w:sz w:val="18"/>
                <w:szCs w:val="18"/>
              </w:rPr>
              <w:t>OVERNANCE</w:t>
            </w:r>
            <w:r w:rsidRPr="770FBF52">
              <w:rPr>
                <w:rFonts w:ascii="Arial" w:eastAsia="Arial" w:hAnsi="Arial" w:cs="Arial"/>
                <w:b/>
                <w:bCs/>
                <w:color w:val="FFFFFF" w:themeColor="background1"/>
                <w:sz w:val="18"/>
                <w:szCs w:val="18"/>
              </w:rPr>
              <w:t xml:space="preserve"> &amp; C</w:t>
            </w:r>
            <w:r w:rsidR="00B70154">
              <w:rPr>
                <w:rFonts w:ascii="Arial" w:eastAsia="Arial" w:hAnsi="Arial" w:cs="Arial"/>
                <w:b/>
                <w:bCs/>
                <w:color w:val="FFFFFF" w:themeColor="background1"/>
                <w:sz w:val="18"/>
                <w:szCs w:val="18"/>
              </w:rPr>
              <w:t>ORPORATE</w:t>
            </w:r>
          </w:p>
        </w:tc>
      </w:tr>
      <w:tr w:rsidR="00083340" w:rsidRPr="002A1F7A" w14:paraId="15DF7FAB"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0C16AACA" w14:textId="77777777" w:rsidR="00B902C8" w:rsidRPr="002A1F7A" w:rsidRDefault="00B902C8" w:rsidP="09A89C50">
            <w:pPr>
              <w:pStyle w:val="TableText"/>
              <w:rPr>
                <w:rFonts w:ascii="Arial" w:hAnsi="Arial" w:cs="Arial"/>
                <w:szCs w:val="18"/>
              </w:rPr>
            </w:pPr>
            <w:r w:rsidRPr="770FBF52">
              <w:t xml:space="preserve">Full Time </w:t>
            </w:r>
            <w:r w:rsidRPr="002A1F7A">
              <w:rPr>
                <w:rFonts w:ascii="Arial" w:hAnsi="Arial" w:cs="Arial"/>
                <w:color w:val="FF0000"/>
                <w:szCs w:val="18"/>
              </w:rPr>
              <w:softHyphen/>
            </w:r>
            <w:r w:rsidRPr="770FBF52">
              <w:rPr>
                <w:rFonts w:ascii="Arial" w:hAnsi="Arial" w:cs="Arial"/>
                <w:szCs w:val="18"/>
              </w:rPr>
              <w:softHyphen/>
              <w:t>– W</w:t>
            </w:r>
          </w:p>
        </w:tc>
        <w:tc>
          <w:tcPr>
            <w:tcW w:w="1134" w:type="dxa"/>
            <w:tcBorders>
              <w:top w:val="single" w:sz="8" w:space="0" w:color="1F497D"/>
              <w:left w:val="nil"/>
              <w:bottom w:val="single" w:sz="8" w:space="0" w:color="1F497D"/>
              <w:right w:val="nil"/>
            </w:tcBorders>
            <w:shd w:val="clear" w:color="auto" w:fill="auto"/>
            <w:vAlign w:val="center"/>
            <w:hideMark/>
          </w:tcPr>
          <w:p w14:paraId="5CA2D053" w14:textId="77777777" w:rsidR="00B902C8" w:rsidRPr="00030536" w:rsidRDefault="00B902C8" w:rsidP="09A89C50">
            <w:pPr>
              <w:pStyle w:val="TableText"/>
              <w:jc w:val="center"/>
              <w:rPr>
                <w:rFonts w:cs="Arial"/>
                <w:szCs w:val="18"/>
              </w:rPr>
            </w:pPr>
            <w:r>
              <w:t>1</w:t>
            </w:r>
          </w:p>
        </w:tc>
        <w:tc>
          <w:tcPr>
            <w:tcW w:w="1985" w:type="dxa"/>
            <w:tcBorders>
              <w:top w:val="single" w:sz="8" w:space="0" w:color="1F497D"/>
              <w:left w:val="nil"/>
              <w:bottom w:val="single" w:sz="8" w:space="0" w:color="1F497D"/>
              <w:right w:val="nil"/>
            </w:tcBorders>
            <w:shd w:val="clear" w:color="auto" w:fill="auto"/>
            <w:vAlign w:val="center"/>
            <w:hideMark/>
          </w:tcPr>
          <w:p w14:paraId="6D1EE68A" w14:textId="77777777" w:rsidR="00B902C8" w:rsidRPr="00030536" w:rsidRDefault="00B902C8" w:rsidP="09A89C50">
            <w:pPr>
              <w:pStyle w:val="TableText"/>
              <w:jc w:val="center"/>
              <w:rPr>
                <w:rFonts w:cs="Arial"/>
                <w:szCs w:val="18"/>
              </w:rPr>
            </w:pPr>
            <w:r>
              <w:t>71.3</w:t>
            </w:r>
          </w:p>
        </w:tc>
        <w:tc>
          <w:tcPr>
            <w:tcW w:w="1417" w:type="dxa"/>
            <w:tcBorders>
              <w:top w:val="single" w:sz="8" w:space="0" w:color="1F497D"/>
              <w:left w:val="nil"/>
              <w:bottom w:val="single" w:sz="8" w:space="0" w:color="1F497D"/>
              <w:right w:val="nil"/>
            </w:tcBorders>
            <w:shd w:val="clear" w:color="auto" w:fill="auto"/>
            <w:vAlign w:val="center"/>
            <w:hideMark/>
          </w:tcPr>
          <w:p w14:paraId="557F3152" w14:textId="77777777" w:rsidR="00B902C8" w:rsidRPr="00030536" w:rsidRDefault="00B902C8" w:rsidP="09A89C50">
            <w:pPr>
              <w:pStyle w:val="TableText"/>
              <w:jc w:val="center"/>
              <w:rPr>
                <w:rFonts w:cs="Arial"/>
                <w:szCs w:val="18"/>
              </w:rPr>
            </w:pPr>
            <w:r>
              <w:t>262.1</w:t>
            </w:r>
          </w:p>
        </w:tc>
        <w:tc>
          <w:tcPr>
            <w:tcW w:w="1418" w:type="dxa"/>
            <w:tcBorders>
              <w:top w:val="single" w:sz="8" w:space="0" w:color="1F497D"/>
              <w:left w:val="nil"/>
              <w:bottom w:val="single" w:sz="8" w:space="0" w:color="1F497D"/>
              <w:right w:val="nil"/>
            </w:tcBorders>
            <w:shd w:val="clear" w:color="auto" w:fill="auto"/>
            <w:vAlign w:val="center"/>
            <w:hideMark/>
          </w:tcPr>
          <w:p w14:paraId="0B93F3EE" w14:textId="77777777" w:rsidR="00B902C8" w:rsidRPr="00030536" w:rsidRDefault="00B902C8" w:rsidP="09A89C50">
            <w:pPr>
              <w:pStyle w:val="TableText"/>
              <w:jc w:val="center"/>
              <w:rPr>
                <w:rFonts w:cs="Arial"/>
                <w:szCs w:val="18"/>
              </w:rPr>
            </w:pPr>
            <w:r>
              <w:t>68.6</w:t>
            </w:r>
          </w:p>
        </w:tc>
        <w:tc>
          <w:tcPr>
            <w:tcW w:w="1275" w:type="dxa"/>
            <w:tcBorders>
              <w:top w:val="single" w:sz="8" w:space="0" w:color="1F497D"/>
              <w:left w:val="nil"/>
              <w:bottom w:val="single" w:sz="8" w:space="0" w:color="1F497D"/>
              <w:right w:val="nil"/>
            </w:tcBorders>
            <w:shd w:val="clear" w:color="auto" w:fill="auto"/>
            <w:vAlign w:val="center"/>
            <w:hideMark/>
          </w:tcPr>
          <w:p w14:paraId="46019C78" w14:textId="77777777" w:rsidR="00B902C8" w:rsidRPr="00030536" w:rsidRDefault="00B902C8" w:rsidP="09A89C50">
            <w:pPr>
              <w:pStyle w:val="TableText"/>
              <w:jc w:val="center"/>
              <w:rPr>
                <w:rFonts w:cs="Arial"/>
                <w:szCs w:val="18"/>
              </w:rPr>
            </w:pPr>
            <w:r>
              <w:t>68.1</w:t>
            </w:r>
          </w:p>
        </w:tc>
        <w:tc>
          <w:tcPr>
            <w:tcW w:w="1560" w:type="dxa"/>
            <w:tcBorders>
              <w:top w:val="single" w:sz="8" w:space="0" w:color="1F497D"/>
              <w:left w:val="nil"/>
              <w:bottom w:val="single" w:sz="8" w:space="0" w:color="1F497D"/>
              <w:right w:val="nil"/>
            </w:tcBorders>
            <w:shd w:val="clear" w:color="auto" w:fill="auto"/>
            <w:vAlign w:val="center"/>
            <w:hideMark/>
          </w:tcPr>
          <w:p w14:paraId="46DC8B79" w14:textId="77777777" w:rsidR="00B902C8" w:rsidRPr="00030536" w:rsidRDefault="00B902C8" w:rsidP="09A89C50">
            <w:pPr>
              <w:pStyle w:val="TableText"/>
              <w:jc w:val="center"/>
              <w:rPr>
                <w:rFonts w:cs="Arial"/>
                <w:szCs w:val="18"/>
              </w:rPr>
            </w:pPr>
            <w:r>
              <w:t>119.8</w:t>
            </w:r>
          </w:p>
        </w:tc>
      </w:tr>
      <w:tr w:rsidR="00083340" w:rsidRPr="002A1F7A" w14:paraId="41FBE19F"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3A318D60" w14:textId="77777777" w:rsidR="00B902C8" w:rsidRPr="002A1F7A" w:rsidRDefault="00B902C8" w:rsidP="09A89C50">
            <w:pPr>
              <w:pStyle w:val="TableText"/>
              <w:rPr>
                <w:rFonts w:ascii="Arial" w:hAnsi="Arial" w:cs="Arial"/>
                <w:szCs w:val="18"/>
              </w:rPr>
            </w:pPr>
            <w:r>
              <w:t>Full Time – M</w:t>
            </w:r>
          </w:p>
        </w:tc>
        <w:tc>
          <w:tcPr>
            <w:tcW w:w="1134" w:type="dxa"/>
            <w:tcBorders>
              <w:top w:val="single" w:sz="8" w:space="0" w:color="1F497D"/>
              <w:left w:val="nil"/>
              <w:bottom w:val="single" w:sz="8" w:space="0" w:color="1F497D"/>
              <w:right w:val="nil"/>
            </w:tcBorders>
            <w:shd w:val="clear" w:color="auto" w:fill="auto"/>
            <w:vAlign w:val="center"/>
            <w:hideMark/>
          </w:tcPr>
          <w:p w14:paraId="1A0975F1"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77FE5EC3" w14:textId="77777777" w:rsidR="00B902C8" w:rsidRPr="00030536" w:rsidRDefault="00B902C8" w:rsidP="09A89C50">
            <w:pPr>
              <w:pStyle w:val="TableText"/>
              <w:jc w:val="center"/>
              <w:rPr>
                <w:rFonts w:cs="Arial"/>
                <w:szCs w:val="18"/>
              </w:rPr>
            </w:pPr>
            <w:r>
              <w:t>379.1</w:t>
            </w:r>
          </w:p>
        </w:tc>
        <w:tc>
          <w:tcPr>
            <w:tcW w:w="1417" w:type="dxa"/>
            <w:tcBorders>
              <w:top w:val="single" w:sz="8" w:space="0" w:color="1F497D"/>
              <w:left w:val="nil"/>
              <w:bottom w:val="single" w:sz="8" w:space="0" w:color="1F497D"/>
              <w:right w:val="nil"/>
            </w:tcBorders>
            <w:shd w:val="clear" w:color="auto" w:fill="auto"/>
            <w:vAlign w:val="center"/>
            <w:hideMark/>
          </w:tcPr>
          <w:p w14:paraId="7486523A" w14:textId="77777777" w:rsidR="00B902C8" w:rsidRPr="00030536" w:rsidRDefault="00B902C8" w:rsidP="09A89C50">
            <w:pPr>
              <w:pStyle w:val="TableText"/>
              <w:jc w:val="center"/>
              <w:rPr>
                <w:rFonts w:cs="Arial"/>
                <w:szCs w:val="18"/>
              </w:rPr>
            </w:pPr>
            <w:r>
              <w:t>81.4</w:t>
            </w:r>
          </w:p>
        </w:tc>
        <w:tc>
          <w:tcPr>
            <w:tcW w:w="1418" w:type="dxa"/>
            <w:tcBorders>
              <w:top w:val="single" w:sz="8" w:space="0" w:color="1F497D"/>
              <w:left w:val="nil"/>
              <w:bottom w:val="single" w:sz="8" w:space="0" w:color="1F497D"/>
              <w:right w:val="nil"/>
            </w:tcBorders>
            <w:shd w:val="clear" w:color="auto" w:fill="auto"/>
            <w:vAlign w:val="center"/>
            <w:hideMark/>
          </w:tcPr>
          <w:p w14:paraId="600D70C8" w14:textId="77777777" w:rsidR="00B902C8" w:rsidRPr="00030536" w:rsidRDefault="00B902C8" w:rsidP="09A89C50">
            <w:pPr>
              <w:pStyle w:val="TableText"/>
              <w:jc w:val="center"/>
              <w:rPr>
                <w:rFonts w:cs="Arial"/>
                <w:szCs w:val="18"/>
              </w:rPr>
            </w:pPr>
            <w:r>
              <w:t>22.5</w:t>
            </w:r>
          </w:p>
        </w:tc>
        <w:tc>
          <w:tcPr>
            <w:tcW w:w="1275" w:type="dxa"/>
            <w:tcBorders>
              <w:top w:val="single" w:sz="8" w:space="0" w:color="1F497D"/>
              <w:left w:val="nil"/>
              <w:bottom w:val="single" w:sz="8" w:space="0" w:color="1F497D"/>
              <w:right w:val="nil"/>
            </w:tcBorders>
            <w:shd w:val="clear" w:color="auto" w:fill="auto"/>
            <w:vAlign w:val="center"/>
            <w:hideMark/>
          </w:tcPr>
          <w:p w14:paraId="7EAC9047" w14:textId="77777777" w:rsidR="00B902C8" w:rsidRPr="00030536" w:rsidRDefault="00B902C8" w:rsidP="09A89C50">
            <w:pPr>
              <w:pStyle w:val="TableText"/>
              <w:jc w:val="center"/>
              <w:rPr>
                <w:rFonts w:cs="Arial"/>
                <w:szCs w:val="18"/>
              </w:rPr>
            </w:pPr>
            <w:r>
              <w:t>63.4</w:t>
            </w:r>
          </w:p>
        </w:tc>
        <w:tc>
          <w:tcPr>
            <w:tcW w:w="1560" w:type="dxa"/>
            <w:tcBorders>
              <w:top w:val="single" w:sz="8" w:space="0" w:color="1F497D"/>
              <w:left w:val="nil"/>
              <w:bottom w:val="single" w:sz="8" w:space="0" w:color="1F497D"/>
              <w:right w:val="nil"/>
            </w:tcBorders>
            <w:shd w:val="clear" w:color="auto" w:fill="auto"/>
            <w:vAlign w:val="center"/>
            <w:hideMark/>
          </w:tcPr>
          <w:p w14:paraId="3D27FC03" w14:textId="77777777" w:rsidR="00B902C8" w:rsidRPr="00030536" w:rsidRDefault="00B902C8" w:rsidP="09A89C50">
            <w:pPr>
              <w:pStyle w:val="TableText"/>
              <w:jc w:val="center"/>
              <w:rPr>
                <w:rFonts w:cs="Arial"/>
                <w:szCs w:val="18"/>
              </w:rPr>
            </w:pPr>
            <w:r>
              <w:t>111.3</w:t>
            </w:r>
          </w:p>
        </w:tc>
      </w:tr>
      <w:tr w:rsidR="00083340" w:rsidRPr="002A1F7A" w14:paraId="7BB37C8F"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770B6521" w14:textId="77777777" w:rsidR="00B902C8" w:rsidRPr="002A1F7A" w:rsidRDefault="00B902C8" w:rsidP="09A89C50">
            <w:pPr>
              <w:pStyle w:val="TableText"/>
              <w:rPr>
                <w:rFonts w:ascii="Arial" w:hAnsi="Arial" w:cs="Arial"/>
                <w:szCs w:val="18"/>
              </w:rPr>
            </w:pPr>
            <w:r>
              <w:t>Full Time – X</w:t>
            </w:r>
          </w:p>
        </w:tc>
        <w:tc>
          <w:tcPr>
            <w:tcW w:w="1134" w:type="dxa"/>
            <w:tcBorders>
              <w:top w:val="single" w:sz="8" w:space="0" w:color="1F497D"/>
              <w:left w:val="nil"/>
              <w:bottom w:val="single" w:sz="8" w:space="0" w:color="1F497D"/>
              <w:right w:val="nil"/>
            </w:tcBorders>
            <w:shd w:val="clear" w:color="auto" w:fill="auto"/>
            <w:vAlign w:val="center"/>
            <w:hideMark/>
          </w:tcPr>
          <w:p w14:paraId="0B339110"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5450BFD8" w14:textId="77777777" w:rsidR="00B902C8" w:rsidRPr="00030536" w:rsidRDefault="00B902C8" w:rsidP="09A89C50">
            <w:pPr>
              <w:pStyle w:val="TableText"/>
              <w:jc w:val="center"/>
              <w:rPr>
                <w:rFonts w:cs="Arial"/>
                <w:szCs w:val="18"/>
              </w:rPr>
            </w:pPr>
            <w:r>
              <w:t>0</w:t>
            </w:r>
          </w:p>
        </w:tc>
        <w:tc>
          <w:tcPr>
            <w:tcW w:w="1417" w:type="dxa"/>
            <w:tcBorders>
              <w:top w:val="single" w:sz="8" w:space="0" w:color="1F497D"/>
              <w:left w:val="nil"/>
              <w:bottom w:val="single" w:sz="8" w:space="0" w:color="1F497D"/>
              <w:right w:val="nil"/>
            </w:tcBorders>
            <w:shd w:val="clear" w:color="auto" w:fill="auto"/>
            <w:vAlign w:val="center"/>
            <w:hideMark/>
          </w:tcPr>
          <w:p w14:paraId="38DCA1AD" w14:textId="77777777" w:rsidR="00B902C8" w:rsidRPr="00030536" w:rsidRDefault="00B902C8" w:rsidP="09A89C50">
            <w:pPr>
              <w:pStyle w:val="TableText"/>
              <w:jc w:val="center"/>
              <w:rPr>
                <w:rFonts w:cs="Arial"/>
                <w:szCs w:val="18"/>
              </w:rPr>
            </w:pPr>
            <w:r>
              <w:t>0</w:t>
            </w:r>
          </w:p>
        </w:tc>
        <w:tc>
          <w:tcPr>
            <w:tcW w:w="1418" w:type="dxa"/>
            <w:tcBorders>
              <w:top w:val="single" w:sz="8" w:space="0" w:color="1F497D"/>
              <w:left w:val="nil"/>
              <w:bottom w:val="single" w:sz="8" w:space="0" w:color="1F497D"/>
              <w:right w:val="nil"/>
            </w:tcBorders>
            <w:shd w:val="clear" w:color="auto" w:fill="auto"/>
            <w:vAlign w:val="center"/>
            <w:hideMark/>
          </w:tcPr>
          <w:p w14:paraId="03334C62" w14:textId="77777777" w:rsidR="00B902C8" w:rsidRPr="00030536" w:rsidRDefault="00B902C8" w:rsidP="09A89C50">
            <w:pPr>
              <w:pStyle w:val="TableText"/>
              <w:jc w:val="center"/>
              <w:rPr>
                <w:rFonts w:cs="Arial"/>
                <w:szCs w:val="18"/>
              </w:rPr>
            </w:pPr>
            <w:r>
              <w:t>0</w:t>
            </w:r>
          </w:p>
        </w:tc>
        <w:tc>
          <w:tcPr>
            <w:tcW w:w="1275" w:type="dxa"/>
            <w:tcBorders>
              <w:top w:val="single" w:sz="8" w:space="0" w:color="1F497D"/>
              <w:left w:val="nil"/>
              <w:bottom w:val="single" w:sz="8" w:space="0" w:color="1F497D"/>
              <w:right w:val="nil"/>
            </w:tcBorders>
            <w:shd w:val="clear" w:color="auto" w:fill="auto"/>
            <w:vAlign w:val="center"/>
            <w:hideMark/>
          </w:tcPr>
          <w:p w14:paraId="6205F99B" w14:textId="77777777" w:rsidR="00B902C8" w:rsidRPr="00030536" w:rsidRDefault="00B902C8" w:rsidP="09A89C50">
            <w:pPr>
              <w:pStyle w:val="TableText"/>
              <w:jc w:val="center"/>
              <w:rPr>
                <w:rFonts w:cs="Arial"/>
                <w:szCs w:val="18"/>
              </w:rPr>
            </w:pPr>
            <w:r>
              <w:t>0</w:t>
            </w:r>
          </w:p>
        </w:tc>
        <w:tc>
          <w:tcPr>
            <w:tcW w:w="1560" w:type="dxa"/>
            <w:tcBorders>
              <w:top w:val="single" w:sz="8" w:space="0" w:color="1F497D"/>
              <w:left w:val="nil"/>
              <w:bottom w:val="single" w:sz="8" w:space="0" w:color="1F497D"/>
              <w:right w:val="nil"/>
            </w:tcBorders>
            <w:shd w:val="clear" w:color="auto" w:fill="auto"/>
            <w:vAlign w:val="center"/>
            <w:hideMark/>
          </w:tcPr>
          <w:p w14:paraId="1A459D62" w14:textId="77777777" w:rsidR="00B902C8" w:rsidRPr="00030536" w:rsidRDefault="00B902C8" w:rsidP="09A89C50">
            <w:pPr>
              <w:pStyle w:val="TableText"/>
              <w:jc w:val="center"/>
              <w:rPr>
                <w:rFonts w:cs="Arial"/>
                <w:szCs w:val="18"/>
              </w:rPr>
            </w:pPr>
            <w:r>
              <w:t>0</w:t>
            </w:r>
          </w:p>
        </w:tc>
      </w:tr>
      <w:tr w:rsidR="00083340" w:rsidRPr="002A1F7A" w14:paraId="020878C9"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2FBE707D" w14:textId="77777777" w:rsidR="00B902C8" w:rsidRPr="002A1F7A" w:rsidRDefault="00B902C8" w:rsidP="09A89C50">
            <w:pPr>
              <w:pStyle w:val="TableText"/>
              <w:rPr>
                <w:rFonts w:ascii="Arial" w:hAnsi="Arial" w:cs="Arial"/>
                <w:szCs w:val="18"/>
              </w:rPr>
            </w:pPr>
            <w:r>
              <w:t>Part Time – W</w:t>
            </w:r>
          </w:p>
        </w:tc>
        <w:tc>
          <w:tcPr>
            <w:tcW w:w="1134" w:type="dxa"/>
            <w:tcBorders>
              <w:top w:val="single" w:sz="8" w:space="0" w:color="1F497D"/>
              <w:left w:val="nil"/>
              <w:bottom w:val="single" w:sz="8" w:space="0" w:color="1F497D"/>
              <w:right w:val="nil"/>
            </w:tcBorders>
            <w:shd w:val="clear" w:color="auto" w:fill="auto"/>
            <w:vAlign w:val="center"/>
            <w:hideMark/>
          </w:tcPr>
          <w:p w14:paraId="37EE2CAC"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4734A457" w14:textId="77777777" w:rsidR="00B902C8" w:rsidRPr="00030536" w:rsidRDefault="00B902C8" w:rsidP="09A89C50">
            <w:pPr>
              <w:pStyle w:val="TableText"/>
              <w:jc w:val="center"/>
              <w:rPr>
                <w:rFonts w:cs="Arial"/>
                <w:szCs w:val="18"/>
              </w:rPr>
            </w:pPr>
            <w:r>
              <w:t>12.2</w:t>
            </w:r>
          </w:p>
        </w:tc>
        <w:tc>
          <w:tcPr>
            <w:tcW w:w="1417" w:type="dxa"/>
            <w:tcBorders>
              <w:top w:val="single" w:sz="8" w:space="0" w:color="1F497D"/>
              <w:left w:val="nil"/>
              <w:bottom w:val="single" w:sz="8" w:space="0" w:color="1F497D"/>
              <w:right w:val="nil"/>
            </w:tcBorders>
            <w:shd w:val="clear" w:color="auto" w:fill="auto"/>
            <w:vAlign w:val="center"/>
            <w:hideMark/>
          </w:tcPr>
          <w:p w14:paraId="49917FFC" w14:textId="77777777" w:rsidR="00B902C8" w:rsidRPr="00030536" w:rsidRDefault="00B902C8" w:rsidP="09A89C50">
            <w:pPr>
              <w:pStyle w:val="TableText"/>
              <w:jc w:val="center"/>
              <w:rPr>
                <w:rFonts w:cs="Arial"/>
                <w:szCs w:val="18"/>
              </w:rPr>
            </w:pPr>
            <w:r>
              <w:t>290.5</w:t>
            </w:r>
          </w:p>
        </w:tc>
        <w:tc>
          <w:tcPr>
            <w:tcW w:w="1418" w:type="dxa"/>
            <w:tcBorders>
              <w:top w:val="single" w:sz="8" w:space="0" w:color="1F497D"/>
              <w:left w:val="nil"/>
              <w:bottom w:val="single" w:sz="8" w:space="0" w:color="1F497D"/>
              <w:right w:val="nil"/>
            </w:tcBorders>
            <w:shd w:val="clear" w:color="auto" w:fill="auto"/>
            <w:vAlign w:val="center"/>
            <w:hideMark/>
          </w:tcPr>
          <w:p w14:paraId="6DE7D357" w14:textId="77777777" w:rsidR="00B902C8" w:rsidRPr="00030536" w:rsidRDefault="00B902C8" w:rsidP="09A89C50">
            <w:pPr>
              <w:pStyle w:val="TableText"/>
              <w:jc w:val="center"/>
              <w:rPr>
                <w:rFonts w:cs="Arial"/>
                <w:szCs w:val="18"/>
              </w:rPr>
            </w:pPr>
            <w:r>
              <w:t>26.6</w:t>
            </w:r>
          </w:p>
        </w:tc>
        <w:tc>
          <w:tcPr>
            <w:tcW w:w="1275" w:type="dxa"/>
            <w:tcBorders>
              <w:top w:val="single" w:sz="8" w:space="0" w:color="1F497D"/>
              <w:left w:val="nil"/>
              <w:bottom w:val="single" w:sz="8" w:space="0" w:color="1F497D"/>
              <w:right w:val="nil"/>
            </w:tcBorders>
            <w:shd w:val="clear" w:color="auto" w:fill="auto"/>
            <w:vAlign w:val="center"/>
            <w:hideMark/>
          </w:tcPr>
          <w:p w14:paraId="71A3A6EA" w14:textId="77777777" w:rsidR="00B902C8" w:rsidRPr="00030536" w:rsidRDefault="00B902C8" w:rsidP="09A89C50">
            <w:pPr>
              <w:pStyle w:val="TableText"/>
              <w:jc w:val="center"/>
              <w:rPr>
                <w:rFonts w:cs="Arial"/>
                <w:szCs w:val="18"/>
              </w:rPr>
            </w:pPr>
            <w:r>
              <w:t>11.9</w:t>
            </w:r>
          </w:p>
        </w:tc>
        <w:tc>
          <w:tcPr>
            <w:tcW w:w="1560" w:type="dxa"/>
            <w:tcBorders>
              <w:top w:val="single" w:sz="8" w:space="0" w:color="1F497D"/>
              <w:left w:val="nil"/>
              <w:bottom w:val="single" w:sz="8" w:space="0" w:color="1F497D"/>
              <w:right w:val="nil"/>
            </w:tcBorders>
            <w:shd w:val="clear" w:color="auto" w:fill="auto"/>
            <w:vAlign w:val="center"/>
            <w:hideMark/>
          </w:tcPr>
          <w:p w14:paraId="2E475805" w14:textId="77777777" w:rsidR="00B902C8" w:rsidRPr="00030536" w:rsidRDefault="00B902C8" w:rsidP="09A89C50">
            <w:pPr>
              <w:pStyle w:val="TableText"/>
              <w:jc w:val="center"/>
              <w:rPr>
                <w:rFonts w:cs="Arial"/>
                <w:szCs w:val="18"/>
              </w:rPr>
            </w:pPr>
            <w:r>
              <w:t>24.4</w:t>
            </w:r>
          </w:p>
        </w:tc>
      </w:tr>
      <w:tr w:rsidR="00083340" w:rsidRPr="002A1F7A" w14:paraId="142AC05F"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1A0E56A4" w14:textId="77777777" w:rsidR="00B902C8" w:rsidRPr="002A1F7A" w:rsidRDefault="00B902C8" w:rsidP="09A89C50">
            <w:pPr>
              <w:pStyle w:val="TableText"/>
              <w:rPr>
                <w:rFonts w:ascii="Arial" w:hAnsi="Arial" w:cs="Arial"/>
                <w:szCs w:val="18"/>
              </w:rPr>
            </w:pPr>
            <w:r>
              <w:t>Part Time – M</w:t>
            </w:r>
          </w:p>
        </w:tc>
        <w:tc>
          <w:tcPr>
            <w:tcW w:w="1134" w:type="dxa"/>
            <w:tcBorders>
              <w:top w:val="single" w:sz="8" w:space="0" w:color="1F497D"/>
              <w:left w:val="nil"/>
              <w:bottom w:val="single" w:sz="8" w:space="0" w:color="1F497D"/>
              <w:right w:val="nil"/>
            </w:tcBorders>
            <w:shd w:val="clear" w:color="auto" w:fill="auto"/>
            <w:vAlign w:val="center"/>
            <w:hideMark/>
          </w:tcPr>
          <w:p w14:paraId="331E9E15"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38A36791" w14:textId="77777777" w:rsidR="00B902C8" w:rsidRPr="00030536" w:rsidRDefault="00B902C8" w:rsidP="09A89C50">
            <w:pPr>
              <w:pStyle w:val="TableText"/>
              <w:jc w:val="center"/>
              <w:rPr>
                <w:rFonts w:cs="Arial"/>
                <w:szCs w:val="18"/>
              </w:rPr>
            </w:pPr>
            <w:r>
              <w:t>1.4</w:t>
            </w:r>
          </w:p>
        </w:tc>
        <w:tc>
          <w:tcPr>
            <w:tcW w:w="1417" w:type="dxa"/>
            <w:tcBorders>
              <w:top w:val="single" w:sz="8" w:space="0" w:color="1F497D"/>
              <w:left w:val="nil"/>
              <w:bottom w:val="single" w:sz="8" w:space="0" w:color="1F497D"/>
              <w:right w:val="nil"/>
            </w:tcBorders>
            <w:shd w:val="clear" w:color="auto" w:fill="auto"/>
            <w:vAlign w:val="center"/>
            <w:hideMark/>
          </w:tcPr>
          <w:p w14:paraId="6FC8FAA4" w14:textId="77777777" w:rsidR="00B902C8" w:rsidRPr="00030536" w:rsidRDefault="00B902C8" w:rsidP="09A89C50">
            <w:pPr>
              <w:pStyle w:val="TableText"/>
              <w:jc w:val="center"/>
              <w:rPr>
                <w:rFonts w:cs="Arial"/>
                <w:szCs w:val="18"/>
              </w:rPr>
            </w:pPr>
            <w:r>
              <w:t>36.4</w:t>
            </w:r>
          </w:p>
        </w:tc>
        <w:tc>
          <w:tcPr>
            <w:tcW w:w="1418" w:type="dxa"/>
            <w:tcBorders>
              <w:top w:val="single" w:sz="8" w:space="0" w:color="1F497D"/>
              <w:left w:val="nil"/>
              <w:bottom w:val="single" w:sz="8" w:space="0" w:color="1F497D"/>
              <w:right w:val="nil"/>
            </w:tcBorders>
            <w:shd w:val="clear" w:color="auto" w:fill="auto"/>
            <w:vAlign w:val="center"/>
            <w:hideMark/>
          </w:tcPr>
          <w:p w14:paraId="0C446509" w14:textId="77777777" w:rsidR="00B902C8" w:rsidRPr="00030536" w:rsidRDefault="00B902C8" w:rsidP="09A89C50">
            <w:pPr>
              <w:pStyle w:val="TableText"/>
              <w:jc w:val="center"/>
              <w:rPr>
                <w:rFonts w:cs="Arial"/>
                <w:szCs w:val="18"/>
              </w:rPr>
            </w:pPr>
            <w:r>
              <w:t>0</w:t>
            </w:r>
          </w:p>
        </w:tc>
        <w:tc>
          <w:tcPr>
            <w:tcW w:w="1275" w:type="dxa"/>
            <w:tcBorders>
              <w:top w:val="single" w:sz="8" w:space="0" w:color="1F497D"/>
              <w:left w:val="nil"/>
              <w:bottom w:val="single" w:sz="8" w:space="0" w:color="1F497D"/>
              <w:right w:val="nil"/>
            </w:tcBorders>
            <w:shd w:val="clear" w:color="auto" w:fill="auto"/>
            <w:vAlign w:val="center"/>
            <w:hideMark/>
          </w:tcPr>
          <w:p w14:paraId="36E4BCB2" w14:textId="77777777" w:rsidR="00B902C8" w:rsidRPr="00030536" w:rsidRDefault="00B902C8" w:rsidP="09A89C50">
            <w:pPr>
              <w:pStyle w:val="TableText"/>
              <w:jc w:val="center"/>
              <w:rPr>
                <w:rFonts w:cs="Arial"/>
                <w:szCs w:val="18"/>
              </w:rPr>
            </w:pPr>
            <w:r>
              <w:t>0.8</w:t>
            </w:r>
          </w:p>
        </w:tc>
        <w:tc>
          <w:tcPr>
            <w:tcW w:w="1560" w:type="dxa"/>
            <w:tcBorders>
              <w:top w:val="single" w:sz="8" w:space="0" w:color="1F497D"/>
              <w:left w:val="nil"/>
              <w:bottom w:val="single" w:sz="8" w:space="0" w:color="1F497D"/>
              <w:right w:val="nil"/>
            </w:tcBorders>
            <w:shd w:val="clear" w:color="auto" w:fill="auto"/>
            <w:vAlign w:val="center"/>
            <w:hideMark/>
          </w:tcPr>
          <w:p w14:paraId="0027DBE0" w14:textId="77777777" w:rsidR="00B902C8" w:rsidRPr="00030536" w:rsidRDefault="00B902C8" w:rsidP="09A89C50">
            <w:pPr>
              <w:pStyle w:val="TableText"/>
              <w:jc w:val="center"/>
              <w:rPr>
                <w:rFonts w:cs="Arial"/>
                <w:szCs w:val="18"/>
              </w:rPr>
            </w:pPr>
            <w:r>
              <w:t>4.9</w:t>
            </w:r>
          </w:p>
        </w:tc>
      </w:tr>
      <w:tr w:rsidR="00083340" w:rsidRPr="002A1F7A" w14:paraId="110F0B70"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4722C57E" w14:textId="77777777" w:rsidR="00B902C8" w:rsidRPr="002A1F7A" w:rsidRDefault="00B902C8" w:rsidP="09A89C50">
            <w:pPr>
              <w:pStyle w:val="TableText"/>
              <w:rPr>
                <w:rFonts w:ascii="Arial" w:hAnsi="Arial" w:cs="Arial"/>
                <w:szCs w:val="18"/>
              </w:rPr>
            </w:pPr>
            <w:r>
              <w:t xml:space="preserve">Part </w:t>
            </w:r>
            <w:r w:rsidRPr="770FBF52">
              <w:rPr>
                <w:rFonts w:ascii="Arial" w:hAnsi="Arial" w:cs="Arial"/>
                <w:szCs w:val="18"/>
              </w:rPr>
              <w:t>Time – X</w:t>
            </w:r>
          </w:p>
        </w:tc>
        <w:tc>
          <w:tcPr>
            <w:tcW w:w="1134" w:type="dxa"/>
            <w:tcBorders>
              <w:top w:val="single" w:sz="8" w:space="0" w:color="1F497D"/>
              <w:left w:val="nil"/>
              <w:bottom w:val="single" w:sz="8" w:space="0" w:color="1F497D"/>
              <w:right w:val="nil"/>
            </w:tcBorders>
            <w:shd w:val="clear" w:color="auto" w:fill="auto"/>
            <w:vAlign w:val="center"/>
            <w:hideMark/>
          </w:tcPr>
          <w:p w14:paraId="1BFF57D6"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2DD9695C" w14:textId="77777777" w:rsidR="00B902C8" w:rsidRPr="00030536" w:rsidRDefault="00B902C8" w:rsidP="09A89C50">
            <w:pPr>
              <w:pStyle w:val="TableText"/>
              <w:jc w:val="center"/>
              <w:rPr>
                <w:rFonts w:cs="Arial"/>
                <w:szCs w:val="18"/>
              </w:rPr>
            </w:pPr>
            <w:r>
              <w:t>0</w:t>
            </w:r>
          </w:p>
        </w:tc>
        <w:tc>
          <w:tcPr>
            <w:tcW w:w="1417" w:type="dxa"/>
            <w:tcBorders>
              <w:top w:val="single" w:sz="8" w:space="0" w:color="1F497D"/>
              <w:left w:val="nil"/>
              <w:bottom w:val="single" w:sz="8" w:space="0" w:color="1F497D"/>
              <w:right w:val="nil"/>
            </w:tcBorders>
            <w:shd w:val="clear" w:color="auto" w:fill="auto"/>
            <w:vAlign w:val="center"/>
            <w:hideMark/>
          </w:tcPr>
          <w:p w14:paraId="08ABC63E" w14:textId="77777777" w:rsidR="00B902C8" w:rsidRPr="00030536" w:rsidRDefault="00B902C8" w:rsidP="09A89C50">
            <w:pPr>
              <w:pStyle w:val="TableText"/>
              <w:jc w:val="center"/>
              <w:rPr>
                <w:rFonts w:cs="Arial"/>
                <w:szCs w:val="18"/>
              </w:rPr>
            </w:pPr>
            <w:r>
              <w:t>0</w:t>
            </w:r>
          </w:p>
        </w:tc>
        <w:tc>
          <w:tcPr>
            <w:tcW w:w="1418" w:type="dxa"/>
            <w:tcBorders>
              <w:top w:val="single" w:sz="8" w:space="0" w:color="1F497D"/>
              <w:left w:val="nil"/>
              <w:bottom w:val="single" w:sz="8" w:space="0" w:color="1F497D"/>
              <w:right w:val="nil"/>
            </w:tcBorders>
            <w:shd w:val="clear" w:color="auto" w:fill="auto"/>
            <w:vAlign w:val="center"/>
            <w:hideMark/>
          </w:tcPr>
          <w:p w14:paraId="40E0E781" w14:textId="77777777" w:rsidR="00B902C8" w:rsidRPr="00030536" w:rsidRDefault="00B902C8" w:rsidP="09A89C50">
            <w:pPr>
              <w:pStyle w:val="TableText"/>
              <w:jc w:val="center"/>
              <w:rPr>
                <w:rFonts w:cs="Arial"/>
                <w:szCs w:val="18"/>
              </w:rPr>
            </w:pPr>
            <w:r>
              <w:t>0</w:t>
            </w:r>
          </w:p>
        </w:tc>
        <w:tc>
          <w:tcPr>
            <w:tcW w:w="1275" w:type="dxa"/>
            <w:tcBorders>
              <w:top w:val="single" w:sz="8" w:space="0" w:color="1F497D"/>
              <w:left w:val="nil"/>
              <w:bottom w:val="single" w:sz="8" w:space="0" w:color="1F497D"/>
              <w:right w:val="nil"/>
            </w:tcBorders>
            <w:shd w:val="clear" w:color="auto" w:fill="auto"/>
            <w:vAlign w:val="center"/>
            <w:hideMark/>
          </w:tcPr>
          <w:p w14:paraId="0F1E156F" w14:textId="77777777" w:rsidR="00B902C8" w:rsidRPr="00030536" w:rsidRDefault="00B902C8" w:rsidP="09A89C50">
            <w:pPr>
              <w:pStyle w:val="TableText"/>
              <w:jc w:val="center"/>
              <w:rPr>
                <w:rFonts w:cs="Arial"/>
                <w:szCs w:val="18"/>
              </w:rPr>
            </w:pPr>
            <w:r>
              <w:t>0</w:t>
            </w:r>
          </w:p>
        </w:tc>
        <w:tc>
          <w:tcPr>
            <w:tcW w:w="1560" w:type="dxa"/>
            <w:tcBorders>
              <w:top w:val="single" w:sz="8" w:space="0" w:color="1F497D"/>
              <w:left w:val="nil"/>
              <w:bottom w:val="single" w:sz="8" w:space="0" w:color="1F497D"/>
              <w:right w:val="nil"/>
            </w:tcBorders>
            <w:shd w:val="clear" w:color="auto" w:fill="auto"/>
            <w:vAlign w:val="center"/>
            <w:hideMark/>
          </w:tcPr>
          <w:p w14:paraId="10290770" w14:textId="77777777" w:rsidR="00B902C8" w:rsidRPr="00030536" w:rsidRDefault="00B902C8" w:rsidP="09A89C50">
            <w:pPr>
              <w:pStyle w:val="TableText"/>
              <w:jc w:val="center"/>
              <w:rPr>
                <w:rFonts w:cs="Arial"/>
                <w:szCs w:val="18"/>
              </w:rPr>
            </w:pPr>
            <w:r>
              <w:t>0</w:t>
            </w:r>
          </w:p>
        </w:tc>
      </w:tr>
      <w:tr w:rsidR="00083340" w:rsidRPr="002A1F7A" w14:paraId="45194A35"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09368090" w14:textId="77777777" w:rsidR="00B902C8" w:rsidRPr="002A1F7A" w:rsidRDefault="00B902C8" w:rsidP="09A89C50">
            <w:pPr>
              <w:pStyle w:val="TableText"/>
              <w:rPr>
                <w:rFonts w:ascii="Arial" w:hAnsi="Arial" w:cs="Arial"/>
                <w:szCs w:val="18"/>
              </w:rPr>
            </w:pPr>
            <w:r>
              <w:t>Casual – W</w:t>
            </w:r>
          </w:p>
        </w:tc>
        <w:tc>
          <w:tcPr>
            <w:tcW w:w="1134" w:type="dxa"/>
            <w:tcBorders>
              <w:top w:val="single" w:sz="8" w:space="0" w:color="1F497D"/>
              <w:left w:val="nil"/>
              <w:bottom w:val="single" w:sz="8" w:space="0" w:color="1F497D"/>
              <w:right w:val="nil"/>
            </w:tcBorders>
            <w:shd w:val="clear" w:color="auto" w:fill="auto"/>
            <w:vAlign w:val="center"/>
            <w:hideMark/>
          </w:tcPr>
          <w:p w14:paraId="0AEEC29F"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04AD0AFB" w14:textId="77777777" w:rsidR="00B902C8" w:rsidRPr="00030536" w:rsidRDefault="00B902C8" w:rsidP="09A89C50">
            <w:pPr>
              <w:pStyle w:val="TableText"/>
              <w:jc w:val="center"/>
              <w:rPr>
                <w:rFonts w:cs="Arial"/>
                <w:szCs w:val="18"/>
              </w:rPr>
            </w:pPr>
            <w:r>
              <w:t>1.9</w:t>
            </w:r>
          </w:p>
        </w:tc>
        <w:tc>
          <w:tcPr>
            <w:tcW w:w="1417" w:type="dxa"/>
            <w:tcBorders>
              <w:top w:val="single" w:sz="8" w:space="0" w:color="1F497D"/>
              <w:left w:val="nil"/>
              <w:bottom w:val="single" w:sz="8" w:space="0" w:color="1F497D"/>
              <w:right w:val="nil"/>
            </w:tcBorders>
            <w:shd w:val="clear" w:color="auto" w:fill="auto"/>
            <w:vAlign w:val="center"/>
            <w:hideMark/>
          </w:tcPr>
          <w:p w14:paraId="7D8B0204" w14:textId="77777777" w:rsidR="00B902C8" w:rsidRPr="00030536" w:rsidRDefault="00B902C8" w:rsidP="09A89C50">
            <w:pPr>
              <w:pStyle w:val="TableText"/>
              <w:jc w:val="center"/>
              <w:rPr>
                <w:rFonts w:cs="Arial"/>
                <w:szCs w:val="18"/>
              </w:rPr>
            </w:pPr>
            <w:r>
              <w:t>91.5</w:t>
            </w:r>
          </w:p>
        </w:tc>
        <w:tc>
          <w:tcPr>
            <w:tcW w:w="1418" w:type="dxa"/>
            <w:tcBorders>
              <w:top w:val="single" w:sz="8" w:space="0" w:color="1F497D"/>
              <w:left w:val="nil"/>
              <w:bottom w:val="single" w:sz="8" w:space="0" w:color="1F497D"/>
              <w:right w:val="nil"/>
            </w:tcBorders>
            <w:shd w:val="clear" w:color="auto" w:fill="auto"/>
            <w:vAlign w:val="center"/>
            <w:hideMark/>
          </w:tcPr>
          <w:p w14:paraId="58D9548E" w14:textId="77777777" w:rsidR="00B902C8" w:rsidRPr="00030536" w:rsidRDefault="00B902C8" w:rsidP="09A89C50">
            <w:pPr>
              <w:pStyle w:val="TableText"/>
              <w:jc w:val="center"/>
              <w:rPr>
                <w:rFonts w:cs="Arial"/>
                <w:szCs w:val="18"/>
              </w:rPr>
            </w:pPr>
            <w:r>
              <w:t>4</w:t>
            </w:r>
          </w:p>
        </w:tc>
        <w:tc>
          <w:tcPr>
            <w:tcW w:w="1275" w:type="dxa"/>
            <w:tcBorders>
              <w:top w:val="single" w:sz="8" w:space="0" w:color="1F497D"/>
              <w:left w:val="nil"/>
              <w:bottom w:val="single" w:sz="8" w:space="0" w:color="1F497D"/>
              <w:right w:val="nil"/>
            </w:tcBorders>
            <w:shd w:val="clear" w:color="auto" w:fill="auto"/>
            <w:vAlign w:val="center"/>
            <w:hideMark/>
          </w:tcPr>
          <w:p w14:paraId="248DA43A" w14:textId="77777777" w:rsidR="00B902C8" w:rsidRPr="00030536" w:rsidRDefault="00B902C8" w:rsidP="09A89C50">
            <w:pPr>
              <w:pStyle w:val="TableText"/>
              <w:jc w:val="center"/>
              <w:rPr>
                <w:rFonts w:cs="Arial"/>
                <w:szCs w:val="18"/>
              </w:rPr>
            </w:pPr>
            <w:r>
              <w:t>1.6</w:t>
            </w:r>
          </w:p>
        </w:tc>
        <w:tc>
          <w:tcPr>
            <w:tcW w:w="1560" w:type="dxa"/>
            <w:tcBorders>
              <w:top w:val="single" w:sz="8" w:space="0" w:color="1F497D"/>
              <w:left w:val="nil"/>
              <w:bottom w:val="single" w:sz="8" w:space="0" w:color="1F497D"/>
              <w:right w:val="nil"/>
            </w:tcBorders>
            <w:shd w:val="clear" w:color="auto" w:fill="auto"/>
            <w:vAlign w:val="center"/>
            <w:hideMark/>
          </w:tcPr>
          <w:p w14:paraId="68E21A56" w14:textId="77777777" w:rsidR="00B902C8" w:rsidRPr="00030536" w:rsidRDefault="00B902C8" w:rsidP="09A89C50">
            <w:pPr>
              <w:pStyle w:val="TableText"/>
              <w:jc w:val="center"/>
              <w:rPr>
                <w:rFonts w:cs="Arial"/>
                <w:szCs w:val="18"/>
              </w:rPr>
            </w:pPr>
            <w:r>
              <w:t>5.3</w:t>
            </w:r>
          </w:p>
        </w:tc>
      </w:tr>
      <w:tr w:rsidR="00083340" w:rsidRPr="002A1F7A" w14:paraId="35F4981D"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76409B7B" w14:textId="77777777" w:rsidR="00B902C8" w:rsidRPr="002A1F7A" w:rsidRDefault="00B902C8" w:rsidP="09A89C50">
            <w:pPr>
              <w:pStyle w:val="TableText"/>
              <w:rPr>
                <w:rFonts w:ascii="Arial" w:hAnsi="Arial" w:cs="Arial"/>
                <w:szCs w:val="18"/>
              </w:rPr>
            </w:pPr>
            <w:r>
              <w:t>Casual – M</w:t>
            </w:r>
          </w:p>
        </w:tc>
        <w:tc>
          <w:tcPr>
            <w:tcW w:w="1134" w:type="dxa"/>
            <w:tcBorders>
              <w:top w:val="single" w:sz="8" w:space="0" w:color="1F497D"/>
              <w:left w:val="nil"/>
              <w:bottom w:val="single" w:sz="8" w:space="0" w:color="1F497D"/>
              <w:right w:val="nil"/>
            </w:tcBorders>
            <w:shd w:val="clear" w:color="auto" w:fill="auto"/>
            <w:vAlign w:val="center"/>
            <w:hideMark/>
          </w:tcPr>
          <w:p w14:paraId="2799C1C9"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50ABF87C" w14:textId="77777777" w:rsidR="00B902C8" w:rsidRPr="00030536" w:rsidRDefault="00B902C8" w:rsidP="09A89C50">
            <w:pPr>
              <w:pStyle w:val="TableText"/>
              <w:jc w:val="center"/>
              <w:rPr>
                <w:rFonts w:cs="Arial"/>
                <w:szCs w:val="18"/>
              </w:rPr>
            </w:pPr>
            <w:r>
              <w:t>5.2</w:t>
            </w:r>
          </w:p>
        </w:tc>
        <w:tc>
          <w:tcPr>
            <w:tcW w:w="1417" w:type="dxa"/>
            <w:tcBorders>
              <w:top w:val="single" w:sz="8" w:space="0" w:color="1F497D"/>
              <w:left w:val="nil"/>
              <w:bottom w:val="single" w:sz="8" w:space="0" w:color="1F497D"/>
              <w:right w:val="nil"/>
            </w:tcBorders>
            <w:shd w:val="clear" w:color="auto" w:fill="auto"/>
            <w:vAlign w:val="center"/>
            <w:hideMark/>
          </w:tcPr>
          <w:p w14:paraId="70689D49" w14:textId="77777777" w:rsidR="00B902C8" w:rsidRPr="00030536" w:rsidRDefault="00B902C8" w:rsidP="09A89C50">
            <w:pPr>
              <w:pStyle w:val="TableText"/>
              <w:jc w:val="center"/>
              <w:rPr>
                <w:rFonts w:cs="Arial"/>
                <w:szCs w:val="18"/>
              </w:rPr>
            </w:pPr>
            <w:r>
              <w:t>39.2</w:t>
            </w:r>
          </w:p>
        </w:tc>
        <w:tc>
          <w:tcPr>
            <w:tcW w:w="1418" w:type="dxa"/>
            <w:tcBorders>
              <w:top w:val="single" w:sz="8" w:space="0" w:color="1F497D"/>
              <w:left w:val="nil"/>
              <w:bottom w:val="single" w:sz="8" w:space="0" w:color="1F497D"/>
              <w:right w:val="nil"/>
            </w:tcBorders>
            <w:shd w:val="clear" w:color="auto" w:fill="auto"/>
            <w:vAlign w:val="center"/>
            <w:hideMark/>
          </w:tcPr>
          <w:p w14:paraId="7866FD77" w14:textId="77777777" w:rsidR="00B902C8" w:rsidRPr="00030536" w:rsidRDefault="00B902C8" w:rsidP="09A89C50">
            <w:pPr>
              <w:pStyle w:val="TableText"/>
              <w:jc w:val="center"/>
              <w:rPr>
                <w:rFonts w:cs="Arial"/>
                <w:szCs w:val="18"/>
              </w:rPr>
            </w:pPr>
            <w:r>
              <w:t>0.9</w:t>
            </w:r>
          </w:p>
        </w:tc>
        <w:tc>
          <w:tcPr>
            <w:tcW w:w="1275" w:type="dxa"/>
            <w:tcBorders>
              <w:top w:val="single" w:sz="8" w:space="0" w:color="1F497D"/>
              <w:left w:val="nil"/>
              <w:bottom w:val="single" w:sz="8" w:space="0" w:color="1F497D"/>
              <w:right w:val="nil"/>
            </w:tcBorders>
            <w:shd w:val="clear" w:color="auto" w:fill="auto"/>
            <w:vAlign w:val="center"/>
            <w:hideMark/>
          </w:tcPr>
          <w:p w14:paraId="2216B97D" w14:textId="77777777" w:rsidR="00B902C8" w:rsidRPr="00030536" w:rsidRDefault="00B902C8" w:rsidP="09A89C50">
            <w:pPr>
              <w:pStyle w:val="TableText"/>
              <w:jc w:val="center"/>
              <w:rPr>
                <w:rFonts w:cs="Arial"/>
                <w:szCs w:val="18"/>
              </w:rPr>
            </w:pPr>
            <w:r>
              <w:t>0</w:t>
            </w:r>
          </w:p>
        </w:tc>
        <w:tc>
          <w:tcPr>
            <w:tcW w:w="1560" w:type="dxa"/>
            <w:tcBorders>
              <w:top w:val="single" w:sz="8" w:space="0" w:color="1F497D"/>
              <w:left w:val="nil"/>
              <w:bottom w:val="single" w:sz="8" w:space="0" w:color="1F497D"/>
              <w:right w:val="nil"/>
            </w:tcBorders>
            <w:shd w:val="clear" w:color="auto" w:fill="auto"/>
            <w:vAlign w:val="center"/>
            <w:hideMark/>
          </w:tcPr>
          <w:p w14:paraId="5CD6C29B" w14:textId="77777777" w:rsidR="00B902C8" w:rsidRPr="00030536" w:rsidRDefault="00B902C8" w:rsidP="09A89C50">
            <w:pPr>
              <w:pStyle w:val="TableText"/>
              <w:jc w:val="center"/>
              <w:rPr>
                <w:rFonts w:cs="Arial"/>
                <w:szCs w:val="18"/>
              </w:rPr>
            </w:pPr>
            <w:r>
              <w:t>0.2</w:t>
            </w:r>
          </w:p>
        </w:tc>
      </w:tr>
      <w:tr w:rsidR="00083340" w:rsidRPr="002A1F7A" w14:paraId="50880753"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037C6848" w14:textId="77777777" w:rsidR="00B902C8" w:rsidRPr="002A1F7A" w:rsidRDefault="00B902C8" w:rsidP="09A89C50">
            <w:pPr>
              <w:pStyle w:val="TableText"/>
              <w:rPr>
                <w:rFonts w:ascii="Arial" w:hAnsi="Arial" w:cs="Arial"/>
                <w:szCs w:val="18"/>
              </w:rPr>
            </w:pPr>
            <w:r>
              <w:t>Casual – X</w:t>
            </w:r>
          </w:p>
        </w:tc>
        <w:tc>
          <w:tcPr>
            <w:tcW w:w="1134" w:type="dxa"/>
            <w:tcBorders>
              <w:top w:val="single" w:sz="8" w:space="0" w:color="1F497D"/>
              <w:left w:val="nil"/>
              <w:bottom w:val="single" w:sz="8" w:space="0" w:color="1F497D"/>
              <w:right w:val="nil"/>
            </w:tcBorders>
            <w:shd w:val="clear" w:color="auto" w:fill="auto"/>
            <w:vAlign w:val="center"/>
            <w:hideMark/>
          </w:tcPr>
          <w:p w14:paraId="56B93A2B" w14:textId="77777777" w:rsidR="00B902C8" w:rsidRPr="00030536" w:rsidRDefault="00B902C8" w:rsidP="09A89C50">
            <w:pPr>
              <w:pStyle w:val="TableText"/>
              <w:jc w:val="center"/>
              <w:rPr>
                <w:rFonts w:cs="Arial"/>
                <w:szCs w:val="18"/>
              </w:rPr>
            </w:pPr>
            <w:r>
              <w:t>0</w:t>
            </w:r>
          </w:p>
        </w:tc>
        <w:tc>
          <w:tcPr>
            <w:tcW w:w="1985" w:type="dxa"/>
            <w:tcBorders>
              <w:top w:val="single" w:sz="8" w:space="0" w:color="1F497D"/>
              <w:left w:val="nil"/>
              <w:bottom w:val="single" w:sz="8" w:space="0" w:color="1F497D"/>
              <w:right w:val="nil"/>
            </w:tcBorders>
            <w:shd w:val="clear" w:color="auto" w:fill="auto"/>
            <w:vAlign w:val="center"/>
            <w:hideMark/>
          </w:tcPr>
          <w:p w14:paraId="1AF95D50" w14:textId="77777777" w:rsidR="00B902C8" w:rsidRPr="00030536" w:rsidRDefault="00B902C8" w:rsidP="09A89C50">
            <w:pPr>
              <w:pStyle w:val="TableText"/>
              <w:jc w:val="center"/>
              <w:rPr>
                <w:rFonts w:cs="Arial"/>
                <w:szCs w:val="18"/>
              </w:rPr>
            </w:pPr>
            <w:r>
              <w:t>0</w:t>
            </w:r>
          </w:p>
        </w:tc>
        <w:tc>
          <w:tcPr>
            <w:tcW w:w="1417" w:type="dxa"/>
            <w:tcBorders>
              <w:top w:val="single" w:sz="8" w:space="0" w:color="1F497D"/>
              <w:left w:val="nil"/>
              <w:bottom w:val="single" w:sz="8" w:space="0" w:color="1F497D"/>
              <w:right w:val="nil"/>
            </w:tcBorders>
            <w:shd w:val="clear" w:color="auto" w:fill="auto"/>
            <w:vAlign w:val="center"/>
            <w:hideMark/>
          </w:tcPr>
          <w:p w14:paraId="6B7D89CC" w14:textId="77777777" w:rsidR="00B902C8" w:rsidRPr="00030536" w:rsidRDefault="00B902C8" w:rsidP="09A89C50">
            <w:pPr>
              <w:pStyle w:val="TableText"/>
              <w:jc w:val="center"/>
              <w:rPr>
                <w:rFonts w:cs="Arial"/>
                <w:szCs w:val="18"/>
              </w:rPr>
            </w:pPr>
            <w:r>
              <w:t>0</w:t>
            </w:r>
          </w:p>
        </w:tc>
        <w:tc>
          <w:tcPr>
            <w:tcW w:w="1418" w:type="dxa"/>
            <w:tcBorders>
              <w:top w:val="single" w:sz="8" w:space="0" w:color="1F497D"/>
              <w:left w:val="nil"/>
              <w:bottom w:val="single" w:sz="8" w:space="0" w:color="1F497D"/>
              <w:right w:val="nil"/>
            </w:tcBorders>
            <w:shd w:val="clear" w:color="auto" w:fill="auto"/>
            <w:vAlign w:val="center"/>
            <w:hideMark/>
          </w:tcPr>
          <w:p w14:paraId="4A1C38BE" w14:textId="77777777" w:rsidR="00B902C8" w:rsidRPr="00030536" w:rsidRDefault="00B902C8" w:rsidP="09A89C50">
            <w:pPr>
              <w:pStyle w:val="TableText"/>
              <w:jc w:val="center"/>
              <w:rPr>
                <w:rFonts w:cs="Arial"/>
                <w:szCs w:val="18"/>
              </w:rPr>
            </w:pPr>
            <w:r>
              <w:t>0</w:t>
            </w:r>
          </w:p>
        </w:tc>
        <w:tc>
          <w:tcPr>
            <w:tcW w:w="1275" w:type="dxa"/>
            <w:tcBorders>
              <w:top w:val="single" w:sz="8" w:space="0" w:color="1F497D"/>
              <w:left w:val="nil"/>
              <w:bottom w:val="single" w:sz="8" w:space="0" w:color="1F497D"/>
              <w:right w:val="nil"/>
            </w:tcBorders>
            <w:shd w:val="clear" w:color="auto" w:fill="auto"/>
            <w:vAlign w:val="center"/>
            <w:hideMark/>
          </w:tcPr>
          <w:p w14:paraId="37B99E93" w14:textId="77777777" w:rsidR="00B902C8" w:rsidRPr="00030536" w:rsidRDefault="00B902C8" w:rsidP="09A89C50">
            <w:pPr>
              <w:pStyle w:val="TableText"/>
              <w:jc w:val="center"/>
              <w:rPr>
                <w:rFonts w:cs="Arial"/>
                <w:szCs w:val="18"/>
              </w:rPr>
            </w:pPr>
            <w:r>
              <w:t>0</w:t>
            </w:r>
          </w:p>
        </w:tc>
        <w:tc>
          <w:tcPr>
            <w:tcW w:w="1560" w:type="dxa"/>
            <w:tcBorders>
              <w:top w:val="single" w:sz="8" w:space="0" w:color="1F497D"/>
              <w:left w:val="nil"/>
              <w:bottom w:val="single" w:sz="8" w:space="0" w:color="1F497D"/>
              <w:right w:val="nil"/>
            </w:tcBorders>
            <w:shd w:val="clear" w:color="auto" w:fill="auto"/>
            <w:vAlign w:val="center"/>
            <w:hideMark/>
          </w:tcPr>
          <w:p w14:paraId="6705472A" w14:textId="77777777" w:rsidR="00B902C8" w:rsidRPr="00030536" w:rsidRDefault="00B902C8" w:rsidP="09A89C50">
            <w:pPr>
              <w:pStyle w:val="TableText"/>
              <w:jc w:val="center"/>
              <w:rPr>
                <w:rFonts w:cs="Arial"/>
                <w:szCs w:val="18"/>
              </w:rPr>
            </w:pPr>
            <w:r>
              <w:t>0</w:t>
            </w:r>
          </w:p>
        </w:tc>
      </w:tr>
      <w:tr w:rsidR="00083340" w:rsidRPr="002A1F7A" w14:paraId="46500158" w14:textId="77777777" w:rsidTr="00BE1228">
        <w:trPr>
          <w:cantSplit/>
          <w:trHeight w:val="408"/>
        </w:trPr>
        <w:tc>
          <w:tcPr>
            <w:tcW w:w="1418" w:type="dxa"/>
            <w:tcBorders>
              <w:top w:val="single" w:sz="8" w:space="0" w:color="1F497D"/>
              <w:left w:val="nil"/>
              <w:bottom w:val="single" w:sz="8" w:space="0" w:color="1F497D"/>
              <w:right w:val="nil"/>
            </w:tcBorders>
            <w:vAlign w:val="center"/>
            <w:hideMark/>
          </w:tcPr>
          <w:p w14:paraId="0D8DD8AB" w14:textId="424FC6D9" w:rsidR="00B902C8" w:rsidRPr="002A1F7A" w:rsidRDefault="00B902C8" w:rsidP="09A89C50">
            <w:pPr>
              <w:pStyle w:val="TableText"/>
              <w:rPr>
                <w:rFonts w:ascii="Arial" w:hAnsi="Arial" w:cs="Arial"/>
                <w:szCs w:val="18"/>
              </w:rPr>
            </w:pPr>
            <w:r w:rsidRPr="770FBF52">
              <w:t>Total</w:t>
            </w:r>
            <w:r w:rsidR="00FB2170">
              <w:rPr>
                <w:rFonts w:ascii="ZWAdobeF" w:hAnsi="ZWAdobeF" w:cs="ZWAdobeF"/>
                <w:spacing w:val="0"/>
                <w:sz w:val="2"/>
                <w:szCs w:val="2"/>
              </w:rPr>
              <w:t>12F</w:t>
            </w:r>
            <w:r w:rsidRPr="770FBF52">
              <w:rPr>
                <w:rStyle w:val="FootnoteReference"/>
                <w:rFonts w:ascii="Arial" w:hAnsi="Arial" w:cs="Arial"/>
                <w:szCs w:val="18"/>
              </w:rPr>
              <w:footnoteReference w:id="14"/>
            </w:r>
          </w:p>
        </w:tc>
        <w:tc>
          <w:tcPr>
            <w:tcW w:w="1134" w:type="dxa"/>
            <w:tcBorders>
              <w:top w:val="single" w:sz="8" w:space="0" w:color="1F497D"/>
              <w:left w:val="nil"/>
              <w:bottom w:val="single" w:sz="8" w:space="0" w:color="1F497D"/>
              <w:right w:val="nil"/>
            </w:tcBorders>
            <w:shd w:val="clear" w:color="auto" w:fill="auto"/>
            <w:vAlign w:val="center"/>
            <w:hideMark/>
          </w:tcPr>
          <w:p w14:paraId="15BDBF9C" w14:textId="77777777" w:rsidR="00B902C8" w:rsidRPr="00030536" w:rsidRDefault="00B902C8" w:rsidP="09A89C50">
            <w:pPr>
              <w:pStyle w:val="TableText"/>
              <w:jc w:val="center"/>
              <w:rPr>
                <w:rFonts w:cs="Arial"/>
                <w:b/>
                <w:bCs/>
                <w:szCs w:val="18"/>
              </w:rPr>
            </w:pPr>
            <w:r>
              <w:t>1.0</w:t>
            </w:r>
          </w:p>
        </w:tc>
        <w:tc>
          <w:tcPr>
            <w:tcW w:w="1985" w:type="dxa"/>
            <w:tcBorders>
              <w:top w:val="single" w:sz="8" w:space="0" w:color="1F497D"/>
              <w:left w:val="nil"/>
              <w:bottom w:val="single" w:sz="8" w:space="0" w:color="1F497D"/>
              <w:right w:val="nil"/>
            </w:tcBorders>
            <w:shd w:val="clear" w:color="auto" w:fill="auto"/>
            <w:vAlign w:val="center"/>
            <w:hideMark/>
          </w:tcPr>
          <w:p w14:paraId="2B6C92F3" w14:textId="77777777" w:rsidR="00B902C8" w:rsidRPr="00030536" w:rsidRDefault="00B902C8" w:rsidP="09A89C50">
            <w:pPr>
              <w:pStyle w:val="TableText"/>
              <w:jc w:val="center"/>
              <w:rPr>
                <w:rFonts w:cs="Arial"/>
                <w:b/>
                <w:bCs/>
                <w:szCs w:val="18"/>
              </w:rPr>
            </w:pPr>
            <w:r>
              <w:t>471.1</w:t>
            </w:r>
          </w:p>
        </w:tc>
        <w:tc>
          <w:tcPr>
            <w:tcW w:w="1417" w:type="dxa"/>
            <w:tcBorders>
              <w:top w:val="single" w:sz="8" w:space="0" w:color="1F497D"/>
              <w:left w:val="nil"/>
              <w:bottom w:val="single" w:sz="8" w:space="0" w:color="1F497D"/>
              <w:right w:val="nil"/>
            </w:tcBorders>
            <w:shd w:val="clear" w:color="auto" w:fill="auto"/>
            <w:vAlign w:val="center"/>
            <w:hideMark/>
          </w:tcPr>
          <w:p w14:paraId="7F4E2E7E" w14:textId="77777777" w:rsidR="00B902C8" w:rsidRPr="00030536" w:rsidRDefault="00B902C8" w:rsidP="09A89C50">
            <w:pPr>
              <w:pStyle w:val="TableText"/>
              <w:jc w:val="center"/>
              <w:rPr>
                <w:rFonts w:cs="Arial"/>
                <w:b/>
                <w:bCs/>
                <w:szCs w:val="18"/>
              </w:rPr>
            </w:pPr>
            <w:r>
              <w:t>803.4</w:t>
            </w:r>
          </w:p>
        </w:tc>
        <w:tc>
          <w:tcPr>
            <w:tcW w:w="1418" w:type="dxa"/>
            <w:tcBorders>
              <w:top w:val="single" w:sz="8" w:space="0" w:color="1F497D"/>
              <w:left w:val="nil"/>
              <w:bottom w:val="single" w:sz="8" w:space="0" w:color="1F497D"/>
              <w:right w:val="nil"/>
            </w:tcBorders>
            <w:shd w:val="clear" w:color="auto" w:fill="auto"/>
            <w:vAlign w:val="center"/>
            <w:hideMark/>
          </w:tcPr>
          <w:p w14:paraId="755A9D25" w14:textId="77777777" w:rsidR="00B902C8" w:rsidRPr="00030536" w:rsidRDefault="00B902C8" w:rsidP="09A89C50">
            <w:pPr>
              <w:pStyle w:val="TableText"/>
              <w:jc w:val="center"/>
              <w:rPr>
                <w:rFonts w:cs="Arial"/>
                <w:b/>
                <w:bCs/>
                <w:szCs w:val="18"/>
              </w:rPr>
            </w:pPr>
            <w:r>
              <w:t>122.6</w:t>
            </w:r>
          </w:p>
        </w:tc>
        <w:tc>
          <w:tcPr>
            <w:tcW w:w="1275" w:type="dxa"/>
            <w:tcBorders>
              <w:top w:val="single" w:sz="8" w:space="0" w:color="1F497D"/>
              <w:left w:val="nil"/>
              <w:bottom w:val="single" w:sz="8" w:space="0" w:color="1F497D"/>
              <w:right w:val="nil"/>
            </w:tcBorders>
            <w:shd w:val="clear" w:color="auto" w:fill="auto"/>
            <w:vAlign w:val="center"/>
            <w:hideMark/>
          </w:tcPr>
          <w:p w14:paraId="304B7A92" w14:textId="77777777" w:rsidR="00B902C8" w:rsidRPr="00030536" w:rsidRDefault="00B902C8" w:rsidP="09A89C50">
            <w:pPr>
              <w:pStyle w:val="TableText"/>
              <w:jc w:val="center"/>
              <w:rPr>
                <w:rFonts w:cs="Arial"/>
                <w:b/>
                <w:bCs/>
                <w:szCs w:val="18"/>
              </w:rPr>
            </w:pPr>
            <w:r>
              <w:t>145.8</w:t>
            </w:r>
          </w:p>
        </w:tc>
        <w:tc>
          <w:tcPr>
            <w:tcW w:w="1560" w:type="dxa"/>
            <w:tcBorders>
              <w:top w:val="single" w:sz="8" w:space="0" w:color="1F497D"/>
              <w:left w:val="nil"/>
              <w:bottom w:val="single" w:sz="8" w:space="0" w:color="1F497D"/>
              <w:right w:val="nil"/>
            </w:tcBorders>
            <w:shd w:val="clear" w:color="auto" w:fill="auto"/>
            <w:vAlign w:val="center"/>
            <w:hideMark/>
          </w:tcPr>
          <w:p w14:paraId="5AA9FCB1" w14:textId="77777777" w:rsidR="00B902C8" w:rsidRPr="00030536" w:rsidRDefault="00B902C8" w:rsidP="09A89C50">
            <w:pPr>
              <w:pStyle w:val="TableText"/>
              <w:jc w:val="center"/>
              <w:rPr>
                <w:rFonts w:cs="Arial"/>
                <w:b/>
                <w:bCs/>
                <w:szCs w:val="18"/>
              </w:rPr>
            </w:pPr>
            <w:r>
              <w:t>265.9</w:t>
            </w:r>
          </w:p>
        </w:tc>
      </w:tr>
    </w:tbl>
    <w:p w14:paraId="06506E28" w14:textId="77777777" w:rsidR="00B902C8" w:rsidRPr="002A1F7A" w:rsidRDefault="00B902C8" w:rsidP="00C24EEB">
      <w:pPr>
        <w:pStyle w:val="NormalWeb"/>
        <w:shd w:val="clear" w:color="auto" w:fill="FFFFFF" w:themeFill="background1"/>
        <w:spacing w:beforeAutospacing="0" w:afterAutospacing="0" w:line="270" w:lineRule="atLeast"/>
        <w:rPr>
          <w:rFonts w:ascii="Arial" w:hAnsi="Arial" w:cs="Arial"/>
          <w:spacing w:val="2"/>
          <w:sz w:val="16"/>
          <w:szCs w:val="16"/>
          <w:highlight w:val="yellow"/>
        </w:rPr>
      </w:pPr>
      <w:r w:rsidRPr="23232A3E">
        <w:rPr>
          <w:rFonts w:ascii="Arial" w:hAnsi="Arial" w:cs="Arial"/>
          <w:spacing w:val="2"/>
          <w:sz w:val="16"/>
          <w:szCs w:val="16"/>
        </w:rPr>
        <w:t>Legend: W = Women, M = Men, X = persons of self-described gender</w:t>
      </w:r>
    </w:p>
    <w:p w14:paraId="5665AB9E" w14:textId="77777777" w:rsidR="00402480" w:rsidRDefault="00402480">
      <w:pPr>
        <w:rPr>
          <w:rFonts w:ascii="Arial" w:eastAsia="Times New Roman" w:hAnsi="Arial" w:cs="Arial"/>
          <w:b/>
          <w:color w:val="003361"/>
          <w:spacing w:val="2"/>
          <w:sz w:val="16"/>
          <w:szCs w:val="16"/>
          <w:lang w:eastAsia="en-AU"/>
        </w:rPr>
      </w:pPr>
      <w:r>
        <w:rPr>
          <w:rFonts w:ascii="Arial" w:hAnsi="Arial" w:cs="Arial"/>
          <w:color w:val="003361"/>
          <w:sz w:val="16"/>
          <w:szCs w:val="16"/>
        </w:rPr>
        <w:br w:type="page"/>
      </w:r>
    </w:p>
    <w:p w14:paraId="569E9832" w14:textId="74254F72" w:rsidR="00B902C8" w:rsidRPr="00216732" w:rsidRDefault="00B902C8" w:rsidP="00C24EEB">
      <w:pPr>
        <w:pStyle w:val="Caption"/>
        <w:spacing w:before="200" w:after="100" w:line="270" w:lineRule="atLeast"/>
        <w:rPr>
          <w:rFonts w:ascii="Arial" w:hAnsi="Arial" w:cs="Arial"/>
          <w:color w:val="003361"/>
          <w:sz w:val="16"/>
          <w:szCs w:val="16"/>
        </w:rPr>
      </w:pPr>
      <w:r w:rsidRPr="00216732">
        <w:rPr>
          <w:rFonts w:ascii="Arial" w:hAnsi="Arial" w:cs="Arial"/>
          <w:color w:val="003361"/>
          <w:sz w:val="16"/>
          <w:szCs w:val="16"/>
        </w:rPr>
        <w:lastRenderedPageBreak/>
        <w:t xml:space="preserve">TABLE </w:t>
      </w:r>
      <w:r w:rsidR="00412421" w:rsidRPr="00216732">
        <w:rPr>
          <w:rFonts w:ascii="Arial" w:hAnsi="Arial" w:cs="Arial"/>
          <w:color w:val="003361"/>
          <w:sz w:val="16"/>
          <w:szCs w:val="16"/>
        </w:rPr>
        <w:t>3</w:t>
      </w:r>
      <w:r w:rsidRPr="00216732">
        <w:rPr>
          <w:rFonts w:ascii="Arial" w:hAnsi="Arial" w:cs="Arial"/>
          <w:color w:val="003361"/>
          <w:sz w:val="16"/>
          <w:szCs w:val="16"/>
        </w:rPr>
        <w:t>: Total headcount of employees by employment classification and gender in 2022–23</w:t>
      </w:r>
    </w:p>
    <w:tbl>
      <w:tblPr>
        <w:tblW w:w="5304" w:type="pct"/>
        <w:tblBorders>
          <w:top w:val="single" w:sz="4" w:space="0" w:color="1F497D"/>
          <w:bottom w:val="single" w:sz="4" w:space="0" w:color="1F497D"/>
          <w:insideH w:val="single" w:sz="4" w:space="0" w:color="1F497D"/>
        </w:tblBorders>
        <w:tblCellMar>
          <w:left w:w="57" w:type="dxa"/>
          <w:right w:w="57" w:type="dxa"/>
        </w:tblCellMar>
        <w:tblLook w:val="0620" w:firstRow="1" w:lastRow="0" w:firstColumn="0" w:lastColumn="0" w:noHBand="1" w:noVBand="1"/>
      </w:tblPr>
      <w:tblGrid>
        <w:gridCol w:w="3531"/>
        <w:gridCol w:w="1627"/>
        <w:gridCol w:w="1627"/>
        <w:gridCol w:w="1762"/>
        <w:gridCol w:w="1352"/>
      </w:tblGrid>
      <w:tr w:rsidR="008E27E3" w:rsidRPr="002A1F7A" w14:paraId="670919BD" w14:textId="77777777" w:rsidTr="009D5BF1">
        <w:trPr>
          <w:cantSplit/>
          <w:trHeight w:val="912"/>
          <w:tblHeader/>
        </w:trPr>
        <w:tc>
          <w:tcPr>
            <w:tcW w:w="1783" w:type="pct"/>
            <w:shd w:val="clear" w:color="auto" w:fill="003361"/>
            <w:vAlign w:val="center"/>
            <w:hideMark/>
          </w:tcPr>
          <w:p w14:paraId="1D41A1B0" w14:textId="77777777" w:rsidR="00B902C8" w:rsidRPr="00B902C8" w:rsidRDefault="00B902C8" w:rsidP="00C72233">
            <w:pPr>
              <w:pStyle w:val="TableText"/>
              <w:keepNext/>
              <w:spacing w:before="100" w:after="100"/>
              <w:rPr>
                <w:rFonts w:ascii="Arial" w:hAnsi="Arial" w:cs="Arial"/>
                <w:b/>
                <w:bCs/>
                <w:color w:val="FFFFFF" w:themeColor="background1"/>
                <w:lang w:eastAsia="en-US"/>
              </w:rPr>
            </w:pPr>
            <w:r w:rsidRPr="00B902C8">
              <w:rPr>
                <w:rFonts w:ascii="Arial" w:hAnsi="Arial" w:cs="Arial"/>
                <w:b/>
                <w:bCs/>
                <w:color w:val="FFFFFF" w:themeColor="background1"/>
                <w:lang w:eastAsia="en-US"/>
              </w:rPr>
              <w:t>EMPLOMENT CLASSIFICATION</w:t>
            </w:r>
          </w:p>
        </w:tc>
        <w:tc>
          <w:tcPr>
            <w:tcW w:w="822" w:type="pct"/>
            <w:shd w:val="clear" w:color="auto" w:fill="003361"/>
            <w:vAlign w:val="center"/>
            <w:hideMark/>
          </w:tcPr>
          <w:p w14:paraId="79E4A983" w14:textId="77777777" w:rsidR="00B902C8" w:rsidRPr="00B902C8" w:rsidRDefault="00B902C8" w:rsidP="00030536">
            <w:pPr>
              <w:pStyle w:val="TableText"/>
              <w:keepNext/>
              <w:spacing w:before="100" w:after="100"/>
              <w:jc w:val="center"/>
              <w:rPr>
                <w:rFonts w:ascii="Arial" w:hAnsi="Arial" w:cs="Arial"/>
                <w:b/>
                <w:bCs/>
                <w:color w:val="FFFFFF" w:themeColor="background1"/>
                <w:lang w:eastAsia="en-US"/>
              </w:rPr>
            </w:pPr>
            <w:r w:rsidRPr="00B902C8">
              <w:rPr>
                <w:rFonts w:ascii="Arial" w:hAnsi="Arial" w:cs="Arial"/>
                <w:b/>
                <w:bCs/>
                <w:color w:val="FFFFFF" w:themeColor="background1"/>
                <w:lang w:eastAsia="en-US"/>
              </w:rPr>
              <w:t>WOMEN</w:t>
            </w:r>
          </w:p>
        </w:tc>
        <w:tc>
          <w:tcPr>
            <w:tcW w:w="822" w:type="pct"/>
            <w:shd w:val="clear" w:color="auto" w:fill="003361"/>
            <w:vAlign w:val="center"/>
            <w:hideMark/>
          </w:tcPr>
          <w:p w14:paraId="5447F8DB" w14:textId="77777777" w:rsidR="00B902C8" w:rsidRPr="00B902C8" w:rsidRDefault="00B902C8" w:rsidP="00030536">
            <w:pPr>
              <w:pStyle w:val="TableText"/>
              <w:keepNext/>
              <w:spacing w:before="100" w:after="100"/>
              <w:jc w:val="center"/>
              <w:rPr>
                <w:rFonts w:ascii="Arial" w:hAnsi="Arial" w:cs="Arial"/>
                <w:b/>
                <w:bCs/>
                <w:caps/>
                <w:color w:val="FFFFFF" w:themeColor="background1"/>
                <w:lang w:eastAsia="en-US"/>
              </w:rPr>
            </w:pPr>
            <w:r w:rsidRPr="00B902C8">
              <w:rPr>
                <w:rFonts w:ascii="Arial" w:hAnsi="Arial" w:cs="Arial"/>
                <w:b/>
                <w:bCs/>
                <w:caps/>
                <w:color w:val="FFFFFF" w:themeColor="background1"/>
                <w:lang w:eastAsia="en-US"/>
              </w:rPr>
              <w:t>MEN</w:t>
            </w:r>
          </w:p>
        </w:tc>
        <w:tc>
          <w:tcPr>
            <w:tcW w:w="890" w:type="pct"/>
            <w:shd w:val="clear" w:color="auto" w:fill="003361"/>
            <w:vAlign w:val="center"/>
            <w:hideMark/>
          </w:tcPr>
          <w:p w14:paraId="6822C38C" w14:textId="77777777" w:rsidR="00B902C8" w:rsidRPr="00B902C8" w:rsidRDefault="00B902C8" w:rsidP="00030536">
            <w:pPr>
              <w:pStyle w:val="TableText"/>
              <w:keepNext/>
              <w:spacing w:before="100" w:after="100"/>
              <w:jc w:val="center"/>
              <w:rPr>
                <w:rFonts w:ascii="Arial" w:hAnsi="Arial" w:cs="Arial"/>
                <w:b/>
                <w:bCs/>
                <w:color w:val="FFFFFF" w:themeColor="background1"/>
                <w:lang w:eastAsia="en-US"/>
              </w:rPr>
            </w:pPr>
            <w:r w:rsidRPr="00B902C8">
              <w:rPr>
                <w:rFonts w:ascii="Arial" w:hAnsi="Arial" w:cs="Arial"/>
                <w:b/>
                <w:bCs/>
                <w:color w:val="FFFFFF" w:themeColor="background1"/>
                <w:lang w:eastAsia="en-US"/>
              </w:rPr>
              <w:t>PERSONS OF SELF-DESCRIBED GENDER</w:t>
            </w:r>
          </w:p>
        </w:tc>
        <w:tc>
          <w:tcPr>
            <w:tcW w:w="684" w:type="pct"/>
            <w:shd w:val="clear" w:color="auto" w:fill="003361"/>
            <w:vAlign w:val="center"/>
            <w:hideMark/>
          </w:tcPr>
          <w:p w14:paraId="18B4B178" w14:textId="77777777" w:rsidR="00B902C8" w:rsidRPr="00B902C8" w:rsidRDefault="00B902C8" w:rsidP="00030536">
            <w:pPr>
              <w:pStyle w:val="TableText"/>
              <w:keepNext/>
              <w:spacing w:before="100" w:after="100"/>
              <w:jc w:val="center"/>
              <w:rPr>
                <w:rFonts w:ascii="Arial" w:hAnsi="Arial" w:cs="Arial"/>
                <w:b/>
                <w:bCs/>
                <w:color w:val="FFFFFF" w:themeColor="background1"/>
                <w:lang w:eastAsia="en-US"/>
              </w:rPr>
            </w:pPr>
            <w:r w:rsidRPr="00B902C8">
              <w:rPr>
                <w:rFonts w:ascii="Arial" w:hAnsi="Arial" w:cs="Arial"/>
                <w:b/>
                <w:bCs/>
                <w:color w:val="FFFFFF" w:themeColor="background1"/>
                <w:lang w:eastAsia="en-US"/>
              </w:rPr>
              <w:t>TOTAL</w:t>
            </w:r>
          </w:p>
        </w:tc>
      </w:tr>
      <w:tr w:rsidR="00B902C8" w:rsidRPr="002A1F7A" w14:paraId="39F5832B" w14:textId="77777777" w:rsidTr="009D5BF1">
        <w:trPr>
          <w:cantSplit/>
          <w:trHeight w:val="450"/>
        </w:trPr>
        <w:tc>
          <w:tcPr>
            <w:tcW w:w="1783" w:type="pct"/>
            <w:vAlign w:val="center"/>
            <w:hideMark/>
          </w:tcPr>
          <w:p w14:paraId="632D5CFF" w14:textId="77777777" w:rsidR="00B902C8" w:rsidRPr="002A1F7A" w:rsidRDefault="00B902C8" w:rsidP="09A89C50">
            <w:pPr>
              <w:pStyle w:val="TableText"/>
              <w:rPr>
                <w:rFonts w:ascii="Arial" w:hAnsi="Arial" w:cs="Arial"/>
                <w:lang w:eastAsia="en-US"/>
              </w:rPr>
            </w:pPr>
            <w:r>
              <w:t>Band 1</w:t>
            </w:r>
          </w:p>
        </w:tc>
        <w:tc>
          <w:tcPr>
            <w:tcW w:w="822" w:type="pct"/>
            <w:shd w:val="clear" w:color="auto" w:fill="auto"/>
            <w:vAlign w:val="center"/>
            <w:hideMark/>
          </w:tcPr>
          <w:p w14:paraId="5E558DB5" w14:textId="77777777" w:rsidR="00B902C8" w:rsidRPr="00030536" w:rsidRDefault="00B902C8" w:rsidP="09A89C50">
            <w:pPr>
              <w:pStyle w:val="TableText"/>
              <w:jc w:val="center"/>
              <w:rPr>
                <w:rFonts w:cs="Arial"/>
                <w:szCs w:val="18"/>
              </w:rPr>
            </w:pPr>
            <w:r>
              <w:t>104</w:t>
            </w:r>
          </w:p>
        </w:tc>
        <w:tc>
          <w:tcPr>
            <w:tcW w:w="822" w:type="pct"/>
            <w:shd w:val="clear" w:color="auto" w:fill="auto"/>
            <w:vAlign w:val="center"/>
            <w:hideMark/>
          </w:tcPr>
          <w:p w14:paraId="132A4840" w14:textId="77777777" w:rsidR="00B902C8" w:rsidRPr="00030536" w:rsidRDefault="00B902C8" w:rsidP="09A89C50">
            <w:pPr>
              <w:pStyle w:val="TableText"/>
              <w:jc w:val="center"/>
              <w:rPr>
                <w:rFonts w:cs="Arial"/>
                <w:szCs w:val="18"/>
              </w:rPr>
            </w:pPr>
            <w:r>
              <w:t>85</w:t>
            </w:r>
          </w:p>
        </w:tc>
        <w:tc>
          <w:tcPr>
            <w:tcW w:w="890" w:type="pct"/>
            <w:shd w:val="clear" w:color="auto" w:fill="auto"/>
            <w:vAlign w:val="center"/>
          </w:tcPr>
          <w:p w14:paraId="58227D84" w14:textId="76238973" w:rsidR="00B902C8" w:rsidRPr="00030536" w:rsidRDefault="00B902C8" w:rsidP="09A89C50">
            <w:pPr>
              <w:pStyle w:val="TableText"/>
              <w:jc w:val="center"/>
            </w:pPr>
          </w:p>
        </w:tc>
        <w:tc>
          <w:tcPr>
            <w:tcW w:w="684" w:type="pct"/>
            <w:shd w:val="clear" w:color="auto" w:fill="auto"/>
            <w:vAlign w:val="center"/>
            <w:hideMark/>
          </w:tcPr>
          <w:p w14:paraId="3E36089F" w14:textId="77777777" w:rsidR="00B902C8" w:rsidRPr="00030536" w:rsidRDefault="00B902C8" w:rsidP="09A89C50">
            <w:pPr>
              <w:pStyle w:val="TableText"/>
              <w:jc w:val="center"/>
              <w:rPr>
                <w:rFonts w:cs="Arial"/>
                <w:szCs w:val="18"/>
              </w:rPr>
            </w:pPr>
            <w:r>
              <w:t>189</w:t>
            </w:r>
          </w:p>
        </w:tc>
      </w:tr>
      <w:tr w:rsidR="00B902C8" w:rsidRPr="002A1F7A" w14:paraId="096D1E4B" w14:textId="77777777" w:rsidTr="009D5BF1">
        <w:trPr>
          <w:cantSplit/>
          <w:trHeight w:val="450"/>
        </w:trPr>
        <w:tc>
          <w:tcPr>
            <w:tcW w:w="1783" w:type="pct"/>
            <w:vAlign w:val="center"/>
            <w:hideMark/>
          </w:tcPr>
          <w:p w14:paraId="1AB5E66F" w14:textId="77777777" w:rsidR="00B902C8" w:rsidRPr="002A1F7A" w:rsidRDefault="00B902C8" w:rsidP="09A89C50">
            <w:pPr>
              <w:pStyle w:val="TableText"/>
              <w:rPr>
                <w:rFonts w:ascii="Arial" w:hAnsi="Arial" w:cs="Arial"/>
                <w:lang w:eastAsia="en-US"/>
              </w:rPr>
            </w:pPr>
            <w:r>
              <w:t>Band 2</w:t>
            </w:r>
          </w:p>
        </w:tc>
        <w:tc>
          <w:tcPr>
            <w:tcW w:w="822" w:type="pct"/>
            <w:shd w:val="clear" w:color="auto" w:fill="auto"/>
            <w:vAlign w:val="center"/>
            <w:hideMark/>
          </w:tcPr>
          <w:p w14:paraId="4F55F3AF" w14:textId="77777777" w:rsidR="00B902C8" w:rsidRPr="00030536" w:rsidRDefault="00B902C8" w:rsidP="09A89C50">
            <w:pPr>
              <w:pStyle w:val="TableText"/>
              <w:jc w:val="center"/>
              <w:rPr>
                <w:rFonts w:cs="Arial"/>
                <w:szCs w:val="18"/>
              </w:rPr>
            </w:pPr>
            <w:r>
              <w:t>222</w:t>
            </w:r>
          </w:p>
        </w:tc>
        <w:tc>
          <w:tcPr>
            <w:tcW w:w="822" w:type="pct"/>
            <w:shd w:val="clear" w:color="auto" w:fill="auto"/>
            <w:vAlign w:val="center"/>
            <w:hideMark/>
          </w:tcPr>
          <w:p w14:paraId="2F7265BB" w14:textId="77777777" w:rsidR="00B902C8" w:rsidRPr="00030536" w:rsidRDefault="00B902C8" w:rsidP="09A89C50">
            <w:pPr>
              <w:pStyle w:val="TableText"/>
              <w:jc w:val="center"/>
              <w:rPr>
                <w:rFonts w:cs="Arial"/>
                <w:szCs w:val="18"/>
              </w:rPr>
            </w:pPr>
            <w:r>
              <w:t>51</w:t>
            </w:r>
          </w:p>
        </w:tc>
        <w:tc>
          <w:tcPr>
            <w:tcW w:w="890" w:type="pct"/>
            <w:shd w:val="clear" w:color="auto" w:fill="auto"/>
            <w:vAlign w:val="center"/>
          </w:tcPr>
          <w:p w14:paraId="52B572A7" w14:textId="4C5D0433" w:rsidR="00B902C8" w:rsidRPr="00030536" w:rsidRDefault="00B902C8" w:rsidP="09A89C50">
            <w:pPr>
              <w:pStyle w:val="TableText"/>
              <w:jc w:val="center"/>
            </w:pPr>
          </w:p>
        </w:tc>
        <w:tc>
          <w:tcPr>
            <w:tcW w:w="684" w:type="pct"/>
            <w:shd w:val="clear" w:color="auto" w:fill="auto"/>
            <w:vAlign w:val="center"/>
            <w:hideMark/>
          </w:tcPr>
          <w:p w14:paraId="15FC4198" w14:textId="77777777" w:rsidR="00B902C8" w:rsidRPr="00030536" w:rsidRDefault="00B902C8" w:rsidP="09A89C50">
            <w:pPr>
              <w:pStyle w:val="TableText"/>
              <w:jc w:val="center"/>
              <w:rPr>
                <w:rFonts w:cs="Arial"/>
                <w:szCs w:val="18"/>
              </w:rPr>
            </w:pPr>
            <w:r>
              <w:t>273</w:t>
            </w:r>
          </w:p>
        </w:tc>
      </w:tr>
      <w:tr w:rsidR="00B902C8" w:rsidRPr="002A1F7A" w14:paraId="3157065F" w14:textId="77777777" w:rsidTr="009D5BF1">
        <w:trPr>
          <w:cantSplit/>
          <w:trHeight w:val="450"/>
        </w:trPr>
        <w:tc>
          <w:tcPr>
            <w:tcW w:w="1783" w:type="pct"/>
            <w:vAlign w:val="center"/>
            <w:hideMark/>
          </w:tcPr>
          <w:p w14:paraId="3A2FCDF5" w14:textId="77777777" w:rsidR="00B902C8" w:rsidRPr="002A1F7A" w:rsidRDefault="00B902C8" w:rsidP="09A89C50">
            <w:pPr>
              <w:pStyle w:val="TableText"/>
              <w:rPr>
                <w:rFonts w:ascii="Arial" w:hAnsi="Arial" w:cs="Arial"/>
                <w:lang w:eastAsia="en-US"/>
              </w:rPr>
            </w:pPr>
            <w:r>
              <w:t>Band 3</w:t>
            </w:r>
          </w:p>
        </w:tc>
        <w:tc>
          <w:tcPr>
            <w:tcW w:w="822" w:type="pct"/>
            <w:shd w:val="clear" w:color="auto" w:fill="auto"/>
            <w:vAlign w:val="center"/>
            <w:hideMark/>
          </w:tcPr>
          <w:p w14:paraId="56FCF802" w14:textId="77777777" w:rsidR="00B902C8" w:rsidRPr="00030536" w:rsidRDefault="00B902C8" w:rsidP="09A89C50">
            <w:pPr>
              <w:pStyle w:val="TableText"/>
              <w:jc w:val="center"/>
              <w:rPr>
                <w:rFonts w:cs="Arial"/>
                <w:szCs w:val="18"/>
              </w:rPr>
            </w:pPr>
            <w:r>
              <w:t>413</w:t>
            </w:r>
          </w:p>
        </w:tc>
        <w:tc>
          <w:tcPr>
            <w:tcW w:w="822" w:type="pct"/>
            <w:shd w:val="clear" w:color="auto" w:fill="auto"/>
            <w:vAlign w:val="center"/>
            <w:hideMark/>
          </w:tcPr>
          <w:p w14:paraId="41C353EC" w14:textId="77777777" w:rsidR="00B902C8" w:rsidRPr="00030536" w:rsidRDefault="00B902C8" w:rsidP="09A89C50">
            <w:pPr>
              <w:pStyle w:val="TableText"/>
              <w:jc w:val="center"/>
              <w:rPr>
                <w:rFonts w:cs="Arial"/>
                <w:szCs w:val="18"/>
              </w:rPr>
            </w:pPr>
            <w:r>
              <w:t>357</w:t>
            </w:r>
          </w:p>
        </w:tc>
        <w:tc>
          <w:tcPr>
            <w:tcW w:w="890" w:type="pct"/>
            <w:shd w:val="clear" w:color="auto" w:fill="auto"/>
            <w:vAlign w:val="center"/>
            <w:hideMark/>
          </w:tcPr>
          <w:p w14:paraId="7D774D7C" w14:textId="77777777" w:rsidR="00B902C8" w:rsidRPr="00030536" w:rsidRDefault="00B902C8" w:rsidP="09A89C50">
            <w:pPr>
              <w:pStyle w:val="TableText"/>
              <w:jc w:val="center"/>
              <w:rPr>
                <w:rFonts w:cs="Arial"/>
                <w:szCs w:val="18"/>
              </w:rPr>
            </w:pPr>
            <w:r>
              <w:t>3</w:t>
            </w:r>
          </w:p>
        </w:tc>
        <w:tc>
          <w:tcPr>
            <w:tcW w:w="684" w:type="pct"/>
            <w:shd w:val="clear" w:color="auto" w:fill="auto"/>
            <w:vAlign w:val="center"/>
            <w:hideMark/>
          </w:tcPr>
          <w:p w14:paraId="64E49C8F" w14:textId="77777777" w:rsidR="00B902C8" w:rsidRPr="00030536" w:rsidRDefault="00B902C8" w:rsidP="09A89C50">
            <w:pPr>
              <w:pStyle w:val="TableText"/>
              <w:jc w:val="center"/>
              <w:rPr>
                <w:rFonts w:cs="Arial"/>
                <w:szCs w:val="18"/>
              </w:rPr>
            </w:pPr>
            <w:r>
              <w:t>773</w:t>
            </w:r>
          </w:p>
        </w:tc>
      </w:tr>
      <w:tr w:rsidR="00B902C8" w:rsidRPr="002A1F7A" w14:paraId="7103D75E" w14:textId="77777777" w:rsidTr="009D5BF1">
        <w:trPr>
          <w:cantSplit/>
          <w:trHeight w:val="450"/>
        </w:trPr>
        <w:tc>
          <w:tcPr>
            <w:tcW w:w="1783" w:type="pct"/>
            <w:vAlign w:val="center"/>
            <w:hideMark/>
          </w:tcPr>
          <w:p w14:paraId="729C3DFB" w14:textId="77777777" w:rsidR="00B902C8" w:rsidRPr="002A1F7A" w:rsidRDefault="00B902C8" w:rsidP="09A89C50">
            <w:pPr>
              <w:pStyle w:val="TableText"/>
              <w:rPr>
                <w:rFonts w:ascii="Arial" w:hAnsi="Arial" w:cs="Arial"/>
                <w:lang w:eastAsia="en-US"/>
              </w:rPr>
            </w:pPr>
            <w:r>
              <w:t>Band 4</w:t>
            </w:r>
          </w:p>
        </w:tc>
        <w:tc>
          <w:tcPr>
            <w:tcW w:w="822" w:type="pct"/>
            <w:shd w:val="clear" w:color="auto" w:fill="auto"/>
            <w:vAlign w:val="center"/>
            <w:hideMark/>
          </w:tcPr>
          <w:p w14:paraId="6F02AD5B" w14:textId="77777777" w:rsidR="00B902C8" w:rsidRPr="00030536" w:rsidRDefault="00B902C8" w:rsidP="09A89C50">
            <w:pPr>
              <w:pStyle w:val="TableText"/>
              <w:jc w:val="center"/>
              <w:rPr>
                <w:rFonts w:cs="Arial"/>
                <w:szCs w:val="18"/>
              </w:rPr>
            </w:pPr>
            <w:r>
              <w:t>154</w:t>
            </w:r>
          </w:p>
        </w:tc>
        <w:tc>
          <w:tcPr>
            <w:tcW w:w="822" w:type="pct"/>
            <w:shd w:val="clear" w:color="auto" w:fill="auto"/>
            <w:vAlign w:val="center"/>
            <w:hideMark/>
          </w:tcPr>
          <w:p w14:paraId="54C180E8" w14:textId="77777777" w:rsidR="00B902C8" w:rsidRPr="00030536" w:rsidRDefault="00B902C8" w:rsidP="09A89C50">
            <w:pPr>
              <w:pStyle w:val="TableText"/>
              <w:jc w:val="center"/>
              <w:rPr>
                <w:rFonts w:cs="Arial"/>
                <w:szCs w:val="18"/>
              </w:rPr>
            </w:pPr>
            <w:r>
              <w:t>81</w:t>
            </w:r>
          </w:p>
        </w:tc>
        <w:tc>
          <w:tcPr>
            <w:tcW w:w="890" w:type="pct"/>
            <w:shd w:val="clear" w:color="auto" w:fill="auto"/>
            <w:vAlign w:val="center"/>
          </w:tcPr>
          <w:p w14:paraId="1E7B2012" w14:textId="27770972" w:rsidR="00B902C8" w:rsidRPr="00030536" w:rsidRDefault="00B902C8" w:rsidP="09A89C50">
            <w:pPr>
              <w:pStyle w:val="TableText"/>
              <w:jc w:val="center"/>
            </w:pPr>
          </w:p>
        </w:tc>
        <w:tc>
          <w:tcPr>
            <w:tcW w:w="684" w:type="pct"/>
            <w:shd w:val="clear" w:color="auto" w:fill="auto"/>
            <w:vAlign w:val="center"/>
            <w:hideMark/>
          </w:tcPr>
          <w:p w14:paraId="748A1991" w14:textId="77777777" w:rsidR="00B902C8" w:rsidRPr="00030536" w:rsidRDefault="00B902C8" w:rsidP="09A89C50">
            <w:pPr>
              <w:pStyle w:val="TableText"/>
              <w:jc w:val="center"/>
              <w:rPr>
                <w:rFonts w:cs="Arial"/>
                <w:szCs w:val="18"/>
              </w:rPr>
            </w:pPr>
            <w:r>
              <w:t>235</w:t>
            </w:r>
          </w:p>
        </w:tc>
      </w:tr>
      <w:tr w:rsidR="00B902C8" w:rsidRPr="002A1F7A" w14:paraId="59AD22DF" w14:textId="77777777" w:rsidTr="009D5BF1">
        <w:trPr>
          <w:cantSplit/>
          <w:trHeight w:val="450"/>
        </w:trPr>
        <w:tc>
          <w:tcPr>
            <w:tcW w:w="1783" w:type="pct"/>
            <w:vAlign w:val="center"/>
            <w:hideMark/>
          </w:tcPr>
          <w:p w14:paraId="3B6A2F8E" w14:textId="77777777" w:rsidR="00B902C8" w:rsidRPr="002A1F7A" w:rsidRDefault="00B902C8" w:rsidP="09A89C50">
            <w:pPr>
              <w:pStyle w:val="TableText"/>
              <w:rPr>
                <w:rFonts w:ascii="Arial" w:hAnsi="Arial" w:cs="Arial"/>
                <w:lang w:eastAsia="en-US"/>
              </w:rPr>
            </w:pPr>
            <w:r>
              <w:t>Band 5</w:t>
            </w:r>
          </w:p>
        </w:tc>
        <w:tc>
          <w:tcPr>
            <w:tcW w:w="822" w:type="pct"/>
            <w:shd w:val="clear" w:color="auto" w:fill="auto"/>
            <w:vAlign w:val="center"/>
            <w:hideMark/>
          </w:tcPr>
          <w:p w14:paraId="73AF1E8B" w14:textId="77777777" w:rsidR="00B902C8" w:rsidRPr="00030536" w:rsidRDefault="00B902C8" w:rsidP="09A89C50">
            <w:pPr>
              <w:pStyle w:val="TableText"/>
              <w:jc w:val="center"/>
              <w:rPr>
                <w:rFonts w:cs="Arial"/>
                <w:szCs w:val="18"/>
              </w:rPr>
            </w:pPr>
            <w:r>
              <w:t>239</w:t>
            </w:r>
          </w:p>
        </w:tc>
        <w:tc>
          <w:tcPr>
            <w:tcW w:w="822" w:type="pct"/>
            <w:shd w:val="clear" w:color="auto" w:fill="auto"/>
            <w:vAlign w:val="center"/>
            <w:hideMark/>
          </w:tcPr>
          <w:p w14:paraId="2033B109" w14:textId="77777777" w:rsidR="00B902C8" w:rsidRPr="00030536" w:rsidRDefault="00B902C8" w:rsidP="09A89C50">
            <w:pPr>
              <w:pStyle w:val="TableText"/>
              <w:jc w:val="center"/>
              <w:rPr>
                <w:rFonts w:cs="Arial"/>
                <w:szCs w:val="18"/>
              </w:rPr>
            </w:pPr>
            <w:r>
              <w:t>95</w:t>
            </w:r>
          </w:p>
        </w:tc>
        <w:tc>
          <w:tcPr>
            <w:tcW w:w="890" w:type="pct"/>
            <w:shd w:val="clear" w:color="auto" w:fill="auto"/>
            <w:vAlign w:val="center"/>
          </w:tcPr>
          <w:p w14:paraId="7A1B6787" w14:textId="77777777" w:rsidR="00B902C8" w:rsidRPr="00030536" w:rsidRDefault="00B902C8" w:rsidP="09A89C50">
            <w:pPr>
              <w:pStyle w:val="TableText"/>
              <w:jc w:val="center"/>
              <w:rPr>
                <w:rFonts w:cs="Arial"/>
                <w:szCs w:val="18"/>
              </w:rPr>
            </w:pPr>
            <w:r>
              <w:t>1</w:t>
            </w:r>
          </w:p>
        </w:tc>
        <w:tc>
          <w:tcPr>
            <w:tcW w:w="684" w:type="pct"/>
            <w:shd w:val="clear" w:color="auto" w:fill="auto"/>
            <w:vAlign w:val="center"/>
            <w:hideMark/>
          </w:tcPr>
          <w:p w14:paraId="085FAE44" w14:textId="77777777" w:rsidR="00B902C8" w:rsidRPr="00030536" w:rsidRDefault="00B902C8" w:rsidP="09A89C50">
            <w:pPr>
              <w:pStyle w:val="TableText"/>
              <w:jc w:val="center"/>
              <w:rPr>
                <w:rFonts w:cs="Arial"/>
                <w:szCs w:val="18"/>
              </w:rPr>
            </w:pPr>
            <w:r>
              <w:t>335</w:t>
            </w:r>
          </w:p>
        </w:tc>
      </w:tr>
      <w:tr w:rsidR="00B902C8" w:rsidRPr="002A1F7A" w14:paraId="1A4D08A8" w14:textId="77777777" w:rsidTr="009D5BF1">
        <w:trPr>
          <w:cantSplit/>
          <w:trHeight w:val="450"/>
        </w:trPr>
        <w:tc>
          <w:tcPr>
            <w:tcW w:w="1783" w:type="pct"/>
            <w:vAlign w:val="center"/>
            <w:hideMark/>
          </w:tcPr>
          <w:p w14:paraId="621F9961" w14:textId="77777777" w:rsidR="00B902C8" w:rsidRPr="002A1F7A" w:rsidRDefault="00B902C8" w:rsidP="09A89C50">
            <w:pPr>
              <w:pStyle w:val="TableText"/>
              <w:rPr>
                <w:rFonts w:ascii="Arial" w:hAnsi="Arial" w:cs="Arial"/>
                <w:lang w:eastAsia="en-US"/>
              </w:rPr>
            </w:pPr>
            <w:r>
              <w:t>Band 6</w:t>
            </w:r>
          </w:p>
        </w:tc>
        <w:tc>
          <w:tcPr>
            <w:tcW w:w="822" w:type="pct"/>
            <w:shd w:val="clear" w:color="auto" w:fill="auto"/>
            <w:vAlign w:val="center"/>
            <w:hideMark/>
          </w:tcPr>
          <w:p w14:paraId="714C0C4E" w14:textId="77777777" w:rsidR="00B902C8" w:rsidRPr="00030536" w:rsidRDefault="00B902C8" w:rsidP="09A89C50">
            <w:pPr>
              <w:pStyle w:val="TableText"/>
              <w:jc w:val="center"/>
              <w:rPr>
                <w:rFonts w:cs="Arial"/>
                <w:szCs w:val="18"/>
              </w:rPr>
            </w:pPr>
            <w:r>
              <w:t>171</w:t>
            </w:r>
          </w:p>
        </w:tc>
        <w:tc>
          <w:tcPr>
            <w:tcW w:w="822" w:type="pct"/>
            <w:shd w:val="clear" w:color="auto" w:fill="auto"/>
            <w:vAlign w:val="center"/>
            <w:hideMark/>
          </w:tcPr>
          <w:p w14:paraId="0D810606" w14:textId="77777777" w:rsidR="00B902C8" w:rsidRPr="00030536" w:rsidRDefault="00B902C8" w:rsidP="09A89C50">
            <w:pPr>
              <w:pStyle w:val="TableText"/>
              <w:jc w:val="center"/>
              <w:rPr>
                <w:rFonts w:cs="Arial"/>
                <w:szCs w:val="18"/>
              </w:rPr>
            </w:pPr>
            <w:r>
              <w:t>93</w:t>
            </w:r>
          </w:p>
        </w:tc>
        <w:tc>
          <w:tcPr>
            <w:tcW w:w="890" w:type="pct"/>
            <w:shd w:val="clear" w:color="auto" w:fill="auto"/>
            <w:vAlign w:val="center"/>
          </w:tcPr>
          <w:p w14:paraId="29D0C70F" w14:textId="1CB229FE" w:rsidR="00B902C8" w:rsidRPr="00030536" w:rsidRDefault="00B902C8" w:rsidP="09A89C50">
            <w:pPr>
              <w:pStyle w:val="TableText"/>
              <w:jc w:val="center"/>
            </w:pPr>
          </w:p>
        </w:tc>
        <w:tc>
          <w:tcPr>
            <w:tcW w:w="684" w:type="pct"/>
            <w:shd w:val="clear" w:color="auto" w:fill="auto"/>
            <w:vAlign w:val="center"/>
            <w:hideMark/>
          </w:tcPr>
          <w:p w14:paraId="49714ABD" w14:textId="77777777" w:rsidR="00B902C8" w:rsidRPr="00030536" w:rsidRDefault="00B902C8" w:rsidP="09A89C50">
            <w:pPr>
              <w:pStyle w:val="TableText"/>
              <w:jc w:val="center"/>
              <w:rPr>
                <w:rFonts w:cs="Arial"/>
                <w:szCs w:val="18"/>
              </w:rPr>
            </w:pPr>
            <w:r>
              <w:t>264</w:t>
            </w:r>
          </w:p>
        </w:tc>
      </w:tr>
      <w:tr w:rsidR="00B902C8" w:rsidRPr="002A1F7A" w14:paraId="6151C691" w14:textId="77777777" w:rsidTr="009D5BF1">
        <w:trPr>
          <w:cantSplit/>
          <w:trHeight w:val="450"/>
        </w:trPr>
        <w:tc>
          <w:tcPr>
            <w:tcW w:w="1783" w:type="pct"/>
            <w:vAlign w:val="center"/>
            <w:hideMark/>
          </w:tcPr>
          <w:p w14:paraId="1851E043" w14:textId="77777777" w:rsidR="00B902C8" w:rsidRPr="002A1F7A" w:rsidRDefault="00B902C8" w:rsidP="09A89C50">
            <w:pPr>
              <w:pStyle w:val="TableText"/>
              <w:rPr>
                <w:rFonts w:ascii="Arial" w:hAnsi="Arial" w:cs="Arial"/>
                <w:lang w:eastAsia="en-US"/>
              </w:rPr>
            </w:pPr>
            <w:r>
              <w:t>Band 7</w:t>
            </w:r>
          </w:p>
        </w:tc>
        <w:tc>
          <w:tcPr>
            <w:tcW w:w="822" w:type="pct"/>
            <w:shd w:val="clear" w:color="auto" w:fill="auto"/>
            <w:vAlign w:val="center"/>
            <w:hideMark/>
          </w:tcPr>
          <w:p w14:paraId="18152BE8" w14:textId="77777777" w:rsidR="00B902C8" w:rsidRPr="00030536" w:rsidRDefault="00B902C8" w:rsidP="09A89C50">
            <w:pPr>
              <w:pStyle w:val="TableText"/>
              <w:jc w:val="center"/>
              <w:rPr>
                <w:rFonts w:cs="Arial"/>
                <w:szCs w:val="18"/>
              </w:rPr>
            </w:pPr>
            <w:r>
              <w:t>119</w:t>
            </w:r>
          </w:p>
        </w:tc>
        <w:tc>
          <w:tcPr>
            <w:tcW w:w="822" w:type="pct"/>
            <w:shd w:val="clear" w:color="auto" w:fill="auto"/>
            <w:vAlign w:val="center"/>
            <w:hideMark/>
          </w:tcPr>
          <w:p w14:paraId="7F421448" w14:textId="77777777" w:rsidR="00B902C8" w:rsidRPr="00030536" w:rsidRDefault="00B902C8" w:rsidP="09A89C50">
            <w:pPr>
              <w:pStyle w:val="TableText"/>
              <w:jc w:val="center"/>
              <w:rPr>
                <w:rFonts w:cs="Arial"/>
                <w:szCs w:val="18"/>
              </w:rPr>
            </w:pPr>
            <w:r>
              <w:t>140</w:t>
            </w:r>
          </w:p>
        </w:tc>
        <w:tc>
          <w:tcPr>
            <w:tcW w:w="890" w:type="pct"/>
            <w:shd w:val="clear" w:color="auto" w:fill="auto"/>
            <w:vAlign w:val="center"/>
          </w:tcPr>
          <w:p w14:paraId="2511066B" w14:textId="7A01A500" w:rsidR="00B902C8" w:rsidRPr="00030536" w:rsidRDefault="00B902C8" w:rsidP="09A89C50">
            <w:pPr>
              <w:pStyle w:val="TableText"/>
              <w:jc w:val="center"/>
            </w:pPr>
          </w:p>
        </w:tc>
        <w:tc>
          <w:tcPr>
            <w:tcW w:w="684" w:type="pct"/>
            <w:shd w:val="clear" w:color="auto" w:fill="auto"/>
            <w:vAlign w:val="center"/>
            <w:hideMark/>
          </w:tcPr>
          <w:p w14:paraId="192FFEE1" w14:textId="77777777" w:rsidR="00B902C8" w:rsidRPr="00030536" w:rsidRDefault="00B902C8" w:rsidP="09A89C50">
            <w:pPr>
              <w:pStyle w:val="TableText"/>
              <w:jc w:val="center"/>
              <w:rPr>
                <w:rFonts w:cs="Arial"/>
                <w:szCs w:val="18"/>
              </w:rPr>
            </w:pPr>
            <w:r>
              <w:t>259</w:t>
            </w:r>
          </w:p>
        </w:tc>
      </w:tr>
      <w:tr w:rsidR="00B902C8" w:rsidRPr="002A1F7A" w14:paraId="7876F2A2" w14:textId="77777777" w:rsidTr="009D5BF1">
        <w:trPr>
          <w:cantSplit/>
          <w:trHeight w:val="450"/>
        </w:trPr>
        <w:tc>
          <w:tcPr>
            <w:tcW w:w="1783" w:type="pct"/>
            <w:vAlign w:val="center"/>
            <w:hideMark/>
          </w:tcPr>
          <w:p w14:paraId="193B97CC" w14:textId="77777777" w:rsidR="00B902C8" w:rsidRPr="002A1F7A" w:rsidRDefault="00B902C8" w:rsidP="09A89C50">
            <w:pPr>
              <w:pStyle w:val="TableText"/>
              <w:rPr>
                <w:rFonts w:ascii="Arial" w:hAnsi="Arial" w:cs="Arial"/>
                <w:lang w:eastAsia="en-US"/>
              </w:rPr>
            </w:pPr>
            <w:r>
              <w:t>Band 8</w:t>
            </w:r>
          </w:p>
        </w:tc>
        <w:tc>
          <w:tcPr>
            <w:tcW w:w="822" w:type="pct"/>
            <w:shd w:val="clear" w:color="auto" w:fill="auto"/>
            <w:vAlign w:val="center"/>
            <w:hideMark/>
          </w:tcPr>
          <w:p w14:paraId="1E3B2EE6" w14:textId="77777777" w:rsidR="00B902C8" w:rsidRPr="00030536" w:rsidRDefault="00B902C8" w:rsidP="09A89C50">
            <w:pPr>
              <w:pStyle w:val="TableText"/>
              <w:jc w:val="center"/>
              <w:rPr>
                <w:rFonts w:cs="Arial"/>
                <w:szCs w:val="18"/>
              </w:rPr>
            </w:pPr>
            <w:r>
              <w:t>58</w:t>
            </w:r>
          </w:p>
        </w:tc>
        <w:tc>
          <w:tcPr>
            <w:tcW w:w="822" w:type="pct"/>
            <w:shd w:val="clear" w:color="auto" w:fill="auto"/>
            <w:vAlign w:val="center"/>
            <w:hideMark/>
          </w:tcPr>
          <w:p w14:paraId="5F82F376" w14:textId="77777777" w:rsidR="00B902C8" w:rsidRPr="00030536" w:rsidRDefault="00B902C8" w:rsidP="09A89C50">
            <w:pPr>
              <w:pStyle w:val="TableText"/>
              <w:jc w:val="center"/>
              <w:rPr>
                <w:rFonts w:cs="Arial"/>
                <w:szCs w:val="18"/>
              </w:rPr>
            </w:pPr>
            <w:r>
              <w:t>53</w:t>
            </w:r>
          </w:p>
        </w:tc>
        <w:tc>
          <w:tcPr>
            <w:tcW w:w="890" w:type="pct"/>
            <w:shd w:val="clear" w:color="auto" w:fill="auto"/>
            <w:vAlign w:val="center"/>
          </w:tcPr>
          <w:p w14:paraId="3DC2E1C4" w14:textId="2C23E5E4" w:rsidR="00B902C8" w:rsidRPr="00030536" w:rsidRDefault="00B902C8" w:rsidP="09A89C50">
            <w:pPr>
              <w:pStyle w:val="TableText"/>
              <w:jc w:val="center"/>
            </w:pPr>
          </w:p>
        </w:tc>
        <w:tc>
          <w:tcPr>
            <w:tcW w:w="684" w:type="pct"/>
            <w:shd w:val="clear" w:color="auto" w:fill="auto"/>
            <w:vAlign w:val="center"/>
            <w:hideMark/>
          </w:tcPr>
          <w:p w14:paraId="785BE541" w14:textId="77777777" w:rsidR="00B902C8" w:rsidRPr="00030536" w:rsidRDefault="00B902C8" w:rsidP="09A89C50">
            <w:pPr>
              <w:pStyle w:val="TableText"/>
              <w:jc w:val="center"/>
              <w:rPr>
                <w:rFonts w:cs="Arial"/>
                <w:szCs w:val="18"/>
              </w:rPr>
            </w:pPr>
            <w:r>
              <w:t>111</w:t>
            </w:r>
          </w:p>
        </w:tc>
      </w:tr>
      <w:tr w:rsidR="000E1AF7" w:rsidRPr="002A1F7A" w14:paraId="26A07702" w14:textId="77777777" w:rsidTr="009D5BF1">
        <w:trPr>
          <w:cantSplit/>
          <w:trHeight w:val="450"/>
        </w:trPr>
        <w:tc>
          <w:tcPr>
            <w:tcW w:w="1783" w:type="pct"/>
            <w:vAlign w:val="center"/>
          </w:tcPr>
          <w:p w14:paraId="29D7FDDB" w14:textId="2937D727" w:rsidR="000E1AF7" w:rsidRPr="770FBF52" w:rsidRDefault="00AE060C" w:rsidP="09A89C50">
            <w:pPr>
              <w:pStyle w:val="TableText"/>
              <w:rPr>
                <w:rFonts w:ascii="Arial" w:hAnsi="Arial" w:cs="Arial"/>
                <w:lang w:eastAsia="en-US"/>
              </w:rPr>
            </w:pPr>
            <w:r>
              <w:t>Band not applicable</w:t>
            </w:r>
          </w:p>
        </w:tc>
        <w:tc>
          <w:tcPr>
            <w:tcW w:w="822" w:type="pct"/>
            <w:shd w:val="clear" w:color="auto" w:fill="auto"/>
            <w:vAlign w:val="center"/>
          </w:tcPr>
          <w:p w14:paraId="5E32845D" w14:textId="35E81C94" w:rsidR="000E1AF7" w:rsidRPr="00030536" w:rsidRDefault="00AD382E" w:rsidP="09A89C50">
            <w:pPr>
              <w:pStyle w:val="TableText"/>
              <w:jc w:val="center"/>
              <w:rPr>
                <w:rFonts w:cs="Arial"/>
                <w:szCs w:val="18"/>
              </w:rPr>
            </w:pPr>
            <w:r>
              <w:t>376</w:t>
            </w:r>
          </w:p>
        </w:tc>
        <w:tc>
          <w:tcPr>
            <w:tcW w:w="822" w:type="pct"/>
            <w:shd w:val="clear" w:color="auto" w:fill="auto"/>
            <w:vAlign w:val="center"/>
          </w:tcPr>
          <w:p w14:paraId="530CBA67" w14:textId="249D2A04" w:rsidR="000E1AF7" w:rsidRPr="00030536" w:rsidRDefault="00AD382E" w:rsidP="09A89C50">
            <w:pPr>
              <w:pStyle w:val="TableText"/>
              <w:jc w:val="center"/>
              <w:rPr>
                <w:rFonts w:cs="Arial"/>
                <w:szCs w:val="18"/>
              </w:rPr>
            </w:pPr>
            <w:r>
              <w:t>6</w:t>
            </w:r>
          </w:p>
        </w:tc>
        <w:tc>
          <w:tcPr>
            <w:tcW w:w="890" w:type="pct"/>
            <w:shd w:val="clear" w:color="auto" w:fill="auto"/>
            <w:vAlign w:val="center"/>
          </w:tcPr>
          <w:p w14:paraId="2A57DA5C" w14:textId="5ACA43E5" w:rsidR="000E1AF7" w:rsidRPr="00030536" w:rsidRDefault="00874904" w:rsidP="09A89C50">
            <w:pPr>
              <w:pStyle w:val="TableText"/>
              <w:jc w:val="center"/>
              <w:rPr>
                <w:rFonts w:cs="Arial"/>
                <w:szCs w:val="18"/>
              </w:rPr>
            </w:pPr>
            <w:r>
              <w:t>1</w:t>
            </w:r>
          </w:p>
        </w:tc>
        <w:tc>
          <w:tcPr>
            <w:tcW w:w="684" w:type="pct"/>
            <w:shd w:val="clear" w:color="auto" w:fill="auto"/>
            <w:vAlign w:val="center"/>
          </w:tcPr>
          <w:p w14:paraId="0760C634" w14:textId="7478196B" w:rsidR="000E1AF7" w:rsidRPr="00030536" w:rsidRDefault="009D5BF1" w:rsidP="09A89C50">
            <w:pPr>
              <w:pStyle w:val="TableText"/>
              <w:jc w:val="center"/>
              <w:rPr>
                <w:rFonts w:cs="Arial"/>
                <w:szCs w:val="18"/>
              </w:rPr>
            </w:pPr>
            <w:r>
              <w:t>383</w:t>
            </w:r>
          </w:p>
        </w:tc>
      </w:tr>
      <w:tr w:rsidR="00B902C8" w:rsidRPr="002A1F7A" w14:paraId="52626FE8" w14:textId="77777777" w:rsidTr="009D5BF1">
        <w:trPr>
          <w:cantSplit/>
          <w:trHeight w:val="450"/>
        </w:trPr>
        <w:tc>
          <w:tcPr>
            <w:tcW w:w="1783" w:type="pct"/>
            <w:vAlign w:val="center"/>
            <w:hideMark/>
          </w:tcPr>
          <w:p w14:paraId="72CEB521" w14:textId="77777777" w:rsidR="00B902C8" w:rsidRPr="002A1F7A" w:rsidRDefault="00B902C8" w:rsidP="09A89C50">
            <w:pPr>
              <w:pStyle w:val="TableText"/>
              <w:rPr>
                <w:rFonts w:ascii="Arial" w:hAnsi="Arial" w:cs="Arial"/>
                <w:lang w:eastAsia="en-US"/>
              </w:rPr>
            </w:pPr>
            <w:r>
              <w:t>Senior Officer</w:t>
            </w:r>
          </w:p>
        </w:tc>
        <w:tc>
          <w:tcPr>
            <w:tcW w:w="822" w:type="pct"/>
            <w:shd w:val="clear" w:color="auto" w:fill="auto"/>
            <w:vAlign w:val="center"/>
            <w:hideMark/>
          </w:tcPr>
          <w:p w14:paraId="7F07A733" w14:textId="77777777" w:rsidR="00B902C8" w:rsidRPr="00030536" w:rsidRDefault="00B902C8" w:rsidP="09A89C50">
            <w:pPr>
              <w:pStyle w:val="TableText"/>
              <w:jc w:val="center"/>
              <w:rPr>
                <w:rFonts w:cs="Arial"/>
                <w:szCs w:val="18"/>
              </w:rPr>
            </w:pPr>
            <w:r>
              <w:t>34</w:t>
            </w:r>
          </w:p>
        </w:tc>
        <w:tc>
          <w:tcPr>
            <w:tcW w:w="822" w:type="pct"/>
            <w:shd w:val="clear" w:color="auto" w:fill="auto"/>
            <w:vAlign w:val="center"/>
          </w:tcPr>
          <w:p w14:paraId="63A6453D" w14:textId="77777777" w:rsidR="00B902C8" w:rsidRPr="00030536" w:rsidRDefault="00B902C8" w:rsidP="09A89C50">
            <w:pPr>
              <w:pStyle w:val="TableText"/>
              <w:jc w:val="center"/>
              <w:rPr>
                <w:rFonts w:cs="Arial"/>
                <w:szCs w:val="18"/>
              </w:rPr>
            </w:pPr>
            <w:r>
              <w:t>21</w:t>
            </w:r>
          </w:p>
        </w:tc>
        <w:tc>
          <w:tcPr>
            <w:tcW w:w="890" w:type="pct"/>
            <w:shd w:val="clear" w:color="auto" w:fill="auto"/>
            <w:vAlign w:val="center"/>
          </w:tcPr>
          <w:p w14:paraId="7CBB1CC8" w14:textId="132A4327" w:rsidR="00B902C8" w:rsidRPr="00030536" w:rsidRDefault="00B902C8" w:rsidP="09A89C50">
            <w:pPr>
              <w:pStyle w:val="TableText"/>
              <w:jc w:val="center"/>
            </w:pPr>
          </w:p>
        </w:tc>
        <w:tc>
          <w:tcPr>
            <w:tcW w:w="684" w:type="pct"/>
            <w:shd w:val="clear" w:color="auto" w:fill="auto"/>
            <w:vAlign w:val="center"/>
            <w:hideMark/>
          </w:tcPr>
          <w:p w14:paraId="314C2CE1" w14:textId="77777777" w:rsidR="00B902C8" w:rsidRPr="00030536" w:rsidRDefault="00B902C8" w:rsidP="09A89C50">
            <w:pPr>
              <w:pStyle w:val="TableText"/>
              <w:jc w:val="center"/>
              <w:rPr>
                <w:rFonts w:cs="Arial"/>
                <w:szCs w:val="18"/>
              </w:rPr>
            </w:pPr>
            <w:r>
              <w:t>55</w:t>
            </w:r>
          </w:p>
        </w:tc>
      </w:tr>
      <w:tr w:rsidR="00B902C8" w:rsidRPr="002A1F7A" w14:paraId="6448BE67" w14:textId="77777777" w:rsidTr="009D5BF1">
        <w:trPr>
          <w:cantSplit/>
          <w:trHeight w:val="450"/>
        </w:trPr>
        <w:tc>
          <w:tcPr>
            <w:tcW w:w="1783" w:type="pct"/>
            <w:vAlign w:val="center"/>
            <w:hideMark/>
          </w:tcPr>
          <w:p w14:paraId="256BEBA7" w14:textId="77777777" w:rsidR="00B902C8" w:rsidRPr="002A1F7A" w:rsidRDefault="00B902C8" w:rsidP="09A89C50">
            <w:pPr>
              <w:pStyle w:val="TableText"/>
              <w:rPr>
                <w:rFonts w:ascii="Arial" w:hAnsi="Arial" w:cs="Arial"/>
                <w:b/>
                <w:bCs/>
                <w:lang w:eastAsia="en-US"/>
              </w:rPr>
            </w:pPr>
            <w:r>
              <w:t>Total</w:t>
            </w:r>
          </w:p>
        </w:tc>
        <w:tc>
          <w:tcPr>
            <w:tcW w:w="822" w:type="pct"/>
            <w:shd w:val="clear" w:color="auto" w:fill="auto"/>
            <w:vAlign w:val="center"/>
            <w:hideMark/>
          </w:tcPr>
          <w:p w14:paraId="383C2D60" w14:textId="77777777" w:rsidR="00B902C8" w:rsidRPr="00030536" w:rsidRDefault="00B902C8" w:rsidP="09A89C50">
            <w:pPr>
              <w:pStyle w:val="TableText"/>
              <w:jc w:val="center"/>
              <w:rPr>
                <w:rFonts w:cs="Arial"/>
                <w:szCs w:val="18"/>
              </w:rPr>
            </w:pPr>
            <w:r>
              <w:t>1,890</w:t>
            </w:r>
          </w:p>
        </w:tc>
        <w:tc>
          <w:tcPr>
            <w:tcW w:w="822" w:type="pct"/>
            <w:shd w:val="clear" w:color="auto" w:fill="auto"/>
            <w:vAlign w:val="center"/>
            <w:hideMark/>
          </w:tcPr>
          <w:p w14:paraId="77A58F31" w14:textId="77777777" w:rsidR="00B902C8" w:rsidRPr="00030536" w:rsidRDefault="00B902C8" w:rsidP="09A89C50">
            <w:pPr>
              <w:pStyle w:val="TableText"/>
              <w:jc w:val="center"/>
              <w:rPr>
                <w:rFonts w:cs="Arial"/>
                <w:szCs w:val="18"/>
              </w:rPr>
            </w:pPr>
            <w:r>
              <w:t>982</w:t>
            </w:r>
          </w:p>
        </w:tc>
        <w:tc>
          <w:tcPr>
            <w:tcW w:w="890" w:type="pct"/>
            <w:shd w:val="clear" w:color="auto" w:fill="auto"/>
            <w:vAlign w:val="center"/>
            <w:hideMark/>
          </w:tcPr>
          <w:p w14:paraId="25734A68" w14:textId="77777777" w:rsidR="00B902C8" w:rsidRPr="00030536" w:rsidRDefault="00B902C8" w:rsidP="09A89C50">
            <w:pPr>
              <w:pStyle w:val="TableText"/>
              <w:jc w:val="center"/>
              <w:rPr>
                <w:rFonts w:cs="Arial"/>
                <w:szCs w:val="18"/>
              </w:rPr>
            </w:pPr>
            <w:r>
              <w:t>5</w:t>
            </w:r>
          </w:p>
        </w:tc>
        <w:tc>
          <w:tcPr>
            <w:tcW w:w="684" w:type="pct"/>
            <w:shd w:val="clear" w:color="auto" w:fill="auto"/>
            <w:vAlign w:val="center"/>
            <w:hideMark/>
          </w:tcPr>
          <w:p w14:paraId="52FA3825" w14:textId="77777777" w:rsidR="00B902C8" w:rsidRPr="00030536" w:rsidRDefault="00B902C8" w:rsidP="09A89C50">
            <w:pPr>
              <w:pStyle w:val="TableText"/>
              <w:jc w:val="center"/>
              <w:rPr>
                <w:rFonts w:cs="Arial"/>
                <w:szCs w:val="18"/>
              </w:rPr>
            </w:pPr>
            <w:r>
              <w:t>2,877</w:t>
            </w:r>
          </w:p>
        </w:tc>
      </w:tr>
    </w:tbl>
    <w:p w14:paraId="55BD62E3" w14:textId="77777777" w:rsidR="00B902C8" w:rsidRDefault="00B902C8" w:rsidP="00C24EEB">
      <w:pPr>
        <w:spacing w:before="100" w:after="100"/>
        <w:rPr>
          <w:rFonts w:ascii="Arial" w:hAnsi="Arial" w:cs="Arial"/>
          <w:color w:val="FF0000"/>
          <w:sz w:val="20"/>
          <w:szCs w:val="20"/>
        </w:rPr>
      </w:pPr>
    </w:p>
    <w:p w14:paraId="33C3534F" w14:textId="611B34EC" w:rsidR="00B902C8" w:rsidRDefault="00B902C8">
      <w:pPr>
        <w:rPr>
          <w:rFonts w:ascii="Arial" w:hAnsi="Arial" w:cs="Arial"/>
          <w:sz w:val="20"/>
          <w:szCs w:val="20"/>
        </w:rPr>
      </w:pPr>
      <w:r>
        <w:rPr>
          <w:rFonts w:ascii="Arial" w:hAnsi="Arial" w:cs="Arial"/>
          <w:sz w:val="20"/>
          <w:szCs w:val="20"/>
        </w:rPr>
        <w:br w:type="page"/>
      </w:r>
    </w:p>
    <w:p w14:paraId="6F342AD9" w14:textId="0C5CDC6B" w:rsidR="00B902C8" w:rsidRPr="00570395" w:rsidRDefault="00B902C8" w:rsidP="00FD283C">
      <w:pPr>
        <w:pStyle w:val="Heading3"/>
        <w:rPr>
          <w:color w:val="003361"/>
          <w:sz w:val="28"/>
          <w:szCs w:val="28"/>
        </w:rPr>
      </w:pPr>
      <w:bookmarkStart w:id="188" w:name="_Toc116036583"/>
      <w:bookmarkStart w:id="189" w:name="_Toc148534562"/>
      <w:r w:rsidRPr="00570395">
        <w:rPr>
          <w:color w:val="003361"/>
          <w:sz w:val="28"/>
          <w:szCs w:val="28"/>
        </w:rPr>
        <w:lastRenderedPageBreak/>
        <w:t>EQUAL EMPLOYMENT OPPORTUNITY – AN INCLUSIVE AND DIVERSE WORKPLACE</w:t>
      </w:r>
      <w:bookmarkEnd w:id="188"/>
      <w:bookmarkEnd w:id="189"/>
    </w:p>
    <w:p w14:paraId="3F5CBF9E" w14:textId="77777777" w:rsidR="00B902C8" w:rsidRPr="008406A0" w:rsidRDefault="00B902C8" w:rsidP="008406A0">
      <w:pPr>
        <w:spacing w:before="100" w:after="200"/>
        <w:rPr>
          <w:rFonts w:ascii="Arial" w:eastAsia="Arial" w:hAnsi="Arial" w:cs="Arial"/>
          <w:b/>
          <w:bCs/>
          <w:color w:val="99D1DC"/>
          <w:sz w:val="24"/>
          <w:szCs w:val="24"/>
        </w:rPr>
      </w:pPr>
      <w:r w:rsidRPr="008406A0">
        <w:rPr>
          <w:rFonts w:ascii="Arial" w:eastAsia="Arial" w:hAnsi="Arial" w:cs="Arial"/>
          <w:b/>
          <w:bCs/>
          <w:color w:val="99D1DC"/>
          <w:sz w:val="24"/>
          <w:szCs w:val="24"/>
        </w:rPr>
        <w:t xml:space="preserve">We believe that our people are our greatest asset. We are committed to creating an inclusive and fair organisation that encourages our employees to do their best work. </w:t>
      </w:r>
    </w:p>
    <w:p w14:paraId="6C9A36EC" w14:textId="17461E58" w:rsidR="21AA9A37" w:rsidRPr="00030536" w:rsidRDefault="21AA9A37" w:rsidP="00705A8A">
      <w:pPr>
        <w:pStyle w:val="ListBullet"/>
        <w:spacing w:before="100" w:after="100" w:line="259" w:lineRule="auto"/>
        <w:ind w:left="0" w:firstLine="0"/>
        <w:rPr>
          <w:rFonts w:ascii="Arial" w:eastAsia="Segoe UI" w:hAnsi="Arial" w:cs="Arial"/>
          <w:color w:val="333333"/>
          <w:sz w:val="20"/>
          <w:szCs w:val="20"/>
        </w:rPr>
      </w:pPr>
      <w:r w:rsidRPr="00030536">
        <w:rPr>
          <w:rFonts w:ascii="Arial" w:eastAsia="Segoe UI" w:hAnsi="Arial" w:cs="Arial"/>
          <w:color w:val="333333"/>
          <w:sz w:val="20"/>
          <w:szCs w:val="20"/>
        </w:rPr>
        <w:t>In 2020 we were one of 10 councils funded by the Victorian Government to apply a gender lens</w:t>
      </w:r>
      <w:r>
        <w:rPr>
          <w:rFonts w:ascii="Arial" w:eastAsia="Segoe UI" w:hAnsi="Arial" w:cs="Arial"/>
          <w:color w:val="333333"/>
          <w:sz w:val="20"/>
          <w:szCs w:val="20"/>
        </w:rPr>
        <w:t xml:space="preserve"> </w:t>
      </w:r>
      <w:r w:rsidRPr="00030536">
        <w:rPr>
          <w:rFonts w:ascii="Arial" w:eastAsia="Segoe UI" w:hAnsi="Arial" w:cs="Arial"/>
          <w:color w:val="333333"/>
          <w:sz w:val="20"/>
          <w:szCs w:val="20"/>
        </w:rPr>
        <w:t xml:space="preserve">across our work. A key obligation under the Gender Equality Act is the development of the Gender Equity Action Plan. </w:t>
      </w:r>
      <w:r w:rsidR="266030FB" w:rsidRPr="00030536">
        <w:rPr>
          <w:rFonts w:ascii="Arial" w:eastAsia="Segoe UI" w:hAnsi="Arial" w:cs="Arial"/>
          <w:color w:val="333333"/>
          <w:sz w:val="20"/>
          <w:szCs w:val="20"/>
        </w:rPr>
        <w:t>We have begun to apply a gender lens across all areas, including:</w:t>
      </w:r>
    </w:p>
    <w:p w14:paraId="5B2CDE49" w14:textId="583FAD9E" w:rsidR="00B902C8" w:rsidRPr="00B902C8" w:rsidRDefault="2390E5E6">
      <w:pPr>
        <w:pStyle w:val="ListBullet"/>
        <w:numPr>
          <w:ilvl w:val="0"/>
          <w:numId w:val="25"/>
        </w:numPr>
        <w:spacing w:before="100" w:after="100" w:line="259" w:lineRule="auto"/>
      </w:pPr>
      <w:r w:rsidRPr="6764C81A">
        <w:rPr>
          <w:rFonts w:ascii="Arial" w:eastAsia="Arial" w:hAnsi="Arial" w:cs="Arial"/>
          <w:color w:val="000000" w:themeColor="text1"/>
          <w:sz w:val="20"/>
          <w:szCs w:val="20"/>
        </w:rPr>
        <w:t>launch</w:t>
      </w:r>
      <w:r w:rsidR="00535B1C">
        <w:rPr>
          <w:rFonts w:ascii="Arial" w:eastAsia="Arial" w:hAnsi="Arial" w:cs="Arial"/>
          <w:color w:val="000000" w:themeColor="text1"/>
          <w:sz w:val="20"/>
          <w:szCs w:val="20"/>
        </w:rPr>
        <w:t>ing</w:t>
      </w:r>
      <w:r w:rsidRPr="6764C81A">
        <w:rPr>
          <w:rFonts w:ascii="Arial" w:eastAsia="Arial" w:hAnsi="Arial" w:cs="Arial"/>
          <w:color w:val="000000" w:themeColor="text1"/>
          <w:sz w:val="20"/>
          <w:szCs w:val="20"/>
        </w:rPr>
        <w:t xml:space="preserve"> our </w:t>
      </w:r>
      <w:r w:rsidR="00B902C8" w:rsidRPr="00030536">
        <w:rPr>
          <w:rFonts w:ascii="Arial" w:eastAsia="Arial" w:hAnsi="Arial" w:cs="Arial"/>
          <w:i/>
          <w:color w:val="000000" w:themeColor="text1"/>
          <w:sz w:val="20"/>
          <w:szCs w:val="20"/>
        </w:rPr>
        <w:t>Gender Equality Action Plan</w:t>
      </w:r>
      <w:r w:rsidR="00B902C8" w:rsidRPr="00067A0D">
        <w:rPr>
          <w:rFonts w:ascii="Arial" w:eastAsia="Arial" w:hAnsi="Arial" w:cs="Arial"/>
          <w:i/>
          <w:color w:val="000000" w:themeColor="text1"/>
          <w:sz w:val="20"/>
          <w:szCs w:val="20"/>
        </w:rPr>
        <w:t xml:space="preserve"> </w:t>
      </w:r>
      <w:r w:rsidR="00D9101F" w:rsidRPr="00067A0D">
        <w:rPr>
          <w:rFonts w:ascii="Arial" w:eastAsia="Arial" w:hAnsi="Arial" w:cs="Arial"/>
          <w:i/>
          <w:color w:val="000000" w:themeColor="text1"/>
          <w:sz w:val="20"/>
          <w:szCs w:val="20"/>
        </w:rPr>
        <w:t>2022</w:t>
      </w:r>
      <w:r w:rsidR="0053041B">
        <w:rPr>
          <w:rFonts w:ascii="Arial" w:eastAsia="Arial" w:hAnsi="Arial" w:cs="Arial"/>
          <w:i/>
          <w:color w:val="000000" w:themeColor="text1"/>
          <w:sz w:val="20"/>
          <w:szCs w:val="20"/>
        </w:rPr>
        <w:t>–</w:t>
      </w:r>
      <w:r w:rsidR="00D9101F" w:rsidRPr="00067A0D">
        <w:rPr>
          <w:rFonts w:ascii="Arial" w:eastAsia="Arial" w:hAnsi="Arial" w:cs="Arial"/>
          <w:i/>
          <w:color w:val="000000" w:themeColor="text1"/>
          <w:sz w:val="20"/>
          <w:szCs w:val="20"/>
        </w:rPr>
        <w:t>25</w:t>
      </w:r>
      <w:r w:rsidR="00D9101F" w:rsidRPr="00B902C8">
        <w:rPr>
          <w:rFonts w:ascii="Arial" w:eastAsia="Arial" w:hAnsi="Arial" w:cs="Arial"/>
          <w:color w:val="000000" w:themeColor="text1"/>
          <w:sz w:val="20"/>
          <w:szCs w:val="20"/>
        </w:rPr>
        <w:t xml:space="preserve"> </w:t>
      </w:r>
      <w:r w:rsidR="00B902C8" w:rsidRPr="00B902C8">
        <w:rPr>
          <w:rFonts w:ascii="Arial" w:eastAsia="Arial" w:hAnsi="Arial" w:cs="Arial"/>
          <w:color w:val="000000" w:themeColor="text1"/>
          <w:sz w:val="20"/>
          <w:szCs w:val="20"/>
        </w:rPr>
        <w:t>(GEAP) September 2022</w:t>
      </w:r>
      <w:r w:rsidR="4923C337" w:rsidRPr="0BE6AC84">
        <w:rPr>
          <w:rFonts w:ascii="Arial" w:eastAsia="Arial" w:hAnsi="Arial" w:cs="Arial"/>
          <w:color w:val="000000" w:themeColor="text1"/>
          <w:sz w:val="20"/>
          <w:szCs w:val="20"/>
        </w:rPr>
        <w:t xml:space="preserve"> at </w:t>
      </w:r>
      <w:r w:rsidR="4923C337" w:rsidRPr="218DB896">
        <w:rPr>
          <w:rFonts w:ascii="Arial" w:eastAsia="Arial" w:hAnsi="Arial" w:cs="Arial"/>
          <w:color w:val="000000" w:themeColor="text1"/>
          <w:sz w:val="20"/>
          <w:szCs w:val="20"/>
        </w:rPr>
        <w:t>Wurriki Nyal.</w:t>
      </w:r>
      <w:r w:rsidR="4923C337" w:rsidRPr="0BE6AC84">
        <w:rPr>
          <w:rFonts w:ascii="Arial" w:eastAsia="Arial" w:hAnsi="Arial" w:cs="Arial"/>
          <w:color w:val="000000" w:themeColor="text1"/>
          <w:sz w:val="20"/>
          <w:szCs w:val="20"/>
        </w:rPr>
        <w:t xml:space="preserve"> </w:t>
      </w:r>
      <w:r w:rsidR="00B902C8" w:rsidRPr="00B902C8">
        <w:rPr>
          <w:rFonts w:ascii="Arial" w:eastAsia="Arial" w:hAnsi="Arial" w:cs="Arial"/>
          <w:color w:val="000000" w:themeColor="text1"/>
          <w:sz w:val="20"/>
          <w:szCs w:val="20"/>
        </w:rPr>
        <w:t xml:space="preserve">The Commissioner for Gender Equality in the Public Sector, Dr Niki Vincent, spoke at the launch, outlining how a GEAP can provide a guide to develop, implement and monitor actions that support all members of our community. </w:t>
      </w:r>
    </w:p>
    <w:p w14:paraId="26D05948" w14:textId="6E95FBE8" w:rsidR="00467895" w:rsidRPr="00467895" w:rsidRDefault="00B902C8">
      <w:pPr>
        <w:pStyle w:val="ListBullet"/>
        <w:numPr>
          <w:ilvl w:val="0"/>
          <w:numId w:val="25"/>
        </w:numPr>
        <w:spacing w:before="100" w:after="100" w:line="259" w:lineRule="auto"/>
        <w:rPr>
          <w:rFonts w:ascii="Arial" w:eastAsia="Arial" w:hAnsi="Arial" w:cs="Arial"/>
          <w:color w:val="000000" w:themeColor="text1"/>
          <w:sz w:val="20"/>
          <w:szCs w:val="20"/>
        </w:rPr>
      </w:pPr>
      <w:r w:rsidRPr="00467895">
        <w:rPr>
          <w:rFonts w:ascii="Arial" w:eastAsia="Arial" w:hAnsi="Arial" w:cs="Arial"/>
          <w:color w:val="000000" w:themeColor="text1"/>
          <w:sz w:val="20"/>
          <w:szCs w:val="20"/>
        </w:rPr>
        <w:t xml:space="preserve">preparing the Workplace Gender Audit for the progress report due in February 2024. </w:t>
      </w:r>
    </w:p>
    <w:p w14:paraId="642FE2BE" w14:textId="1060A18F" w:rsidR="00B902C8" w:rsidRPr="00467895" w:rsidRDefault="00467895">
      <w:pPr>
        <w:pStyle w:val="ListBullet"/>
        <w:numPr>
          <w:ilvl w:val="0"/>
          <w:numId w:val="25"/>
        </w:numPr>
        <w:spacing w:before="100" w:after="100" w:line="259" w:lineRule="auto"/>
        <w:rPr>
          <w:rFonts w:ascii="Arial" w:eastAsia="Arial" w:hAnsi="Arial" w:cs="Arial"/>
          <w:color w:val="000000" w:themeColor="text1"/>
          <w:sz w:val="20"/>
          <w:szCs w:val="20"/>
        </w:rPr>
      </w:pPr>
      <w:r w:rsidRPr="00467895">
        <w:rPr>
          <w:rFonts w:ascii="Arial" w:eastAsia="Arial" w:hAnsi="Arial" w:cs="Arial"/>
          <w:color w:val="000000" w:themeColor="text1"/>
          <w:sz w:val="20"/>
          <w:szCs w:val="20"/>
        </w:rPr>
        <w:t xml:space="preserve">continuing integration of </w:t>
      </w:r>
      <w:r w:rsidRPr="00030536">
        <w:rPr>
          <w:rFonts w:ascii="Arial" w:eastAsia="Arial" w:hAnsi="Arial" w:cs="Arial"/>
          <w:color w:val="000000" w:themeColor="text1"/>
          <w:sz w:val="20"/>
          <w:szCs w:val="20"/>
        </w:rPr>
        <w:t xml:space="preserve">Gender+ Impact Assessments in our business planning processes. </w:t>
      </w:r>
    </w:p>
    <w:p w14:paraId="406422B4" w14:textId="5B1E7682" w:rsidR="00B902C8" w:rsidRPr="00030536" w:rsidRDefault="00B902C8">
      <w:pPr>
        <w:pStyle w:val="ListBullet"/>
        <w:numPr>
          <w:ilvl w:val="0"/>
          <w:numId w:val="25"/>
        </w:numPr>
        <w:spacing w:before="100" w:after="100" w:line="259" w:lineRule="auto"/>
        <w:rPr>
          <w:rFonts w:ascii="Arial" w:eastAsia="Arial" w:hAnsi="Arial" w:cs="Arial"/>
          <w:color w:val="000000" w:themeColor="text1"/>
          <w:sz w:val="20"/>
          <w:szCs w:val="20"/>
        </w:rPr>
      </w:pPr>
      <w:r w:rsidRPr="00467895">
        <w:rPr>
          <w:rFonts w:ascii="Arial" w:eastAsia="Arial" w:hAnsi="Arial" w:cs="Arial"/>
          <w:color w:val="000000" w:themeColor="text1"/>
          <w:sz w:val="20"/>
          <w:szCs w:val="20"/>
        </w:rPr>
        <w:t>partner</w:t>
      </w:r>
      <w:r w:rsidR="00535B1C" w:rsidRPr="00467895">
        <w:rPr>
          <w:rFonts w:ascii="Arial" w:eastAsia="Arial" w:hAnsi="Arial" w:cs="Arial"/>
          <w:color w:val="000000" w:themeColor="text1"/>
          <w:sz w:val="20"/>
          <w:szCs w:val="20"/>
        </w:rPr>
        <w:t>ing</w:t>
      </w:r>
      <w:r w:rsidRPr="00467895">
        <w:rPr>
          <w:rFonts w:ascii="Arial" w:eastAsia="Arial" w:hAnsi="Arial" w:cs="Arial"/>
          <w:color w:val="000000" w:themeColor="text1"/>
          <w:sz w:val="20"/>
          <w:szCs w:val="20"/>
        </w:rPr>
        <w:t xml:space="preserve"> with RMIT University and other employers across our region to deliver an accredited Gender Equality Course, to build capability for Gender+ Impact Assessments across the organisation.</w:t>
      </w:r>
    </w:p>
    <w:p w14:paraId="39FCF49A" w14:textId="1DAA3A56" w:rsidR="00B902C8" w:rsidRPr="00030536" w:rsidRDefault="00467895">
      <w:pPr>
        <w:pStyle w:val="ListBullet"/>
        <w:numPr>
          <w:ilvl w:val="0"/>
          <w:numId w:val="25"/>
        </w:numPr>
        <w:spacing w:before="100" w:after="100" w:line="259" w:lineRule="auto"/>
        <w:rPr>
          <w:rFonts w:ascii="Arial" w:eastAsia="Arial" w:hAnsi="Arial" w:cs="Arial"/>
          <w:color w:val="000000" w:themeColor="text1"/>
          <w:sz w:val="20"/>
          <w:szCs w:val="20"/>
        </w:rPr>
      </w:pPr>
      <w:r>
        <w:rPr>
          <w:rFonts w:ascii="Arial" w:eastAsia="Arial" w:hAnsi="Arial" w:cs="Arial"/>
          <w:color w:val="000000" w:themeColor="text1"/>
          <w:sz w:val="20"/>
          <w:szCs w:val="20"/>
        </w:rPr>
        <w:t>r</w:t>
      </w:r>
      <w:r w:rsidR="005C71FF" w:rsidRPr="00467895">
        <w:rPr>
          <w:rFonts w:ascii="Arial" w:eastAsia="Arial" w:hAnsi="Arial" w:cs="Arial"/>
          <w:color w:val="000000" w:themeColor="text1"/>
          <w:sz w:val="20"/>
          <w:szCs w:val="20"/>
        </w:rPr>
        <w:t>egistering with Reconciliation Australia for the development of the Innovate Reconciliation Action Plan (RAP) following</w:t>
      </w:r>
      <w:r w:rsidR="00B902C8" w:rsidRPr="00467895">
        <w:rPr>
          <w:rFonts w:ascii="Arial" w:eastAsia="Arial" w:hAnsi="Arial" w:cs="Arial"/>
          <w:color w:val="000000" w:themeColor="text1"/>
          <w:sz w:val="20"/>
          <w:szCs w:val="20"/>
        </w:rPr>
        <w:t xml:space="preserve"> community engagement on the 26</w:t>
      </w:r>
      <w:r w:rsidR="00A506B3" w:rsidRPr="00467895">
        <w:rPr>
          <w:rFonts w:ascii="Arial" w:eastAsia="Arial" w:hAnsi="Arial" w:cs="Arial"/>
          <w:color w:val="000000" w:themeColor="text1"/>
          <w:sz w:val="20"/>
          <w:szCs w:val="20"/>
        </w:rPr>
        <w:t xml:space="preserve"> </w:t>
      </w:r>
      <w:r w:rsidR="00B902C8" w:rsidRPr="00467895">
        <w:rPr>
          <w:rFonts w:ascii="Arial" w:eastAsia="Arial" w:hAnsi="Arial" w:cs="Arial"/>
          <w:color w:val="000000" w:themeColor="text1"/>
          <w:sz w:val="20"/>
          <w:szCs w:val="20"/>
        </w:rPr>
        <w:t xml:space="preserve">January </w:t>
      </w:r>
    </w:p>
    <w:p w14:paraId="6F150DB1" w14:textId="70E1CAE4" w:rsidR="00B902C8" w:rsidRPr="00030536" w:rsidRDefault="00467895">
      <w:pPr>
        <w:pStyle w:val="ListBullet"/>
        <w:numPr>
          <w:ilvl w:val="0"/>
          <w:numId w:val="25"/>
        </w:numPr>
        <w:spacing w:before="100" w:after="100" w:line="259" w:lineRule="auto"/>
        <w:rPr>
          <w:rFonts w:ascii="Arial" w:eastAsia="Arial" w:hAnsi="Arial" w:cs="Arial"/>
          <w:color w:val="000000" w:themeColor="text1"/>
          <w:sz w:val="20"/>
          <w:szCs w:val="20"/>
        </w:rPr>
      </w:pPr>
      <w:r>
        <w:rPr>
          <w:rFonts w:ascii="Arial" w:eastAsia="Arial" w:hAnsi="Arial" w:cs="Arial"/>
          <w:color w:val="000000" w:themeColor="text1"/>
          <w:sz w:val="20"/>
          <w:szCs w:val="20"/>
        </w:rPr>
        <w:t>o</w:t>
      </w:r>
      <w:r w:rsidR="00AC1F10" w:rsidRPr="00467895">
        <w:rPr>
          <w:rFonts w:ascii="Arial" w:eastAsia="Arial" w:hAnsi="Arial" w:cs="Arial"/>
          <w:color w:val="000000" w:themeColor="text1"/>
          <w:sz w:val="20"/>
          <w:szCs w:val="20"/>
        </w:rPr>
        <w:t xml:space="preserve">ur </w:t>
      </w:r>
      <w:r w:rsidR="00B902C8" w:rsidRPr="00467895">
        <w:rPr>
          <w:rFonts w:ascii="Arial" w:eastAsia="Arial" w:hAnsi="Arial" w:cs="Arial"/>
          <w:color w:val="000000" w:themeColor="text1"/>
          <w:sz w:val="20"/>
          <w:szCs w:val="20"/>
        </w:rPr>
        <w:t>First Nations Employment and Engagement Officer develop</w:t>
      </w:r>
      <w:r w:rsidR="00AC1F10" w:rsidRPr="00467895">
        <w:rPr>
          <w:rFonts w:ascii="Arial" w:eastAsia="Arial" w:hAnsi="Arial" w:cs="Arial"/>
          <w:color w:val="000000" w:themeColor="text1"/>
          <w:sz w:val="20"/>
          <w:szCs w:val="20"/>
        </w:rPr>
        <w:t>ing</w:t>
      </w:r>
      <w:r w:rsidR="00B902C8" w:rsidRPr="00467895">
        <w:rPr>
          <w:rFonts w:ascii="Arial" w:eastAsia="Arial" w:hAnsi="Arial" w:cs="Arial"/>
          <w:color w:val="000000" w:themeColor="text1"/>
          <w:sz w:val="20"/>
          <w:szCs w:val="20"/>
        </w:rPr>
        <w:t xml:space="preserve"> relationships, and support</w:t>
      </w:r>
      <w:r w:rsidR="00AC1F10" w:rsidRPr="00467895">
        <w:rPr>
          <w:rFonts w:ascii="Arial" w:eastAsia="Arial" w:hAnsi="Arial" w:cs="Arial"/>
          <w:color w:val="000000" w:themeColor="text1"/>
          <w:sz w:val="20"/>
          <w:szCs w:val="20"/>
        </w:rPr>
        <w:t>ing</w:t>
      </w:r>
      <w:r w:rsidR="00B902C8" w:rsidRPr="00467895">
        <w:rPr>
          <w:rFonts w:ascii="Arial" w:eastAsia="Arial" w:hAnsi="Arial" w:cs="Arial"/>
          <w:color w:val="000000" w:themeColor="text1"/>
          <w:sz w:val="20"/>
          <w:szCs w:val="20"/>
        </w:rPr>
        <w:t xml:space="preserve"> the delivery of key workplace initiatives, including First Nations Identified Traineeships, through an agreement with AFL SportsReady. </w:t>
      </w:r>
    </w:p>
    <w:p w14:paraId="1C6868C2" w14:textId="1AF4A132" w:rsidR="00B902C8" w:rsidRPr="00030536" w:rsidRDefault="00467895">
      <w:pPr>
        <w:pStyle w:val="ListBullet"/>
        <w:numPr>
          <w:ilvl w:val="0"/>
          <w:numId w:val="25"/>
        </w:numPr>
        <w:spacing w:before="100" w:after="100" w:line="259" w:lineRule="auto"/>
        <w:rPr>
          <w:rFonts w:ascii="Arial" w:eastAsia="Arial" w:hAnsi="Arial" w:cs="Arial"/>
          <w:color w:val="000000" w:themeColor="text1"/>
          <w:sz w:val="20"/>
          <w:szCs w:val="20"/>
        </w:rPr>
      </w:pPr>
      <w:r>
        <w:rPr>
          <w:rFonts w:ascii="Arial" w:eastAsia="Arial" w:hAnsi="Arial" w:cs="Arial"/>
          <w:color w:val="000000" w:themeColor="text1"/>
          <w:sz w:val="20"/>
          <w:szCs w:val="20"/>
        </w:rPr>
        <w:t>p</w:t>
      </w:r>
      <w:r w:rsidR="005F0850" w:rsidRPr="00467895">
        <w:rPr>
          <w:rFonts w:ascii="Arial" w:eastAsia="Arial" w:hAnsi="Arial" w:cs="Arial"/>
          <w:color w:val="000000" w:themeColor="text1"/>
          <w:sz w:val="20"/>
          <w:szCs w:val="20"/>
        </w:rPr>
        <w:t xml:space="preserve">articipating </w:t>
      </w:r>
      <w:r w:rsidR="00B902C8" w:rsidRPr="00467895">
        <w:rPr>
          <w:rFonts w:ascii="Arial" w:eastAsia="Arial" w:hAnsi="Arial" w:cs="Arial"/>
          <w:color w:val="000000" w:themeColor="text1"/>
          <w:sz w:val="20"/>
          <w:szCs w:val="20"/>
        </w:rPr>
        <w:t>on the Geelong Aboriginal Employment Taskforce (GAET)</w:t>
      </w:r>
      <w:r w:rsidR="65ED5C3C" w:rsidRPr="00467895">
        <w:rPr>
          <w:rFonts w:ascii="Arial" w:eastAsia="Arial" w:hAnsi="Arial" w:cs="Arial"/>
          <w:color w:val="000000" w:themeColor="text1"/>
          <w:sz w:val="20"/>
          <w:szCs w:val="20"/>
        </w:rPr>
        <w:t>.</w:t>
      </w:r>
      <w:r w:rsidR="00B902C8" w:rsidRPr="00467895">
        <w:rPr>
          <w:rFonts w:ascii="Arial" w:eastAsia="Arial" w:hAnsi="Arial" w:cs="Arial"/>
          <w:color w:val="000000" w:themeColor="text1"/>
          <w:sz w:val="20"/>
          <w:szCs w:val="20"/>
        </w:rPr>
        <w:t xml:space="preserve"> Our inductees and existing employees have the opportunity to attend Walk and Talk Cultural Heritage Tours with Wadawurrung Traditional Owners to develop understanding of Cultural Heritage and History, and to support our employees to work with cultural respect with community. </w:t>
      </w:r>
    </w:p>
    <w:p w14:paraId="2BBBC902" w14:textId="368ECB4B" w:rsidR="00B902C8" w:rsidRPr="00467895" w:rsidRDefault="00467895">
      <w:pPr>
        <w:pStyle w:val="ListBullet"/>
        <w:numPr>
          <w:ilvl w:val="0"/>
          <w:numId w:val="25"/>
        </w:numPr>
        <w:spacing w:before="100" w:after="100" w:line="259" w:lineRule="auto"/>
        <w:rPr>
          <w:rFonts w:ascii="Arial" w:eastAsia="Arial" w:hAnsi="Arial" w:cs="Arial"/>
          <w:color w:val="000000" w:themeColor="text1"/>
          <w:sz w:val="20"/>
          <w:szCs w:val="20"/>
        </w:rPr>
      </w:pPr>
      <w:r>
        <w:rPr>
          <w:rFonts w:ascii="Arial" w:eastAsia="Arial" w:hAnsi="Arial" w:cs="Arial"/>
          <w:color w:val="000000" w:themeColor="text1"/>
          <w:sz w:val="20"/>
          <w:szCs w:val="20"/>
        </w:rPr>
        <w:t>c</w:t>
      </w:r>
      <w:r w:rsidR="00B902C8" w:rsidRPr="00467895">
        <w:rPr>
          <w:rFonts w:ascii="Arial" w:eastAsia="Arial" w:hAnsi="Arial" w:cs="Arial"/>
          <w:color w:val="000000" w:themeColor="text1"/>
          <w:sz w:val="20"/>
          <w:szCs w:val="20"/>
        </w:rPr>
        <w:t>ommenc</w:t>
      </w:r>
      <w:r w:rsidR="00023517" w:rsidRPr="00467895">
        <w:rPr>
          <w:rFonts w:ascii="Arial" w:eastAsia="Arial" w:hAnsi="Arial" w:cs="Arial"/>
          <w:color w:val="000000" w:themeColor="text1"/>
          <w:sz w:val="20"/>
          <w:szCs w:val="20"/>
        </w:rPr>
        <w:t>ing</w:t>
      </w:r>
      <w:r w:rsidR="00B902C8" w:rsidRPr="00467895">
        <w:rPr>
          <w:rFonts w:ascii="Arial" w:eastAsia="Arial" w:hAnsi="Arial" w:cs="Arial"/>
          <w:color w:val="000000" w:themeColor="text1"/>
          <w:sz w:val="20"/>
          <w:szCs w:val="20"/>
        </w:rPr>
        <w:t xml:space="preserve"> work on the development of the Access and Inclusion Action Plan 2024</w:t>
      </w:r>
      <w:r w:rsidR="004F7825" w:rsidRPr="00030536">
        <w:rPr>
          <w:rFonts w:ascii="Arial" w:eastAsia="Arial" w:hAnsi="Arial" w:cs="Arial"/>
          <w:color w:val="000000" w:themeColor="text1"/>
          <w:sz w:val="20"/>
          <w:szCs w:val="20"/>
        </w:rPr>
        <w:t>–</w:t>
      </w:r>
      <w:r w:rsidR="00B902C8" w:rsidRPr="00467895">
        <w:rPr>
          <w:rFonts w:ascii="Arial" w:eastAsia="Arial" w:hAnsi="Arial" w:cs="Arial"/>
          <w:color w:val="000000" w:themeColor="text1"/>
          <w:sz w:val="20"/>
          <w:szCs w:val="20"/>
        </w:rPr>
        <w:t xml:space="preserve">2028. The plan will identify actions to remove barriers to employment for people with a disability and to continue to build an inclusive workplace. </w:t>
      </w:r>
    </w:p>
    <w:p w14:paraId="5E4A0B54" w14:textId="36FAC1FC" w:rsidR="00B902C8" w:rsidRPr="004B534C" w:rsidRDefault="00B902C8" w:rsidP="00705A8A">
      <w:pPr>
        <w:pStyle w:val="ListBullet"/>
        <w:spacing w:before="100" w:after="100" w:line="259" w:lineRule="auto"/>
        <w:ind w:left="0" w:firstLine="0"/>
        <w:rPr>
          <w:rFonts w:ascii="Arial" w:eastAsia="Segoe UI" w:hAnsi="Arial" w:cs="Arial"/>
          <w:color w:val="333333"/>
          <w:sz w:val="20"/>
          <w:szCs w:val="20"/>
        </w:rPr>
      </w:pPr>
      <w:r w:rsidRPr="004B534C">
        <w:rPr>
          <w:rFonts w:ascii="Arial" w:eastAsia="Segoe UI" w:hAnsi="Arial" w:cs="Arial"/>
          <w:color w:val="333333"/>
          <w:sz w:val="20"/>
          <w:szCs w:val="20"/>
        </w:rPr>
        <w:t xml:space="preserve">Other plans we are using to further improve diversity and inclusion in our workplace include: </w:t>
      </w:r>
    </w:p>
    <w:p w14:paraId="59A18AB4" w14:textId="77777777" w:rsidR="00B902C8" w:rsidRPr="00030536" w:rsidRDefault="00B902C8">
      <w:pPr>
        <w:pStyle w:val="ListBullet"/>
        <w:numPr>
          <w:ilvl w:val="0"/>
          <w:numId w:val="25"/>
        </w:numPr>
        <w:spacing w:before="100" w:after="100" w:line="259" w:lineRule="auto"/>
        <w:rPr>
          <w:rFonts w:ascii="Arial" w:eastAsia="Arial" w:hAnsi="Arial" w:cs="Arial"/>
          <w:i/>
          <w:iCs/>
          <w:color w:val="000000" w:themeColor="text1"/>
          <w:sz w:val="20"/>
          <w:szCs w:val="20"/>
        </w:rPr>
      </w:pPr>
      <w:r w:rsidRPr="00467895">
        <w:rPr>
          <w:rFonts w:ascii="Arial" w:eastAsia="Arial" w:hAnsi="Arial" w:cs="Arial"/>
          <w:i/>
          <w:iCs/>
          <w:color w:val="000000" w:themeColor="text1"/>
          <w:sz w:val="20"/>
          <w:szCs w:val="20"/>
        </w:rPr>
        <w:t>Sustainability Framework 2020</w:t>
      </w:r>
      <w:r w:rsidRPr="00030536">
        <w:rPr>
          <w:rFonts w:ascii="Arial" w:eastAsia="Arial" w:hAnsi="Arial" w:cs="Arial"/>
          <w:i/>
          <w:iCs/>
          <w:color w:val="000000" w:themeColor="text1"/>
          <w:sz w:val="20"/>
          <w:szCs w:val="20"/>
        </w:rPr>
        <w:t xml:space="preserve"> </w:t>
      </w:r>
    </w:p>
    <w:p w14:paraId="2552F887" w14:textId="051F62FB" w:rsidR="00B902C8" w:rsidRPr="00030536" w:rsidRDefault="00B902C8">
      <w:pPr>
        <w:pStyle w:val="ListBullet"/>
        <w:numPr>
          <w:ilvl w:val="0"/>
          <w:numId w:val="25"/>
        </w:numPr>
        <w:spacing w:before="100" w:after="100" w:line="259" w:lineRule="auto"/>
        <w:rPr>
          <w:rFonts w:ascii="Arial" w:eastAsia="Arial" w:hAnsi="Arial" w:cs="Arial"/>
          <w:i/>
          <w:iCs/>
          <w:color w:val="000000" w:themeColor="text1"/>
          <w:sz w:val="20"/>
          <w:szCs w:val="20"/>
        </w:rPr>
      </w:pPr>
      <w:r w:rsidRPr="00467895">
        <w:rPr>
          <w:rFonts w:ascii="Arial" w:eastAsia="Arial" w:hAnsi="Arial" w:cs="Arial"/>
          <w:i/>
          <w:iCs/>
          <w:color w:val="000000" w:themeColor="text1"/>
          <w:sz w:val="20"/>
          <w:szCs w:val="20"/>
        </w:rPr>
        <w:t>Social Equity Framework 2022‒25</w:t>
      </w:r>
    </w:p>
    <w:p w14:paraId="7B152469" w14:textId="0F94AB46" w:rsidR="00696ED4" w:rsidRDefault="00696ED4">
      <w:r>
        <w:br w:type="page"/>
      </w:r>
    </w:p>
    <w:p w14:paraId="373DBB68" w14:textId="77777777" w:rsidR="00696ED4" w:rsidRPr="00216732" w:rsidRDefault="00696ED4" w:rsidP="00FD283C">
      <w:pPr>
        <w:pStyle w:val="Heading3"/>
        <w:rPr>
          <w:color w:val="003361"/>
          <w:sz w:val="28"/>
          <w:szCs w:val="28"/>
        </w:rPr>
      </w:pPr>
      <w:bookmarkStart w:id="190" w:name="_Toc491441348"/>
      <w:bookmarkStart w:id="191" w:name="_Toc525655729"/>
      <w:bookmarkStart w:id="192" w:name="_Toc116036584"/>
      <w:bookmarkStart w:id="193" w:name="_Toc148534563"/>
      <w:bookmarkStart w:id="194" w:name="_Hlk47985822"/>
      <w:bookmarkStart w:id="195" w:name="_Hlk113543815"/>
      <w:r w:rsidRPr="00216732">
        <w:rPr>
          <w:color w:val="003361"/>
          <w:sz w:val="28"/>
          <w:szCs w:val="28"/>
        </w:rPr>
        <w:lastRenderedPageBreak/>
        <w:t>OCCUPATIONAL HEALTH AND SAFETY</w:t>
      </w:r>
      <w:bookmarkEnd w:id="190"/>
      <w:bookmarkEnd w:id="191"/>
      <w:bookmarkEnd w:id="192"/>
      <w:bookmarkEnd w:id="193"/>
    </w:p>
    <w:p w14:paraId="564B5AF3" w14:textId="77777777" w:rsidR="00696ED4" w:rsidRDefault="00696ED4" w:rsidP="00C24EEB">
      <w:pPr>
        <w:spacing w:before="100" w:after="100"/>
        <w:rPr>
          <w:rFonts w:ascii="Arial" w:hAnsi="Arial" w:cs="Arial"/>
          <w:sz w:val="20"/>
          <w:szCs w:val="20"/>
        </w:rPr>
      </w:pPr>
      <w:r w:rsidRPr="6B72D005">
        <w:rPr>
          <w:rFonts w:ascii="Arial" w:hAnsi="Arial" w:cs="Arial"/>
          <w:b/>
          <w:bCs/>
          <w:color w:val="99D1DC"/>
          <w:sz w:val="24"/>
          <w:szCs w:val="24"/>
          <w:lang w:val="en-US"/>
        </w:rPr>
        <w:t xml:space="preserve">Health and safety </w:t>
      </w:r>
      <w:bookmarkStart w:id="196" w:name="_Int_BXOPzLJg"/>
      <w:r w:rsidRPr="6B72D005">
        <w:rPr>
          <w:rFonts w:ascii="Arial" w:hAnsi="Arial" w:cs="Arial"/>
          <w:b/>
          <w:bCs/>
          <w:color w:val="99D1DC"/>
          <w:sz w:val="24"/>
          <w:szCs w:val="24"/>
          <w:lang w:val="en-US"/>
        </w:rPr>
        <w:t>matters</w:t>
      </w:r>
      <w:bookmarkEnd w:id="196"/>
      <w:r w:rsidRPr="6B72D005">
        <w:rPr>
          <w:rFonts w:ascii="Arial" w:hAnsi="Arial" w:cs="Arial"/>
          <w:b/>
          <w:bCs/>
          <w:color w:val="99D1DC"/>
          <w:sz w:val="24"/>
          <w:szCs w:val="24"/>
          <w:lang w:val="en-US"/>
        </w:rPr>
        <w:t xml:space="preserve"> to us.</w:t>
      </w:r>
      <w:bookmarkEnd w:id="194"/>
      <w:r>
        <w:rPr>
          <w:rFonts w:ascii="Arial" w:hAnsi="Arial" w:cs="Arial"/>
          <w:sz w:val="20"/>
          <w:szCs w:val="20"/>
        </w:rPr>
        <w:t xml:space="preserve"> </w:t>
      </w:r>
    </w:p>
    <w:p w14:paraId="23ECF1C6" w14:textId="383D322C" w:rsidR="00696ED4" w:rsidRPr="00E7534D" w:rsidRDefault="00696ED4" w:rsidP="00705A8A">
      <w:pPr>
        <w:spacing w:before="100" w:after="100"/>
        <w:rPr>
          <w:rFonts w:ascii="Arial" w:hAnsi="Arial" w:cs="Arial"/>
          <w:sz w:val="20"/>
          <w:szCs w:val="20"/>
        </w:rPr>
      </w:pPr>
      <w:r w:rsidRPr="00705A8A">
        <w:rPr>
          <w:rFonts w:ascii="Arial" w:eastAsia="Segoe UI" w:hAnsi="Arial" w:cs="Arial"/>
          <w:color w:val="333333"/>
          <w:spacing w:val="2"/>
          <w:sz w:val="20"/>
          <w:szCs w:val="20"/>
          <w:lang w:val="en-AU" w:eastAsia="en-AU"/>
        </w:rPr>
        <w:t>Our safety management system, CitySafe, continues to be the source of information on Health</w:t>
      </w:r>
      <w:r w:rsidR="00C77BB5" w:rsidRPr="00705A8A">
        <w:rPr>
          <w:rFonts w:ascii="Arial" w:eastAsia="Segoe UI" w:hAnsi="Arial" w:cs="Arial"/>
          <w:color w:val="333333"/>
          <w:spacing w:val="2"/>
          <w:sz w:val="20"/>
          <w:szCs w:val="20"/>
          <w:lang w:val="en-AU" w:eastAsia="en-AU"/>
        </w:rPr>
        <w:t>,</w:t>
      </w:r>
      <w:r w:rsidRPr="00705A8A">
        <w:rPr>
          <w:rFonts w:ascii="Arial" w:eastAsia="Segoe UI" w:hAnsi="Arial" w:cs="Arial"/>
          <w:color w:val="333333"/>
          <w:spacing w:val="2"/>
          <w:sz w:val="20"/>
          <w:szCs w:val="20"/>
          <w:lang w:val="en-AU" w:eastAsia="en-AU"/>
        </w:rPr>
        <w:t xml:space="preserve"> Safety</w:t>
      </w:r>
      <w:r w:rsidRPr="6B72D005">
        <w:rPr>
          <w:rFonts w:ascii="Arial" w:hAnsi="Arial" w:cs="Arial"/>
          <w:sz w:val="20"/>
          <w:szCs w:val="20"/>
        </w:rPr>
        <w:t xml:space="preserve"> and Wellbeing matters.</w:t>
      </w:r>
      <w:r w:rsidRPr="6B72D005">
        <w:rPr>
          <w:rFonts w:ascii="Arial" w:hAnsi="Arial" w:cs="Arial"/>
          <w:color w:val="FF0000"/>
          <w:sz w:val="20"/>
          <w:szCs w:val="20"/>
        </w:rPr>
        <w:t xml:space="preserve"> </w:t>
      </w:r>
      <w:r w:rsidRPr="6B72D005">
        <w:rPr>
          <w:rFonts w:ascii="Arial" w:hAnsi="Arial" w:cs="Arial"/>
          <w:sz w:val="20"/>
          <w:szCs w:val="20"/>
        </w:rPr>
        <w:t xml:space="preserve">With the removal of pandemic restrictions, normal business operations have returned. While both the lost time injury and the total recordable injury frequency rates have </w:t>
      </w:r>
      <w:bookmarkStart w:id="197" w:name="_Int_ohAhG1cf"/>
      <w:r w:rsidRPr="6B72D005">
        <w:rPr>
          <w:rFonts w:ascii="Arial" w:hAnsi="Arial" w:cs="Arial"/>
          <w:sz w:val="20"/>
          <w:szCs w:val="20"/>
        </w:rPr>
        <w:t>fallen,</w:t>
      </w:r>
      <w:bookmarkEnd w:id="197"/>
      <w:r w:rsidRPr="6B72D005">
        <w:rPr>
          <w:rFonts w:ascii="Arial" w:hAnsi="Arial" w:cs="Arial"/>
          <w:sz w:val="20"/>
          <w:szCs w:val="20"/>
        </w:rPr>
        <w:t xml:space="preserve"> they remain higher than target. There is an increased focus on high potential incidents, and all are formally investigated so that learnings can be </w:t>
      </w:r>
      <w:r w:rsidR="00A1444F" w:rsidRPr="6B72D005">
        <w:rPr>
          <w:rFonts w:ascii="Arial" w:hAnsi="Arial" w:cs="Arial"/>
          <w:sz w:val="20"/>
          <w:szCs w:val="20"/>
        </w:rPr>
        <w:t>identified,</w:t>
      </w:r>
      <w:r w:rsidRPr="6B72D005">
        <w:rPr>
          <w:rFonts w:ascii="Arial" w:hAnsi="Arial" w:cs="Arial"/>
          <w:sz w:val="20"/>
          <w:szCs w:val="20"/>
        </w:rPr>
        <w:t xml:space="preserve"> and corrective actions implemented.</w:t>
      </w:r>
    </w:p>
    <w:p w14:paraId="5403F612" w14:textId="2FDEA8FA" w:rsidR="00696ED4" w:rsidRPr="00216732" w:rsidRDefault="00696ED4" w:rsidP="00C24EEB">
      <w:pPr>
        <w:keepNext/>
        <w:spacing w:before="100" w:after="100"/>
        <w:rPr>
          <w:rFonts w:ascii="Arial" w:hAnsi="Arial" w:cs="Arial"/>
          <w:b/>
          <w:color w:val="003361"/>
          <w:sz w:val="16"/>
          <w:szCs w:val="16"/>
        </w:rPr>
      </w:pPr>
      <w:r w:rsidRPr="00216732">
        <w:rPr>
          <w:rFonts w:ascii="Arial" w:hAnsi="Arial" w:cs="Arial"/>
          <w:b/>
          <w:color w:val="003361"/>
          <w:sz w:val="16"/>
          <w:szCs w:val="16"/>
        </w:rPr>
        <w:t xml:space="preserve">TABLE </w:t>
      </w:r>
      <w:r w:rsidR="00412421" w:rsidRPr="00216732">
        <w:rPr>
          <w:rFonts w:ascii="Arial" w:hAnsi="Arial" w:cs="Arial"/>
          <w:b/>
          <w:bCs/>
          <w:color w:val="003361"/>
          <w:sz w:val="16"/>
          <w:szCs w:val="16"/>
        </w:rPr>
        <w:t>4</w:t>
      </w:r>
      <w:r w:rsidRPr="00216732">
        <w:rPr>
          <w:rFonts w:ascii="Arial" w:hAnsi="Arial" w:cs="Arial"/>
          <w:b/>
          <w:color w:val="003361"/>
          <w:sz w:val="16"/>
          <w:szCs w:val="16"/>
        </w:rPr>
        <w:t>: Occupational health and safety performance in 2022–23</w:t>
      </w:r>
    </w:p>
    <w:tbl>
      <w:tblPr>
        <w:tblW w:w="0" w:type="auto"/>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1843"/>
        <w:gridCol w:w="2126"/>
        <w:gridCol w:w="567"/>
        <w:gridCol w:w="2268"/>
        <w:gridCol w:w="567"/>
        <w:gridCol w:w="2268"/>
        <w:gridCol w:w="567"/>
      </w:tblGrid>
      <w:tr w:rsidR="00B256F2" w:rsidRPr="00E7534D" w14:paraId="22F1FDC1" w14:textId="77777777" w:rsidTr="004F0B04">
        <w:trPr>
          <w:cantSplit/>
          <w:tblHeader/>
        </w:trPr>
        <w:tc>
          <w:tcPr>
            <w:tcW w:w="1843" w:type="dxa"/>
            <w:tcBorders>
              <w:top w:val="single" w:sz="4" w:space="0" w:color="1F497D"/>
              <w:left w:val="nil"/>
              <w:bottom w:val="single" w:sz="4" w:space="0" w:color="1F497D"/>
              <w:right w:val="nil"/>
            </w:tcBorders>
            <w:shd w:val="clear" w:color="auto" w:fill="003361"/>
            <w:vAlign w:val="center"/>
          </w:tcPr>
          <w:p w14:paraId="3703F2C5" w14:textId="77777777" w:rsidR="00696ED4" w:rsidRPr="00E7534D" w:rsidRDefault="00696ED4" w:rsidP="004F0B04">
            <w:pPr>
              <w:keepNext/>
              <w:spacing w:before="100" w:after="100"/>
              <w:jc w:val="center"/>
              <w:rPr>
                <w:rFonts w:ascii="Arial" w:hAnsi="Arial" w:cs="Arial"/>
                <w:b/>
                <w:bCs/>
              </w:rPr>
            </w:pPr>
          </w:p>
        </w:tc>
        <w:tc>
          <w:tcPr>
            <w:tcW w:w="2126" w:type="dxa"/>
            <w:tcBorders>
              <w:top w:val="single" w:sz="4" w:space="0" w:color="1F497D"/>
              <w:left w:val="nil"/>
              <w:bottom w:val="single" w:sz="4" w:space="0" w:color="1F497D"/>
              <w:right w:val="nil"/>
            </w:tcBorders>
            <w:shd w:val="clear" w:color="auto" w:fill="003361"/>
            <w:vAlign w:val="center"/>
            <w:hideMark/>
          </w:tcPr>
          <w:p w14:paraId="2D854E6D" w14:textId="77777777" w:rsidR="00696ED4" w:rsidRPr="00C77BB5" w:rsidRDefault="00696ED4" w:rsidP="004F0B04">
            <w:pPr>
              <w:keepNext/>
              <w:spacing w:before="100" w:after="100"/>
              <w:jc w:val="center"/>
              <w:rPr>
                <w:rFonts w:ascii="Arial" w:hAnsi="Arial" w:cs="Arial"/>
                <w:b/>
                <w:color w:val="FFFFFF" w:themeColor="background1"/>
                <w:sz w:val="20"/>
                <w:szCs w:val="20"/>
              </w:rPr>
            </w:pPr>
            <w:r w:rsidRPr="00C77BB5">
              <w:rPr>
                <w:rFonts w:ascii="Arial" w:hAnsi="Arial" w:cs="Arial"/>
                <w:b/>
                <w:color w:val="FFFFFF" w:themeColor="background1"/>
                <w:sz w:val="20"/>
                <w:szCs w:val="20"/>
              </w:rPr>
              <w:t>LOST TIME INJURY FREQUENCY RATE</w:t>
            </w:r>
          </w:p>
        </w:tc>
        <w:tc>
          <w:tcPr>
            <w:tcW w:w="567" w:type="dxa"/>
            <w:tcBorders>
              <w:top w:val="single" w:sz="4" w:space="0" w:color="1F497D"/>
              <w:left w:val="nil"/>
              <w:bottom w:val="single" w:sz="4" w:space="0" w:color="1F497D"/>
              <w:right w:val="nil"/>
            </w:tcBorders>
            <w:shd w:val="clear" w:color="auto" w:fill="003361"/>
            <w:vAlign w:val="center"/>
          </w:tcPr>
          <w:p w14:paraId="6E1E83C9" w14:textId="77777777" w:rsidR="00696ED4" w:rsidRPr="00C77BB5" w:rsidRDefault="00696ED4" w:rsidP="004F0B04">
            <w:pPr>
              <w:keepNext/>
              <w:spacing w:before="100" w:after="100"/>
              <w:jc w:val="center"/>
              <w:rPr>
                <w:rFonts w:ascii="Arial" w:hAnsi="Arial" w:cs="Arial"/>
                <w:b/>
                <w:color w:val="FFFFFF" w:themeColor="background1"/>
                <w:sz w:val="20"/>
                <w:szCs w:val="20"/>
              </w:rPr>
            </w:pPr>
          </w:p>
        </w:tc>
        <w:tc>
          <w:tcPr>
            <w:tcW w:w="2268" w:type="dxa"/>
            <w:tcBorders>
              <w:top w:val="single" w:sz="4" w:space="0" w:color="1F497D"/>
              <w:left w:val="nil"/>
              <w:bottom w:val="single" w:sz="4" w:space="0" w:color="1F497D"/>
              <w:right w:val="nil"/>
            </w:tcBorders>
            <w:shd w:val="clear" w:color="auto" w:fill="003361"/>
            <w:vAlign w:val="center"/>
            <w:hideMark/>
          </w:tcPr>
          <w:p w14:paraId="23B2AE35" w14:textId="77777777" w:rsidR="00696ED4" w:rsidRPr="00C77BB5" w:rsidRDefault="00696ED4" w:rsidP="004F0B04">
            <w:pPr>
              <w:keepNext/>
              <w:spacing w:before="100" w:after="100"/>
              <w:jc w:val="center"/>
              <w:rPr>
                <w:rFonts w:ascii="Arial" w:hAnsi="Arial" w:cs="Arial"/>
                <w:b/>
                <w:color w:val="FFFFFF" w:themeColor="background1"/>
                <w:sz w:val="20"/>
                <w:szCs w:val="20"/>
              </w:rPr>
            </w:pPr>
            <w:r w:rsidRPr="00C77BB5">
              <w:rPr>
                <w:rFonts w:ascii="Arial" w:hAnsi="Arial" w:cs="Arial"/>
                <w:b/>
                <w:color w:val="FFFFFF" w:themeColor="background1"/>
                <w:sz w:val="20"/>
                <w:szCs w:val="20"/>
              </w:rPr>
              <w:t>TOTAL RECORDABLE INJURY FREQUENCY RATE</w:t>
            </w:r>
          </w:p>
        </w:tc>
        <w:tc>
          <w:tcPr>
            <w:tcW w:w="567" w:type="dxa"/>
            <w:tcBorders>
              <w:top w:val="single" w:sz="4" w:space="0" w:color="1F497D"/>
              <w:left w:val="nil"/>
              <w:bottom w:val="single" w:sz="4" w:space="0" w:color="1F497D"/>
              <w:right w:val="nil"/>
            </w:tcBorders>
            <w:shd w:val="clear" w:color="auto" w:fill="003361"/>
            <w:vAlign w:val="center"/>
          </w:tcPr>
          <w:p w14:paraId="18D1E838" w14:textId="77777777" w:rsidR="00696ED4" w:rsidRPr="00C77BB5" w:rsidRDefault="00696ED4" w:rsidP="004F0B04">
            <w:pPr>
              <w:keepNext/>
              <w:spacing w:before="100" w:after="100"/>
              <w:jc w:val="center"/>
              <w:rPr>
                <w:rFonts w:ascii="Arial" w:hAnsi="Arial" w:cs="Arial"/>
                <w:b/>
                <w:color w:val="FFFFFF" w:themeColor="background1"/>
                <w:sz w:val="20"/>
                <w:szCs w:val="20"/>
              </w:rPr>
            </w:pPr>
          </w:p>
        </w:tc>
        <w:tc>
          <w:tcPr>
            <w:tcW w:w="2268" w:type="dxa"/>
            <w:tcBorders>
              <w:top w:val="single" w:sz="4" w:space="0" w:color="1F497D"/>
              <w:left w:val="nil"/>
              <w:bottom w:val="single" w:sz="4" w:space="0" w:color="1F497D"/>
              <w:right w:val="nil"/>
            </w:tcBorders>
            <w:shd w:val="clear" w:color="auto" w:fill="003361"/>
            <w:vAlign w:val="center"/>
            <w:hideMark/>
          </w:tcPr>
          <w:p w14:paraId="47C67254" w14:textId="77777777" w:rsidR="00696ED4" w:rsidRPr="00C77BB5" w:rsidRDefault="00696ED4" w:rsidP="004F0B04">
            <w:pPr>
              <w:keepNext/>
              <w:spacing w:before="100" w:after="100"/>
              <w:jc w:val="center"/>
              <w:rPr>
                <w:rFonts w:ascii="Arial" w:hAnsi="Arial" w:cs="Arial"/>
                <w:b/>
                <w:color w:val="FFFFFF" w:themeColor="background1"/>
                <w:sz w:val="20"/>
                <w:szCs w:val="20"/>
              </w:rPr>
            </w:pPr>
            <w:r w:rsidRPr="00C77BB5">
              <w:rPr>
                <w:rFonts w:ascii="Arial" w:hAnsi="Arial" w:cs="Arial"/>
                <w:b/>
                <w:color w:val="FFFFFF" w:themeColor="background1"/>
                <w:sz w:val="20"/>
                <w:szCs w:val="20"/>
              </w:rPr>
              <w:t>HIGH POTENTIAL INCIDENT FREQUENCY RATE</w:t>
            </w:r>
          </w:p>
        </w:tc>
        <w:tc>
          <w:tcPr>
            <w:tcW w:w="567" w:type="dxa"/>
            <w:tcBorders>
              <w:top w:val="single" w:sz="4" w:space="0" w:color="1F497D"/>
              <w:left w:val="nil"/>
              <w:bottom w:val="single" w:sz="4" w:space="0" w:color="1F497D"/>
              <w:right w:val="nil"/>
            </w:tcBorders>
            <w:shd w:val="clear" w:color="auto" w:fill="003361"/>
            <w:vAlign w:val="bottom"/>
          </w:tcPr>
          <w:p w14:paraId="231CCD05" w14:textId="77777777" w:rsidR="00696ED4" w:rsidRPr="00C77BB5" w:rsidRDefault="00696ED4" w:rsidP="00C24EEB">
            <w:pPr>
              <w:keepNext/>
              <w:spacing w:before="100" w:after="100"/>
              <w:jc w:val="right"/>
              <w:rPr>
                <w:rFonts w:ascii="Arial" w:hAnsi="Arial" w:cs="Arial"/>
                <w:b/>
                <w:sz w:val="20"/>
                <w:szCs w:val="20"/>
              </w:rPr>
            </w:pPr>
          </w:p>
        </w:tc>
      </w:tr>
      <w:tr w:rsidR="00696ED4" w:rsidRPr="00E7534D" w14:paraId="63B6DC9B" w14:textId="77777777" w:rsidTr="09A89C50">
        <w:trPr>
          <w:cantSplit/>
          <w:trHeight w:val="330"/>
        </w:trPr>
        <w:tc>
          <w:tcPr>
            <w:tcW w:w="1843" w:type="dxa"/>
            <w:tcBorders>
              <w:top w:val="single" w:sz="4" w:space="0" w:color="1F497D"/>
              <w:left w:val="nil"/>
              <w:bottom w:val="single" w:sz="4" w:space="0" w:color="1F497D"/>
              <w:right w:val="nil"/>
            </w:tcBorders>
            <w:hideMark/>
          </w:tcPr>
          <w:p w14:paraId="38A08CC9" w14:textId="77777777" w:rsidR="00696ED4" w:rsidRPr="00E7534D" w:rsidRDefault="00696ED4" w:rsidP="09A89C50">
            <w:pPr>
              <w:pStyle w:val="TableText"/>
              <w:rPr>
                <w:rFonts w:ascii="Arial" w:hAnsi="Arial" w:cs="Arial"/>
                <w:szCs w:val="18"/>
              </w:rPr>
            </w:pPr>
            <w:r>
              <w:t>2020–21 Results</w:t>
            </w:r>
          </w:p>
        </w:tc>
        <w:tc>
          <w:tcPr>
            <w:tcW w:w="2126" w:type="dxa"/>
            <w:tcBorders>
              <w:top w:val="single" w:sz="4" w:space="0" w:color="1F497D"/>
              <w:left w:val="nil"/>
              <w:bottom w:val="single" w:sz="4" w:space="0" w:color="1F497D"/>
              <w:right w:val="nil"/>
            </w:tcBorders>
            <w:vAlign w:val="center"/>
            <w:hideMark/>
          </w:tcPr>
          <w:p w14:paraId="0245D34A" w14:textId="77777777" w:rsidR="00696ED4" w:rsidRPr="00C77BB5" w:rsidRDefault="00696ED4" w:rsidP="09A89C50">
            <w:pPr>
              <w:pStyle w:val="TableText"/>
              <w:jc w:val="center"/>
              <w:rPr>
                <w:rFonts w:cs="Arial"/>
                <w:szCs w:val="18"/>
              </w:rPr>
            </w:pPr>
            <w:r>
              <w:t>21.4</w:t>
            </w:r>
          </w:p>
        </w:tc>
        <w:tc>
          <w:tcPr>
            <w:tcW w:w="567" w:type="dxa"/>
            <w:tcBorders>
              <w:top w:val="single" w:sz="4" w:space="0" w:color="1F497D"/>
              <w:left w:val="nil"/>
              <w:bottom w:val="single" w:sz="4" w:space="0" w:color="1F497D"/>
              <w:right w:val="nil"/>
            </w:tcBorders>
            <w:vAlign w:val="center"/>
          </w:tcPr>
          <w:p w14:paraId="4BC7704F"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hideMark/>
          </w:tcPr>
          <w:p w14:paraId="3D2C69E8" w14:textId="77777777" w:rsidR="00696ED4" w:rsidRPr="00C77BB5" w:rsidRDefault="00696ED4" w:rsidP="09A89C50">
            <w:pPr>
              <w:pStyle w:val="TableText"/>
              <w:jc w:val="center"/>
              <w:rPr>
                <w:rFonts w:cs="Arial"/>
                <w:szCs w:val="18"/>
              </w:rPr>
            </w:pPr>
            <w:r>
              <w:t>24.9</w:t>
            </w:r>
          </w:p>
        </w:tc>
        <w:tc>
          <w:tcPr>
            <w:tcW w:w="567" w:type="dxa"/>
            <w:tcBorders>
              <w:top w:val="single" w:sz="4" w:space="0" w:color="1F497D"/>
              <w:left w:val="nil"/>
              <w:bottom w:val="single" w:sz="4" w:space="0" w:color="1F497D"/>
              <w:right w:val="nil"/>
            </w:tcBorders>
            <w:vAlign w:val="center"/>
          </w:tcPr>
          <w:p w14:paraId="6BE7C6A4"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hideMark/>
          </w:tcPr>
          <w:p w14:paraId="35BC67DB" w14:textId="77777777" w:rsidR="00696ED4" w:rsidRPr="00C77BB5" w:rsidRDefault="00696ED4" w:rsidP="09A89C50">
            <w:pPr>
              <w:pStyle w:val="TableText"/>
              <w:jc w:val="center"/>
              <w:rPr>
                <w:rFonts w:cs="Arial"/>
                <w:szCs w:val="18"/>
              </w:rPr>
            </w:pPr>
            <w:r>
              <w:t>2.9</w:t>
            </w:r>
          </w:p>
        </w:tc>
        <w:tc>
          <w:tcPr>
            <w:tcW w:w="567" w:type="dxa"/>
            <w:tcBorders>
              <w:top w:val="single" w:sz="4" w:space="0" w:color="1F497D"/>
              <w:left w:val="nil"/>
              <w:bottom w:val="single" w:sz="4" w:space="0" w:color="1F497D"/>
              <w:right w:val="nil"/>
            </w:tcBorders>
            <w:vAlign w:val="center"/>
          </w:tcPr>
          <w:p w14:paraId="17E91427" w14:textId="77777777" w:rsidR="00696ED4" w:rsidRPr="00C77BB5" w:rsidRDefault="00696ED4" w:rsidP="00C77BB5">
            <w:pPr>
              <w:pStyle w:val="NoSpacing"/>
              <w:jc w:val="center"/>
              <w:rPr>
                <w:rFonts w:cs="Arial"/>
                <w:sz w:val="18"/>
                <w:szCs w:val="18"/>
              </w:rPr>
            </w:pPr>
          </w:p>
        </w:tc>
      </w:tr>
      <w:tr w:rsidR="00696ED4" w:rsidRPr="00E7534D" w14:paraId="16276409" w14:textId="77777777" w:rsidTr="00C77BB5">
        <w:trPr>
          <w:cantSplit/>
        </w:trPr>
        <w:tc>
          <w:tcPr>
            <w:tcW w:w="1843" w:type="dxa"/>
            <w:tcBorders>
              <w:top w:val="single" w:sz="4" w:space="0" w:color="1F497D"/>
              <w:left w:val="nil"/>
              <w:bottom w:val="single" w:sz="4" w:space="0" w:color="1F497D"/>
              <w:right w:val="nil"/>
            </w:tcBorders>
          </w:tcPr>
          <w:p w14:paraId="793A083D" w14:textId="77777777" w:rsidR="00696ED4" w:rsidRPr="00E7534D" w:rsidRDefault="00696ED4" w:rsidP="09A89C50">
            <w:pPr>
              <w:pStyle w:val="TableText"/>
              <w:rPr>
                <w:rFonts w:ascii="Arial" w:hAnsi="Arial" w:cs="Arial"/>
                <w:szCs w:val="18"/>
              </w:rPr>
            </w:pPr>
            <w:r>
              <w:t>2021–22 Targets</w:t>
            </w:r>
          </w:p>
        </w:tc>
        <w:tc>
          <w:tcPr>
            <w:tcW w:w="2126" w:type="dxa"/>
            <w:tcBorders>
              <w:top w:val="single" w:sz="4" w:space="0" w:color="1F497D"/>
              <w:left w:val="nil"/>
              <w:bottom w:val="single" w:sz="4" w:space="0" w:color="1F497D"/>
              <w:right w:val="nil"/>
            </w:tcBorders>
            <w:vAlign w:val="center"/>
          </w:tcPr>
          <w:p w14:paraId="425AF582" w14:textId="77777777" w:rsidR="00696ED4" w:rsidRPr="00C77BB5" w:rsidRDefault="00696ED4" w:rsidP="09A89C50">
            <w:pPr>
              <w:pStyle w:val="TableText"/>
              <w:jc w:val="center"/>
              <w:rPr>
                <w:rFonts w:cs="Arial"/>
                <w:szCs w:val="18"/>
              </w:rPr>
            </w:pPr>
            <w:r>
              <w:t>15</w:t>
            </w:r>
          </w:p>
        </w:tc>
        <w:tc>
          <w:tcPr>
            <w:tcW w:w="567" w:type="dxa"/>
            <w:tcBorders>
              <w:top w:val="single" w:sz="4" w:space="0" w:color="1F497D"/>
              <w:left w:val="nil"/>
              <w:bottom w:val="single" w:sz="4" w:space="0" w:color="1F497D"/>
              <w:right w:val="nil"/>
            </w:tcBorders>
            <w:vAlign w:val="center"/>
          </w:tcPr>
          <w:p w14:paraId="3689650D"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tcPr>
          <w:p w14:paraId="4FF681FB" w14:textId="77777777" w:rsidR="00696ED4" w:rsidRPr="00C77BB5" w:rsidRDefault="00696ED4" w:rsidP="09A89C50">
            <w:pPr>
              <w:pStyle w:val="TableText"/>
              <w:jc w:val="center"/>
              <w:rPr>
                <w:rFonts w:cs="Arial"/>
                <w:szCs w:val="18"/>
              </w:rPr>
            </w:pPr>
            <w:r>
              <w:t>14</w:t>
            </w:r>
          </w:p>
        </w:tc>
        <w:tc>
          <w:tcPr>
            <w:tcW w:w="567" w:type="dxa"/>
            <w:tcBorders>
              <w:top w:val="single" w:sz="4" w:space="0" w:color="1F497D"/>
              <w:left w:val="nil"/>
              <w:bottom w:val="single" w:sz="4" w:space="0" w:color="1F497D"/>
              <w:right w:val="nil"/>
            </w:tcBorders>
            <w:vAlign w:val="center"/>
          </w:tcPr>
          <w:p w14:paraId="3EE5675B"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tcPr>
          <w:p w14:paraId="01BADA7D" w14:textId="77777777" w:rsidR="00696ED4" w:rsidRPr="00C77BB5" w:rsidRDefault="00696ED4" w:rsidP="09A89C50">
            <w:pPr>
              <w:pStyle w:val="TableText"/>
              <w:jc w:val="center"/>
              <w:rPr>
                <w:rFonts w:cs="Arial"/>
                <w:szCs w:val="18"/>
              </w:rPr>
            </w:pPr>
            <w:r>
              <w:t>1</w:t>
            </w:r>
          </w:p>
        </w:tc>
        <w:tc>
          <w:tcPr>
            <w:tcW w:w="567" w:type="dxa"/>
            <w:tcBorders>
              <w:top w:val="single" w:sz="4" w:space="0" w:color="1F497D"/>
              <w:left w:val="nil"/>
              <w:bottom w:val="single" w:sz="4" w:space="0" w:color="1F497D"/>
              <w:right w:val="nil"/>
            </w:tcBorders>
            <w:vAlign w:val="center"/>
          </w:tcPr>
          <w:p w14:paraId="785CAB5F" w14:textId="77777777" w:rsidR="00696ED4" w:rsidRPr="00C77BB5" w:rsidRDefault="00696ED4" w:rsidP="00C77BB5">
            <w:pPr>
              <w:pStyle w:val="NoSpacing"/>
              <w:jc w:val="center"/>
              <w:rPr>
                <w:rFonts w:cs="Arial"/>
                <w:sz w:val="18"/>
                <w:szCs w:val="18"/>
              </w:rPr>
            </w:pPr>
          </w:p>
        </w:tc>
      </w:tr>
      <w:tr w:rsidR="00696ED4" w:rsidRPr="00E7534D" w14:paraId="7592114F" w14:textId="77777777" w:rsidTr="00C77BB5">
        <w:trPr>
          <w:cantSplit/>
        </w:trPr>
        <w:tc>
          <w:tcPr>
            <w:tcW w:w="1843" w:type="dxa"/>
            <w:tcBorders>
              <w:top w:val="single" w:sz="4" w:space="0" w:color="1F497D"/>
              <w:left w:val="nil"/>
              <w:bottom w:val="single" w:sz="4" w:space="0" w:color="1F497D"/>
              <w:right w:val="nil"/>
            </w:tcBorders>
          </w:tcPr>
          <w:p w14:paraId="003575E1" w14:textId="77777777" w:rsidR="00696ED4" w:rsidRPr="00E7534D" w:rsidRDefault="00696ED4" w:rsidP="09A89C50">
            <w:pPr>
              <w:pStyle w:val="TableText"/>
              <w:rPr>
                <w:rFonts w:ascii="Arial" w:hAnsi="Arial" w:cs="Arial"/>
                <w:szCs w:val="18"/>
              </w:rPr>
            </w:pPr>
            <w:r>
              <w:t>2021–22 Results</w:t>
            </w:r>
          </w:p>
        </w:tc>
        <w:tc>
          <w:tcPr>
            <w:tcW w:w="2126" w:type="dxa"/>
            <w:tcBorders>
              <w:top w:val="single" w:sz="4" w:space="0" w:color="1F497D"/>
              <w:left w:val="nil"/>
              <w:bottom w:val="single" w:sz="4" w:space="0" w:color="1F497D"/>
              <w:right w:val="nil"/>
            </w:tcBorders>
            <w:vAlign w:val="center"/>
          </w:tcPr>
          <w:p w14:paraId="1DF7EC97" w14:textId="77777777" w:rsidR="00696ED4" w:rsidRPr="00C77BB5" w:rsidRDefault="00696ED4" w:rsidP="09A89C50">
            <w:pPr>
              <w:pStyle w:val="TableText"/>
              <w:jc w:val="center"/>
              <w:rPr>
                <w:rFonts w:cs="Arial"/>
                <w:szCs w:val="18"/>
              </w:rPr>
            </w:pPr>
            <w:r>
              <w:t>26.5</w:t>
            </w:r>
          </w:p>
        </w:tc>
        <w:tc>
          <w:tcPr>
            <w:tcW w:w="567" w:type="dxa"/>
            <w:tcBorders>
              <w:top w:val="single" w:sz="4" w:space="0" w:color="1F497D"/>
              <w:left w:val="nil"/>
              <w:bottom w:val="single" w:sz="4" w:space="0" w:color="1F497D"/>
              <w:right w:val="nil"/>
            </w:tcBorders>
            <w:vAlign w:val="center"/>
          </w:tcPr>
          <w:p w14:paraId="4B3C2B02"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tcPr>
          <w:p w14:paraId="5E4ABEE5" w14:textId="77777777" w:rsidR="00696ED4" w:rsidRPr="00C77BB5" w:rsidRDefault="00696ED4" w:rsidP="09A89C50">
            <w:pPr>
              <w:pStyle w:val="TableText"/>
              <w:jc w:val="center"/>
              <w:rPr>
                <w:rFonts w:cs="Arial"/>
                <w:szCs w:val="18"/>
              </w:rPr>
            </w:pPr>
            <w:r>
              <w:t>34.9</w:t>
            </w:r>
          </w:p>
        </w:tc>
        <w:tc>
          <w:tcPr>
            <w:tcW w:w="567" w:type="dxa"/>
            <w:tcBorders>
              <w:top w:val="single" w:sz="4" w:space="0" w:color="1F497D"/>
              <w:left w:val="nil"/>
              <w:bottom w:val="single" w:sz="4" w:space="0" w:color="1F497D"/>
              <w:right w:val="nil"/>
            </w:tcBorders>
            <w:vAlign w:val="center"/>
          </w:tcPr>
          <w:p w14:paraId="748A48DB"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tcPr>
          <w:p w14:paraId="7819E873" w14:textId="77777777" w:rsidR="00696ED4" w:rsidRPr="00C77BB5" w:rsidRDefault="00696ED4" w:rsidP="09A89C50">
            <w:pPr>
              <w:pStyle w:val="TableText"/>
              <w:jc w:val="center"/>
              <w:rPr>
                <w:rFonts w:cs="Arial"/>
                <w:szCs w:val="18"/>
              </w:rPr>
            </w:pPr>
            <w:r>
              <w:t>0.0</w:t>
            </w:r>
          </w:p>
        </w:tc>
        <w:tc>
          <w:tcPr>
            <w:tcW w:w="567" w:type="dxa"/>
            <w:tcBorders>
              <w:top w:val="single" w:sz="4" w:space="0" w:color="1F497D"/>
              <w:left w:val="nil"/>
              <w:bottom w:val="single" w:sz="4" w:space="0" w:color="1F497D"/>
              <w:right w:val="nil"/>
            </w:tcBorders>
            <w:vAlign w:val="center"/>
          </w:tcPr>
          <w:p w14:paraId="14F77D64" w14:textId="77777777" w:rsidR="00696ED4" w:rsidRPr="00C77BB5" w:rsidRDefault="00696ED4" w:rsidP="00C77BB5">
            <w:pPr>
              <w:pStyle w:val="NoSpacing"/>
              <w:jc w:val="center"/>
              <w:rPr>
                <w:rFonts w:cs="Arial"/>
                <w:sz w:val="18"/>
                <w:szCs w:val="18"/>
                <w:highlight w:val="yellow"/>
              </w:rPr>
            </w:pPr>
          </w:p>
        </w:tc>
      </w:tr>
      <w:tr w:rsidR="00696ED4" w14:paraId="3CDFDF09" w14:textId="77777777" w:rsidTr="008A6E59">
        <w:trPr>
          <w:cantSplit/>
          <w:trHeight w:val="226"/>
        </w:trPr>
        <w:tc>
          <w:tcPr>
            <w:tcW w:w="1843" w:type="dxa"/>
            <w:tcBorders>
              <w:top w:val="single" w:sz="4" w:space="0" w:color="1F497D"/>
              <w:left w:val="nil"/>
              <w:bottom w:val="single" w:sz="4" w:space="0" w:color="1F497D"/>
              <w:right w:val="nil"/>
            </w:tcBorders>
            <w:vAlign w:val="center"/>
          </w:tcPr>
          <w:p w14:paraId="760ABFB2" w14:textId="228E17B8" w:rsidR="00696ED4" w:rsidRPr="00C77BB5" w:rsidRDefault="00696ED4" w:rsidP="09A89C50">
            <w:pPr>
              <w:pStyle w:val="TableText"/>
              <w:rPr>
                <w:rFonts w:ascii="Arial" w:hAnsi="Arial" w:cs="Arial"/>
                <w:szCs w:val="18"/>
              </w:rPr>
            </w:pPr>
            <w:r>
              <w:t>2022</w:t>
            </w:r>
            <w:r w:rsidR="004F7825">
              <w:t>–</w:t>
            </w:r>
            <w:r>
              <w:t>23 Results</w:t>
            </w:r>
            <w:r w:rsidR="006B4C1C">
              <w:t>*</w:t>
            </w:r>
          </w:p>
        </w:tc>
        <w:tc>
          <w:tcPr>
            <w:tcW w:w="2126" w:type="dxa"/>
            <w:tcBorders>
              <w:top w:val="single" w:sz="4" w:space="0" w:color="1F497D"/>
              <w:left w:val="nil"/>
              <w:bottom w:val="single" w:sz="4" w:space="0" w:color="1F497D"/>
              <w:right w:val="nil"/>
            </w:tcBorders>
            <w:vAlign w:val="center"/>
          </w:tcPr>
          <w:p w14:paraId="1569132B" w14:textId="77777777" w:rsidR="00696ED4" w:rsidRPr="00C77BB5" w:rsidRDefault="00696ED4" w:rsidP="09A89C50">
            <w:pPr>
              <w:pStyle w:val="TableText"/>
              <w:jc w:val="center"/>
              <w:rPr>
                <w:rFonts w:cs="Arial"/>
                <w:szCs w:val="18"/>
              </w:rPr>
            </w:pPr>
            <w:r>
              <w:t>22.3</w:t>
            </w:r>
          </w:p>
        </w:tc>
        <w:tc>
          <w:tcPr>
            <w:tcW w:w="567" w:type="dxa"/>
            <w:tcBorders>
              <w:top w:val="single" w:sz="4" w:space="0" w:color="1F497D"/>
              <w:left w:val="nil"/>
              <w:bottom w:val="single" w:sz="4" w:space="0" w:color="1F497D"/>
              <w:right w:val="nil"/>
            </w:tcBorders>
            <w:vAlign w:val="center"/>
          </w:tcPr>
          <w:p w14:paraId="7B1103B4"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tcPr>
          <w:p w14:paraId="56C7FB3D" w14:textId="77777777" w:rsidR="00696ED4" w:rsidRPr="00C77BB5" w:rsidRDefault="00696ED4" w:rsidP="09A89C50">
            <w:pPr>
              <w:pStyle w:val="TableText"/>
              <w:jc w:val="center"/>
              <w:rPr>
                <w:rFonts w:cs="Arial"/>
                <w:szCs w:val="18"/>
              </w:rPr>
            </w:pPr>
            <w:r>
              <w:t>29.4</w:t>
            </w:r>
          </w:p>
        </w:tc>
        <w:tc>
          <w:tcPr>
            <w:tcW w:w="567" w:type="dxa"/>
            <w:tcBorders>
              <w:top w:val="single" w:sz="4" w:space="0" w:color="1F497D"/>
              <w:left w:val="nil"/>
              <w:bottom w:val="single" w:sz="4" w:space="0" w:color="1F497D"/>
              <w:right w:val="nil"/>
            </w:tcBorders>
            <w:vAlign w:val="center"/>
          </w:tcPr>
          <w:p w14:paraId="50FE2DE6" w14:textId="77777777" w:rsidR="00696ED4" w:rsidRPr="00C77BB5" w:rsidRDefault="00696ED4" w:rsidP="00C77BB5">
            <w:pPr>
              <w:pStyle w:val="NoSpacing"/>
              <w:jc w:val="center"/>
              <w:rPr>
                <w:rFonts w:cs="Arial"/>
                <w:sz w:val="18"/>
                <w:szCs w:val="18"/>
              </w:rPr>
            </w:pPr>
          </w:p>
        </w:tc>
        <w:tc>
          <w:tcPr>
            <w:tcW w:w="2268" w:type="dxa"/>
            <w:tcBorders>
              <w:top w:val="single" w:sz="4" w:space="0" w:color="1F497D"/>
              <w:left w:val="nil"/>
              <w:bottom w:val="single" w:sz="4" w:space="0" w:color="1F497D"/>
              <w:right w:val="nil"/>
            </w:tcBorders>
            <w:vAlign w:val="center"/>
          </w:tcPr>
          <w:p w14:paraId="4233A91F" w14:textId="77777777" w:rsidR="00696ED4" w:rsidRPr="00C77BB5" w:rsidRDefault="00696ED4" w:rsidP="09A89C50">
            <w:pPr>
              <w:pStyle w:val="TableText"/>
              <w:jc w:val="center"/>
              <w:rPr>
                <w:rFonts w:cs="Arial"/>
                <w:szCs w:val="18"/>
              </w:rPr>
            </w:pPr>
            <w:r>
              <w:t>2.23</w:t>
            </w:r>
          </w:p>
        </w:tc>
        <w:tc>
          <w:tcPr>
            <w:tcW w:w="567" w:type="dxa"/>
            <w:tcBorders>
              <w:top w:val="single" w:sz="4" w:space="0" w:color="1F497D"/>
              <w:left w:val="nil"/>
              <w:bottom w:val="single" w:sz="4" w:space="0" w:color="1F497D"/>
              <w:right w:val="nil"/>
            </w:tcBorders>
            <w:vAlign w:val="center"/>
          </w:tcPr>
          <w:p w14:paraId="52EBD890" w14:textId="77777777" w:rsidR="00696ED4" w:rsidRPr="00C77BB5" w:rsidRDefault="00696ED4" w:rsidP="00C77BB5">
            <w:pPr>
              <w:pStyle w:val="NoSpacing"/>
              <w:jc w:val="center"/>
              <w:rPr>
                <w:rFonts w:cs="Arial"/>
                <w:sz w:val="18"/>
                <w:szCs w:val="18"/>
              </w:rPr>
            </w:pPr>
          </w:p>
        </w:tc>
      </w:tr>
      <w:tr w:rsidR="00696ED4" w:rsidRPr="00E7534D" w14:paraId="471E3511" w14:textId="77777777" w:rsidTr="00C77BB5">
        <w:trPr>
          <w:cantSplit/>
          <w:trHeight w:val="346"/>
        </w:trPr>
        <w:tc>
          <w:tcPr>
            <w:tcW w:w="1843" w:type="dxa"/>
            <w:tcBorders>
              <w:top w:val="single" w:sz="4" w:space="0" w:color="1F497D"/>
              <w:left w:val="nil"/>
              <w:bottom w:val="single" w:sz="4" w:space="0" w:color="1F497D"/>
              <w:right w:val="nil"/>
            </w:tcBorders>
            <w:hideMark/>
          </w:tcPr>
          <w:p w14:paraId="737C241F" w14:textId="56F52A28" w:rsidR="00696ED4" w:rsidRPr="00E7534D" w:rsidRDefault="00696ED4" w:rsidP="09A89C50">
            <w:pPr>
              <w:pStyle w:val="TableText"/>
              <w:rPr>
                <w:rFonts w:ascii="Arial" w:hAnsi="Arial" w:cs="Arial"/>
                <w:szCs w:val="18"/>
              </w:rPr>
            </w:pPr>
            <w:r>
              <w:t>2022–23 Variation</w:t>
            </w:r>
          </w:p>
        </w:tc>
        <w:tc>
          <w:tcPr>
            <w:tcW w:w="2126" w:type="dxa"/>
            <w:tcBorders>
              <w:top w:val="single" w:sz="4" w:space="0" w:color="1F497D"/>
              <w:left w:val="nil"/>
              <w:bottom w:val="single" w:sz="4" w:space="0" w:color="1F497D"/>
              <w:right w:val="nil"/>
            </w:tcBorders>
            <w:vAlign w:val="center"/>
            <w:hideMark/>
          </w:tcPr>
          <w:p w14:paraId="7C82C0E1" w14:textId="0FD38663" w:rsidR="00696ED4" w:rsidRPr="00C77BB5" w:rsidRDefault="00696ED4" w:rsidP="09A89C50">
            <w:pPr>
              <w:pStyle w:val="TableText"/>
              <w:jc w:val="center"/>
              <w:rPr>
                <w:rFonts w:cs="Arial"/>
                <w:szCs w:val="18"/>
              </w:rPr>
            </w:pPr>
            <w:r>
              <w:t>-15.85%</w:t>
            </w:r>
          </w:p>
        </w:tc>
        <w:tc>
          <w:tcPr>
            <w:tcW w:w="567" w:type="dxa"/>
            <w:tcBorders>
              <w:top w:val="single" w:sz="4" w:space="0" w:color="1F497D"/>
              <w:left w:val="nil"/>
              <w:bottom w:val="single" w:sz="4" w:space="0" w:color="1F497D"/>
              <w:right w:val="nil"/>
            </w:tcBorders>
            <w:vAlign w:val="center"/>
            <w:hideMark/>
          </w:tcPr>
          <w:p w14:paraId="3F2E6F40" w14:textId="77777777" w:rsidR="00696ED4" w:rsidRPr="00C77BB5" w:rsidRDefault="00696ED4" w:rsidP="00C77BB5">
            <w:pPr>
              <w:pStyle w:val="NoSpacing"/>
              <w:jc w:val="center"/>
              <w:rPr>
                <w:rFonts w:cs="Arial"/>
                <w:color w:val="FF0000"/>
                <w:sz w:val="18"/>
                <w:szCs w:val="18"/>
              </w:rPr>
            </w:pPr>
            <w:r w:rsidRPr="00C77BB5">
              <w:rPr>
                <w:rFonts w:cs="Arial"/>
                <w:noProof/>
                <w:color w:val="2B579A"/>
                <w:sz w:val="18"/>
                <w:szCs w:val="18"/>
                <w:highlight w:val="yellow"/>
                <w:shd w:val="clear" w:color="auto" w:fill="E6E6E6"/>
              </w:rPr>
              <w:drawing>
                <wp:inline distT="0" distB="0" distL="0" distR="0" wp14:anchorId="7DD17824" wp14:editId="67FAE59A">
                  <wp:extent cx="133350" cy="133350"/>
                  <wp:effectExtent l="0" t="0" r="0" b="0"/>
                  <wp:docPr id="226" name="Picture 226" descr="P1314C38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1314C38T16#yIS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268" w:type="dxa"/>
            <w:tcBorders>
              <w:top w:val="single" w:sz="4" w:space="0" w:color="1F497D"/>
              <w:left w:val="nil"/>
              <w:bottom w:val="single" w:sz="4" w:space="0" w:color="1F497D"/>
              <w:right w:val="nil"/>
            </w:tcBorders>
            <w:vAlign w:val="center"/>
            <w:hideMark/>
          </w:tcPr>
          <w:p w14:paraId="736EB94C" w14:textId="77777777" w:rsidR="00696ED4" w:rsidRPr="00C77BB5" w:rsidRDefault="00696ED4" w:rsidP="09A89C50">
            <w:pPr>
              <w:pStyle w:val="TableText"/>
              <w:jc w:val="center"/>
              <w:rPr>
                <w:rFonts w:cs="Arial"/>
                <w:szCs w:val="18"/>
              </w:rPr>
            </w:pPr>
            <w:r>
              <w:t>-15.76%</w:t>
            </w:r>
          </w:p>
        </w:tc>
        <w:tc>
          <w:tcPr>
            <w:tcW w:w="567" w:type="dxa"/>
            <w:tcBorders>
              <w:top w:val="single" w:sz="4" w:space="0" w:color="1F497D"/>
              <w:left w:val="nil"/>
              <w:bottom w:val="single" w:sz="4" w:space="0" w:color="1F497D"/>
              <w:right w:val="nil"/>
            </w:tcBorders>
            <w:vAlign w:val="center"/>
            <w:hideMark/>
          </w:tcPr>
          <w:p w14:paraId="79C78AA6" w14:textId="77777777" w:rsidR="00696ED4" w:rsidRPr="00C77BB5" w:rsidRDefault="00696ED4" w:rsidP="00C77BB5">
            <w:pPr>
              <w:pStyle w:val="NoSpacing"/>
              <w:jc w:val="center"/>
              <w:rPr>
                <w:rFonts w:cs="Arial"/>
                <w:color w:val="FF0000"/>
                <w:sz w:val="18"/>
                <w:szCs w:val="18"/>
              </w:rPr>
            </w:pPr>
            <w:r w:rsidRPr="00C77BB5">
              <w:rPr>
                <w:rFonts w:cs="Arial"/>
                <w:noProof/>
                <w:color w:val="2B579A"/>
                <w:sz w:val="18"/>
                <w:szCs w:val="18"/>
                <w:highlight w:val="yellow"/>
                <w:shd w:val="clear" w:color="auto" w:fill="E6E6E6"/>
              </w:rPr>
              <w:drawing>
                <wp:inline distT="0" distB="0" distL="0" distR="0" wp14:anchorId="1F472DC6" wp14:editId="08B3BCD4">
                  <wp:extent cx="133350" cy="133350"/>
                  <wp:effectExtent l="0" t="0" r="0" b="0"/>
                  <wp:docPr id="33" name="Picture 33" descr="P1316C40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1316C40T16#yIS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268" w:type="dxa"/>
            <w:tcBorders>
              <w:top w:val="single" w:sz="4" w:space="0" w:color="1F497D"/>
              <w:left w:val="nil"/>
              <w:bottom w:val="single" w:sz="4" w:space="0" w:color="1F497D"/>
              <w:right w:val="nil"/>
            </w:tcBorders>
            <w:vAlign w:val="center"/>
            <w:hideMark/>
          </w:tcPr>
          <w:p w14:paraId="771EEDD3" w14:textId="77777777" w:rsidR="00696ED4" w:rsidRPr="00C77BB5" w:rsidRDefault="00696ED4" w:rsidP="09A89C50">
            <w:pPr>
              <w:pStyle w:val="TableText"/>
              <w:jc w:val="center"/>
              <w:rPr>
                <w:rFonts w:cs="Arial"/>
                <w:szCs w:val="18"/>
              </w:rPr>
            </w:pPr>
            <w:r>
              <w:t>+223%</w:t>
            </w:r>
          </w:p>
        </w:tc>
        <w:tc>
          <w:tcPr>
            <w:tcW w:w="567" w:type="dxa"/>
            <w:tcBorders>
              <w:top w:val="single" w:sz="4" w:space="0" w:color="1F497D"/>
              <w:left w:val="nil"/>
              <w:bottom w:val="single" w:sz="4" w:space="0" w:color="1F497D"/>
              <w:right w:val="nil"/>
            </w:tcBorders>
            <w:vAlign w:val="center"/>
            <w:hideMark/>
          </w:tcPr>
          <w:p w14:paraId="7896AAAA" w14:textId="77777777" w:rsidR="00696ED4" w:rsidRPr="00C77BB5" w:rsidRDefault="00696ED4" w:rsidP="00C77BB5">
            <w:pPr>
              <w:pStyle w:val="NoSpacing"/>
              <w:jc w:val="center"/>
              <w:rPr>
                <w:rFonts w:cs="Arial"/>
                <w:color w:val="FF0000"/>
                <w:sz w:val="18"/>
                <w:szCs w:val="18"/>
              </w:rPr>
            </w:pPr>
            <w:r w:rsidRPr="00C77BB5">
              <w:rPr>
                <w:rFonts w:cs="Arial"/>
                <w:color w:val="FF0000"/>
                <w:sz w:val="18"/>
                <w:szCs w:val="18"/>
              </w:rPr>
              <w:t>X</w:t>
            </w:r>
          </w:p>
        </w:tc>
      </w:tr>
    </w:tbl>
    <w:p w14:paraId="7E25F7E8" w14:textId="7007B2B4" w:rsidR="006B4C1C" w:rsidRPr="00C77BB5" w:rsidRDefault="006B4C1C" w:rsidP="00C77BB5">
      <w:pPr>
        <w:keepNext/>
        <w:spacing w:before="100" w:after="100"/>
        <w:rPr>
          <w:rFonts w:ascii="Arial" w:hAnsi="Arial" w:cs="Arial"/>
          <w:b/>
          <w:color w:val="003361"/>
          <w:sz w:val="16"/>
          <w:szCs w:val="16"/>
        </w:rPr>
      </w:pPr>
      <w:r w:rsidRPr="00C77BB5">
        <w:rPr>
          <w:rFonts w:ascii="Arial" w:hAnsi="Arial" w:cs="Arial"/>
          <w:b/>
          <w:color w:val="003361"/>
          <w:sz w:val="16"/>
          <w:szCs w:val="16"/>
        </w:rPr>
        <w:t>*</w:t>
      </w:r>
      <w:r w:rsidRPr="006B4C1C">
        <w:rPr>
          <w:rFonts w:ascii="Arial" w:hAnsi="Arial" w:cs="Arial"/>
          <w:sz w:val="16"/>
          <w:szCs w:val="16"/>
        </w:rPr>
        <w:t xml:space="preserve">As at June </w:t>
      </w:r>
      <w:r>
        <w:rPr>
          <w:rFonts w:ascii="Arial" w:hAnsi="Arial" w:cs="Arial"/>
          <w:sz w:val="16"/>
          <w:szCs w:val="16"/>
        </w:rPr>
        <w:t>20</w:t>
      </w:r>
      <w:r w:rsidRPr="006B4C1C">
        <w:rPr>
          <w:rFonts w:ascii="Arial" w:hAnsi="Arial" w:cs="Arial"/>
          <w:sz w:val="16"/>
          <w:szCs w:val="16"/>
        </w:rPr>
        <w:t>23</w:t>
      </w:r>
    </w:p>
    <w:p w14:paraId="6CE6AA02" w14:textId="06336E95" w:rsidR="00696ED4" w:rsidRPr="00216732" w:rsidRDefault="00696ED4" w:rsidP="00C77BB5">
      <w:pPr>
        <w:keepNext/>
        <w:spacing w:before="100" w:after="100"/>
        <w:rPr>
          <w:rFonts w:ascii="Arial" w:hAnsi="Arial" w:cs="Arial"/>
          <w:b/>
          <w:color w:val="003361"/>
          <w:sz w:val="24"/>
          <w:szCs w:val="24"/>
        </w:rPr>
      </w:pPr>
      <w:r w:rsidRPr="00216732">
        <w:rPr>
          <w:rFonts w:ascii="Arial" w:hAnsi="Arial" w:cs="Arial"/>
          <w:b/>
          <w:color w:val="003361"/>
          <w:sz w:val="24"/>
          <w:szCs w:val="24"/>
        </w:rPr>
        <w:t>Wurriki Nyal</w:t>
      </w:r>
    </w:p>
    <w:p w14:paraId="681510F3" w14:textId="4B201CF2" w:rsidR="00696ED4" w:rsidRDefault="00696ED4" w:rsidP="00705A8A">
      <w:pPr>
        <w:keepNext/>
        <w:spacing w:before="100" w:after="100"/>
        <w:rPr>
          <w:rFonts w:ascii="Arial" w:hAnsi="Arial" w:cs="Arial"/>
          <w:sz w:val="20"/>
          <w:szCs w:val="20"/>
        </w:rPr>
      </w:pPr>
      <w:r w:rsidRPr="6B72D005">
        <w:rPr>
          <w:rFonts w:ascii="Arial" w:hAnsi="Arial" w:cs="Arial"/>
          <w:sz w:val="20"/>
          <w:szCs w:val="20"/>
        </w:rPr>
        <w:t xml:space="preserve">The move to </w:t>
      </w:r>
      <w:r w:rsidR="00F42407" w:rsidRPr="00F42407">
        <w:rPr>
          <w:rFonts w:ascii="Arial" w:hAnsi="Arial" w:cs="Arial"/>
          <w:sz w:val="20"/>
          <w:szCs w:val="20"/>
        </w:rPr>
        <w:t xml:space="preserve">our new administration building </w:t>
      </w:r>
      <w:r w:rsidRPr="6B72D005">
        <w:rPr>
          <w:rFonts w:ascii="Arial" w:hAnsi="Arial" w:cs="Arial"/>
          <w:sz w:val="20"/>
          <w:szCs w:val="20"/>
        </w:rPr>
        <w:t>Wurriki Nyal was completed in 2022, and as part of the process, more than 500 workstation assessments were conducted. Ongoing reviews are also conducted as required including lighting assessments of workstation areas.</w:t>
      </w:r>
    </w:p>
    <w:p w14:paraId="0B382ECB" w14:textId="77777777" w:rsidR="00696ED4" w:rsidRPr="00216732" w:rsidRDefault="00696ED4" w:rsidP="00C77BB5">
      <w:pPr>
        <w:keepNext/>
        <w:spacing w:before="100" w:after="100"/>
        <w:rPr>
          <w:rFonts w:ascii="Arial" w:hAnsi="Arial" w:cs="Arial"/>
          <w:b/>
          <w:color w:val="003361"/>
          <w:sz w:val="24"/>
          <w:szCs w:val="24"/>
        </w:rPr>
      </w:pPr>
      <w:r w:rsidRPr="00216732">
        <w:rPr>
          <w:rFonts w:ascii="Arial" w:hAnsi="Arial" w:cs="Arial"/>
          <w:b/>
          <w:color w:val="003361"/>
          <w:sz w:val="24"/>
          <w:szCs w:val="24"/>
        </w:rPr>
        <w:t>Contractor and volunteer safety</w:t>
      </w:r>
    </w:p>
    <w:p w14:paraId="0567E689" w14:textId="1971806D" w:rsidR="00696ED4" w:rsidRPr="00E7534D" w:rsidRDefault="00696ED4" w:rsidP="00705A8A">
      <w:pPr>
        <w:keepNext/>
        <w:spacing w:before="100" w:after="100"/>
        <w:rPr>
          <w:rFonts w:ascii="Arial" w:hAnsi="Arial" w:cs="Arial"/>
          <w:sz w:val="20"/>
          <w:szCs w:val="20"/>
        </w:rPr>
      </w:pPr>
      <w:r w:rsidRPr="0645ED9B">
        <w:rPr>
          <w:rFonts w:ascii="Arial" w:hAnsi="Arial" w:cs="Arial"/>
          <w:sz w:val="20"/>
          <w:szCs w:val="20"/>
        </w:rPr>
        <w:t>In 2021, we expanded the functionality of LinkSafe (contractor induction management) to include volunteer and event inductions. This was further expanded to include visitor check in when we moved to</w:t>
      </w:r>
      <w:r w:rsidRPr="00705A8A">
        <w:rPr>
          <w:rFonts w:ascii="Arial" w:hAnsi="Arial" w:cs="Arial"/>
          <w:sz w:val="20"/>
          <w:szCs w:val="20"/>
        </w:rPr>
        <w:t xml:space="preserve"> </w:t>
      </w:r>
      <w:r w:rsidRPr="0645ED9B">
        <w:rPr>
          <w:rFonts w:ascii="Arial" w:hAnsi="Arial" w:cs="Arial"/>
          <w:sz w:val="20"/>
          <w:szCs w:val="20"/>
        </w:rPr>
        <w:t>Wurriki Nyal</w:t>
      </w:r>
      <w:r w:rsidR="003360A9">
        <w:rPr>
          <w:rFonts w:ascii="Arial" w:hAnsi="Arial" w:cs="Arial"/>
          <w:sz w:val="20"/>
          <w:szCs w:val="20"/>
        </w:rPr>
        <w:t>.</w:t>
      </w:r>
    </w:p>
    <w:bookmarkEnd w:id="195"/>
    <w:p w14:paraId="7E03BF80" w14:textId="77777777" w:rsidR="00696ED4" w:rsidRPr="00216732" w:rsidRDefault="00696ED4" w:rsidP="00C77BB5">
      <w:pPr>
        <w:keepNext/>
        <w:spacing w:before="100" w:after="100"/>
        <w:rPr>
          <w:rFonts w:ascii="Arial" w:hAnsi="Arial" w:cs="Arial"/>
          <w:b/>
          <w:color w:val="003361"/>
          <w:sz w:val="24"/>
          <w:szCs w:val="24"/>
        </w:rPr>
      </w:pPr>
      <w:r w:rsidRPr="00216732">
        <w:rPr>
          <w:rFonts w:ascii="Arial" w:hAnsi="Arial" w:cs="Arial"/>
          <w:b/>
          <w:color w:val="003361"/>
          <w:sz w:val="24"/>
          <w:szCs w:val="24"/>
        </w:rPr>
        <w:t>Psychological Safety</w:t>
      </w:r>
    </w:p>
    <w:p w14:paraId="70D6985E" w14:textId="635E2280" w:rsidR="00696ED4" w:rsidRDefault="00696ED4" w:rsidP="00705A8A">
      <w:pPr>
        <w:keepNext/>
        <w:spacing w:before="100" w:after="100"/>
        <w:rPr>
          <w:rFonts w:ascii="Arial" w:hAnsi="Arial" w:cs="Arial"/>
          <w:sz w:val="20"/>
          <w:szCs w:val="20"/>
        </w:rPr>
      </w:pPr>
      <w:r w:rsidRPr="6B72D005">
        <w:rPr>
          <w:rFonts w:ascii="Arial" w:hAnsi="Arial" w:cs="Arial"/>
          <w:sz w:val="20"/>
          <w:szCs w:val="20"/>
        </w:rPr>
        <w:t>New regulations on the requirement to manage Psychological Safety in the workplace commenced in 2023. In preparation, we established a Psychological Safety Working Group</w:t>
      </w:r>
      <w:r w:rsidR="0C50BCA4" w:rsidRPr="2E23C959">
        <w:rPr>
          <w:rFonts w:ascii="Arial" w:hAnsi="Arial" w:cs="Arial"/>
          <w:sz w:val="20"/>
          <w:szCs w:val="20"/>
        </w:rPr>
        <w:t>.</w:t>
      </w:r>
      <w:r w:rsidRPr="6B72D005">
        <w:rPr>
          <w:rFonts w:ascii="Arial" w:hAnsi="Arial" w:cs="Arial"/>
          <w:sz w:val="20"/>
          <w:szCs w:val="20"/>
        </w:rPr>
        <w:t xml:space="preserve"> The </w:t>
      </w:r>
      <w:r w:rsidR="007571AA">
        <w:rPr>
          <w:rFonts w:ascii="Arial" w:hAnsi="Arial" w:cs="Arial"/>
          <w:sz w:val="20"/>
          <w:szCs w:val="20"/>
        </w:rPr>
        <w:t>w</w:t>
      </w:r>
      <w:r w:rsidRPr="6B72D005">
        <w:rPr>
          <w:rFonts w:ascii="Arial" w:hAnsi="Arial" w:cs="Arial"/>
          <w:sz w:val="20"/>
          <w:szCs w:val="20"/>
        </w:rPr>
        <w:t xml:space="preserve">orking </w:t>
      </w:r>
      <w:r w:rsidR="007571AA">
        <w:rPr>
          <w:rFonts w:ascii="Arial" w:hAnsi="Arial" w:cs="Arial"/>
          <w:sz w:val="20"/>
          <w:szCs w:val="20"/>
        </w:rPr>
        <w:t>g</w:t>
      </w:r>
      <w:r w:rsidRPr="6B72D005">
        <w:rPr>
          <w:rFonts w:ascii="Arial" w:hAnsi="Arial" w:cs="Arial"/>
          <w:sz w:val="20"/>
          <w:szCs w:val="20"/>
        </w:rPr>
        <w:t>roup has commenced development of a framework and road map to comply with the new requirements. The</w:t>
      </w:r>
      <w:r>
        <w:rPr>
          <w:rFonts w:ascii="Arial" w:hAnsi="Arial" w:cs="Arial"/>
          <w:sz w:val="20"/>
          <w:szCs w:val="20"/>
        </w:rPr>
        <w:t xml:space="preserve"> </w:t>
      </w:r>
      <w:r w:rsidRPr="6B72D005">
        <w:rPr>
          <w:rFonts w:ascii="Arial" w:hAnsi="Arial" w:cs="Arial"/>
          <w:sz w:val="20"/>
          <w:szCs w:val="20"/>
        </w:rPr>
        <w:t>new regulations ensure we provide a psychologically safe workplace for our employees.</w:t>
      </w:r>
    </w:p>
    <w:p w14:paraId="73A04C8D" w14:textId="77777777" w:rsidR="00696ED4" w:rsidRPr="00216732" w:rsidRDefault="00696ED4" w:rsidP="00C77BB5">
      <w:pPr>
        <w:keepNext/>
        <w:spacing w:before="100" w:after="100"/>
        <w:rPr>
          <w:rFonts w:ascii="Arial" w:hAnsi="Arial" w:cs="Arial"/>
          <w:b/>
          <w:color w:val="003361"/>
          <w:sz w:val="24"/>
          <w:szCs w:val="24"/>
        </w:rPr>
      </w:pPr>
      <w:r w:rsidRPr="00216732">
        <w:rPr>
          <w:rFonts w:ascii="Arial" w:hAnsi="Arial" w:cs="Arial"/>
          <w:b/>
          <w:color w:val="003361"/>
          <w:sz w:val="24"/>
          <w:szCs w:val="24"/>
        </w:rPr>
        <w:t>Fitness For Work</w:t>
      </w:r>
    </w:p>
    <w:p w14:paraId="67A5A78B" w14:textId="18D59672" w:rsidR="00696ED4" w:rsidRPr="00D44984" w:rsidRDefault="00696ED4" w:rsidP="00705A8A">
      <w:pPr>
        <w:spacing w:before="100" w:after="100"/>
        <w:rPr>
          <w:rFonts w:ascii="Arial" w:hAnsi="Arial" w:cs="Arial"/>
          <w:sz w:val="20"/>
          <w:szCs w:val="20"/>
        </w:rPr>
      </w:pPr>
      <w:r w:rsidRPr="6B72D005">
        <w:rPr>
          <w:rFonts w:ascii="Arial" w:hAnsi="Arial" w:cs="Arial"/>
          <w:sz w:val="20"/>
          <w:szCs w:val="20"/>
        </w:rPr>
        <w:t xml:space="preserve">A </w:t>
      </w:r>
      <w:r w:rsidRPr="00216732">
        <w:rPr>
          <w:rFonts w:ascii="Arial" w:hAnsi="Arial" w:cs="Arial"/>
          <w:i/>
          <w:sz w:val="20"/>
          <w:szCs w:val="20"/>
        </w:rPr>
        <w:t>Fitness for Work Policy</w:t>
      </w:r>
      <w:r w:rsidRPr="6B72D005">
        <w:rPr>
          <w:rFonts w:ascii="Arial" w:hAnsi="Arial" w:cs="Arial"/>
          <w:sz w:val="20"/>
          <w:szCs w:val="20"/>
        </w:rPr>
        <w:t xml:space="preserve"> was drafted in 2022 and has been through extensive consultation </w:t>
      </w:r>
      <w:r w:rsidRPr="2E75BCBB">
        <w:rPr>
          <w:rFonts w:ascii="Arial" w:hAnsi="Arial" w:cs="Arial"/>
          <w:sz w:val="20"/>
          <w:szCs w:val="20"/>
        </w:rPr>
        <w:t xml:space="preserve">via </w:t>
      </w:r>
      <w:r w:rsidR="39ED2799" w:rsidRPr="2E75BCBB">
        <w:rPr>
          <w:rFonts w:ascii="Arial" w:hAnsi="Arial" w:cs="Arial"/>
          <w:sz w:val="20"/>
          <w:szCs w:val="20"/>
        </w:rPr>
        <w:t>our</w:t>
      </w:r>
      <w:r w:rsidRPr="6B72D005">
        <w:rPr>
          <w:rFonts w:ascii="Arial" w:hAnsi="Arial" w:cs="Arial"/>
          <w:sz w:val="20"/>
          <w:szCs w:val="20"/>
        </w:rPr>
        <w:t xml:space="preserve"> O</w:t>
      </w:r>
      <w:r w:rsidR="00D152C6">
        <w:rPr>
          <w:rFonts w:ascii="Arial" w:hAnsi="Arial" w:cs="Arial"/>
          <w:sz w:val="20"/>
          <w:szCs w:val="20"/>
        </w:rPr>
        <w:t xml:space="preserve">ccupational </w:t>
      </w:r>
      <w:r w:rsidRPr="6B72D005">
        <w:rPr>
          <w:rFonts w:ascii="Arial" w:hAnsi="Arial" w:cs="Arial"/>
          <w:sz w:val="20"/>
          <w:szCs w:val="20"/>
        </w:rPr>
        <w:t>H</w:t>
      </w:r>
      <w:r w:rsidR="00D152C6">
        <w:rPr>
          <w:rFonts w:ascii="Arial" w:hAnsi="Arial" w:cs="Arial"/>
          <w:sz w:val="20"/>
          <w:szCs w:val="20"/>
        </w:rPr>
        <w:t>ealth and Safety (OHS)</w:t>
      </w:r>
      <w:r w:rsidRPr="6B72D005">
        <w:rPr>
          <w:rFonts w:ascii="Arial" w:hAnsi="Arial" w:cs="Arial"/>
          <w:sz w:val="20"/>
          <w:szCs w:val="20"/>
        </w:rPr>
        <w:t xml:space="preserve"> Committees, site meetings, toolbox talks, drop-in sessions, routine management meetings and Employee Collaborative Committee meetings. </w:t>
      </w:r>
      <w:r w:rsidR="1BB9D298" w:rsidRPr="005013C1">
        <w:rPr>
          <w:rFonts w:ascii="Arial" w:hAnsi="Arial" w:cs="Arial"/>
          <w:sz w:val="20"/>
          <w:szCs w:val="20"/>
        </w:rPr>
        <w:t>The</w:t>
      </w:r>
      <w:r w:rsidRPr="005013C1">
        <w:rPr>
          <w:rFonts w:ascii="Arial" w:hAnsi="Arial" w:cs="Arial"/>
          <w:sz w:val="20"/>
          <w:szCs w:val="20"/>
        </w:rPr>
        <w:t xml:space="preserve"> </w:t>
      </w:r>
      <w:r w:rsidR="007571AA">
        <w:rPr>
          <w:rFonts w:ascii="Arial" w:hAnsi="Arial" w:cs="Arial"/>
          <w:sz w:val="20"/>
          <w:szCs w:val="20"/>
        </w:rPr>
        <w:t>p</w:t>
      </w:r>
      <w:r w:rsidRPr="005013C1">
        <w:rPr>
          <w:rFonts w:ascii="Arial" w:hAnsi="Arial" w:cs="Arial"/>
          <w:sz w:val="20"/>
          <w:szCs w:val="20"/>
        </w:rPr>
        <w:t xml:space="preserve">olicy has been refined and will be reviewed via the Policy </w:t>
      </w:r>
      <w:r w:rsidR="005013C1" w:rsidRPr="005013C1">
        <w:rPr>
          <w:rFonts w:ascii="Arial" w:hAnsi="Arial" w:cs="Arial"/>
          <w:sz w:val="20"/>
          <w:szCs w:val="20"/>
        </w:rPr>
        <w:t>R</w:t>
      </w:r>
      <w:r w:rsidRPr="005013C1">
        <w:rPr>
          <w:rFonts w:ascii="Arial" w:hAnsi="Arial" w:cs="Arial"/>
          <w:sz w:val="20"/>
          <w:szCs w:val="20"/>
        </w:rPr>
        <w:t>eview Committee before release and roll out. This is in line with ensuring the safety and wellbeing of our employees.</w:t>
      </w:r>
    </w:p>
    <w:p w14:paraId="5919761B" w14:textId="77777777" w:rsidR="00696ED4" w:rsidRPr="00216732" w:rsidRDefault="00696ED4" w:rsidP="00C77BB5">
      <w:pPr>
        <w:keepNext/>
        <w:spacing w:before="100" w:after="100"/>
        <w:rPr>
          <w:rFonts w:ascii="Arial" w:hAnsi="Arial" w:cs="Arial"/>
          <w:b/>
          <w:color w:val="003361"/>
          <w:sz w:val="24"/>
          <w:szCs w:val="24"/>
        </w:rPr>
      </w:pPr>
      <w:r w:rsidRPr="00216732">
        <w:rPr>
          <w:rFonts w:ascii="Arial" w:hAnsi="Arial" w:cs="Arial"/>
          <w:b/>
          <w:color w:val="003361"/>
          <w:sz w:val="24"/>
          <w:szCs w:val="24"/>
        </w:rPr>
        <w:t>Health Safety and Wellbeing Capability</w:t>
      </w:r>
    </w:p>
    <w:p w14:paraId="4079056A" w14:textId="4EE574C4" w:rsidR="00696ED4" w:rsidRDefault="00696ED4" w:rsidP="00705A8A">
      <w:pPr>
        <w:spacing w:before="100" w:after="100"/>
        <w:rPr>
          <w:rFonts w:ascii="Arial" w:hAnsi="Arial" w:cs="Arial"/>
          <w:sz w:val="20"/>
          <w:szCs w:val="20"/>
        </w:rPr>
      </w:pPr>
      <w:r w:rsidRPr="6B72D005">
        <w:rPr>
          <w:rFonts w:ascii="Arial" w:hAnsi="Arial" w:cs="Arial"/>
          <w:sz w:val="20"/>
          <w:szCs w:val="20"/>
        </w:rPr>
        <w:t xml:space="preserve">A City-wide OHS Maturity Assessment was completed in late 2022 and a detailed action plan developed which is now being implemented across the </w:t>
      </w:r>
      <w:bookmarkStart w:id="198" w:name="_Int_EYVrLlGo"/>
      <w:r w:rsidRPr="6B72D005">
        <w:rPr>
          <w:rFonts w:ascii="Arial" w:hAnsi="Arial" w:cs="Arial"/>
          <w:sz w:val="20"/>
          <w:szCs w:val="20"/>
        </w:rPr>
        <w:t>City</w:t>
      </w:r>
      <w:bookmarkEnd w:id="198"/>
      <w:r w:rsidRPr="6B72D005">
        <w:rPr>
          <w:rFonts w:ascii="Arial" w:hAnsi="Arial" w:cs="Arial"/>
          <w:sz w:val="20"/>
          <w:szCs w:val="20"/>
        </w:rPr>
        <w:t xml:space="preserve">. </w:t>
      </w:r>
      <w:r w:rsidRPr="0645ED9B">
        <w:rPr>
          <w:rFonts w:ascii="Arial" w:hAnsi="Arial" w:cs="Arial"/>
          <w:sz w:val="20"/>
          <w:szCs w:val="20"/>
        </w:rPr>
        <w:t>In addition, a Health Safety and Wellbeing component has been integrated into the leadership development training program, ’Leading Better Together’</w:t>
      </w:r>
      <w:r w:rsidR="00C77BB5">
        <w:rPr>
          <w:rFonts w:ascii="Arial" w:hAnsi="Arial" w:cs="Arial"/>
          <w:sz w:val="20"/>
          <w:szCs w:val="20"/>
        </w:rPr>
        <w:t>,</w:t>
      </w:r>
      <w:r w:rsidRPr="0645ED9B">
        <w:rPr>
          <w:rFonts w:ascii="Arial" w:hAnsi="Arial" w:cs="Arial"/>
          <w:sz w:val="20"/>
          <w:szCs w:val="20"/>
        </w:rPr>
        <w:t xml:space="preserve"> which focuses on uplifting the understanding and awareness around OHS accountability and responsibility for people leaders. </w:t>
      </w:r>
    </w:p>
    <w:p w14:paraId="557B6123" w14:textId="77777777" w:rsidR="00B902C8" w:rsidRDefault="00B902C8"/>
    <w:p w14:paraId="40D7D999" w14:textId="77777777" w:rsidR="00FF7D02" w:rsidRPr="00216732" w:rsidRDefault="00FF7D02" w:rsidP="00251F8F">
      <w:pPr>
        <w:pStyle w:val="Heading3"/>
        <w:rPr>
          <w:color w:val="003361"/>
          <w:sz w:val="28"/>
          <w:szCs w:val="28"/>
        </w:rPr>
      </w:pPr>
      <w:bookmarkStart w:id="199" w:name="_Toc116036585"/>
      <w:bookmarkStart w:id="200" w:name="_Toc148534564"/>
      <w:r w:rsidRPr="00216732">
        <w:rPr>
          <w:color w:val="003361"/>
          <w:sz w:val="28"/>
          <w:szCs w:val="28"/>
        </w:rPr>
        <w:lastRenderedPageBreak/>
        <w:t>HOW WE PLAN</w:t>
      </w:r>
      <w:bookmarkEnd w:id="199"/>
      <w:bookmarkEnd w:id="200"/>
    </w:p>
    <w:p w14:paraId="33C39920" w14:textId="5C3BFA52" w:rsidR="00FF7D02" w:rsidRDefault="00FF7D02" w:rsidP="00C24EEB">
      <w:pPr>
        <w:spacing w:before="100" w:after="100"/>
        <w:rPr>
          <w:rFonts w:ascii="Arial" w:hAnsi="Arial" w:cs="Arial"/>
          <w:b/>
          <w:bCs/>
          <w:color w:val="99D1DC"/>
          <w:sz w:val="24"/>
          <w:szCs w:val="24"/>
          <w:lang w:val="en-US"/>
        </w:rPr>
      </w:pPr>
      <w:r w:rsidRPr="1649B3FF">
        <w:rPr>
          <w:rFonts w:ascii="Arial" w:hAnsi="Arial" w:cs="Arial"/>
          <w:b/>
          <w:bCs/>
          <w:color w:val="99D1DC"/>
          <w:sz w:val="24"/>
          <w:szCs w:val="24"/>
          <w:lang w:val="en-US"/>
        </w:rPr>
        <w:t xml:space="preserve">We have developed an integrated, </w:t>
      </w:r>
      <w:bookmarkStart w:id="201" w:name="_Int_Cc2PLz0L"/>
      <w:r w:rsidRPr="1649B3FF">
        <w:rPr>
          <w:rFonts w:ascii="Arial" w:hAnsi="Arial" w:cs="Arial"/>
          <w:b/>
          <w:bCs/>
          <w:color w:val="99D1DC"/>
          <w:sz w:val="24"/>
          <w:szCs w:val="24"/>
          <w:lang w:val="en-US"/>
        </w:rPr>
        <w:t>long-term</w:t>
      </w:r>
      <w:bookmarkEnd w:id="201"/>
      <w:r w:rsidRPr="1649B3FF">
        <w:rPr>
          <w:rFonts w:ascii="Arial" w:hAnsi="Arial" w:cs="Arial"/>
          <w:b/>
          <w:bCs/>
          <w:color w:val="99D1DC"/>
          <w:sz w:val="24"/>
          <w:szCs w:val="24"/>
          <w:lang w:val="en-US"/>
        </w:rPr>
        <w:t xml:space="preserve"> and transparent approach to planning, monitoring and performance reporting, aligned with </w:t>
      </w:r>
      <w:r w:rsidR="00007DCF">
        <w:rPr>
          <w:rFonts w:ascii="Arial" w:hAnsi="Arial" w:cs="Arial"/>
          <w:b/>
          <w:bCs/>
          <w:color w:val="99D1DC"/>
          <w:sz w:val="24"/>
          <w:szCs w:val="24"/>
          <w:lang w:val="en-US"/>
        </w:rPr>
        <w:t>our</w:t>
      </w:r>
      <w:r w:rsidRPr="1649B3FF">
        <w:rPr>
          <w:rFonts w:ascii="Arial" w:hAnsi="Arial" w:cs="Arial"/>
          <w:b/>
          <w:bCs/>
          <w:color w:val="99D1DC"/>
          <w:sz w:val="24"/>
          <w:szCs w:val="24"/>
          <w:lang w:val="en-US"/>
        </w:rPr>
        <w:t xml:space="preserve"> clever and creative vision.</w:t>
      </w:r>
    </w:p>
    <w:p w14:paraId="71D63298" w14:textId="77777777" w:rsidR="00FF7D02" w:rsidRPr="007574AA" w:rsidRDefault="00FF7D02" w:rsidP="00705A8A">
      <w:pPr>
        <w:spacing w:before="100" w:after="100"/>
        <w:rPr>
          <w:rFonts w:ascii="Arial" w:hAnsi="Arial" w:cs="Arial"/>
          <w:sz w:val="20"/>
          <w:szCs w:val="20"/>
        </w:rPr>
      </w:pPr>
      <w:r w:rsidRPr="007574AA">
        <w:rPr>
          <w:rFonts w:ascii="Arial" w:hAnsi="Arial" w:cs="Arial"/>
          <w:sz w:val="20"/>
          <w:szCs w:val="20"/>
        </w:rPr>
        <w:t xml:space="preserve">The </w:t>
      </w:r>
      <w:r w:rsidRPr="007574AA">
        <w:rPr>
          <w:rFonts w:ascii="Arial" w:hAnsi="Arial" w:cs="Arial"/>
          <w:i/>
          <w:iCs/>
          <w:sz w:val="20"/>
          <w:szCs w:val="20"/>
        </w:rPr>
        <w:t>Local Government Act 2020</w:t>
      </w:r>
      <w:r w:rsidRPr="007574AA">
        <w:rPr>
          <w:rFonts w:ascii="Arial" w:hAnsi="Arial" w:cs="Arial"/>
          <w:sz w:val="20"/>
          <w:szCs w:val="20"/>
        </w:rPr>
        <w:t xml:space="preserve"> requires all councils to prepare the following documents:</w:t>
      </w:r>
    </w:p>
    <w:p w14:paraId="415FE67B"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Community Vision</w:t>
      </w:r>
    </w:p>
    <w:p w14:paraId="1719E0DE"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Council Plan</w:t>
      </w:r>
    </w:p>
    <w:p w14:paraId="56D45281"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Financial Plan</w:t>
      </w:r>
    </w:p>
    <w:p w14:paraId="2A6DFEFF"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Asset Plan</w:t>
      </w:r>
    </w:p>
    <w:p w14:paraId="58DC5833"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Budget</w:t>
      </w:r>
    </w:p>
    <w:p w14:paraId="18307505"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Revenue and Rating Plan</w:t>
      </w:r>
    </w:p>
    <w:p w14:paraId="16060827"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Annual Report</w:t>
      </w:r>
    </w:p>
    <w:p w14:paraId="007370A7" w14:textId="77777777" w:rsidR="00FF7D02" w:rsidRPr="00C77BB5"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C77BB5">
        <w:rPr>
          <w:rFonts w:ascii="Arial" w:hAnsi="Arial" w:cs="Arial"/>
          <w:sz w:val="20"/>
          <w:szCs w:val="20"/>
          <w:shd w:val="clear" w:color="auto" w:fill="FFFFFF"/>
        </w:rPr>
        <w:t>Workforce Plan.</w:t>
      </w:r>
    </w:p>
    <w:p w14:paraId="67B557C9" w14:textId="6E230325" w:rsidR="00FF7D02" w:rsidRPr="007574AA" w:rsidRDefault="00FF7D02" w:rsidP="00705A8A">
      <w:pPr>
        <w:spacing w:before="100" w:after="100"/>
        <w:rPr>
          <w:rFonts w:ascii="Arial" w:hAnsi="Arial"/>
          <w:sz w:val="20"/>
          <w:szCs w:val="20"/>
        </w:rPr>
      </w:pPr>
      <w:r w:rsidRPr="007A1925">
        <w:rPr>
          <w:rFonts w:ascii="Arial" w:hAnsi="Arial" w:cs="Arial"/>
          <w:sz w:val="20"/>
          <w:szCs w:val="20"/>
        </w:rPr>
        <w:t xml:space="preserve">Our Integrated Strategic Planning and Reporting Framework (represented in Figure </w:t>
      </w:r>
      <w:r w:rsidR="004973B1">
        <w:rPr>
          <w:rFonts w:ascii="Arial" w:hAnsi="Arial" w:cs="Arial"/>
          <w:sz w:val="20"/>
          <w:szCs w:val="20"/>
        </w:rPr>
        <w:t>1</w:t>
      </w:r>
      <w:r w:rsidR="007A1925" w:rsidRPr="007A1925">
        <w:rPr>
          <w:rFonts w:ascii="Arial" w:hAnsi="Arial" w:cs="Arial"/>
          <w:sz w:val="20"/>
          <w:szCs w:val="20"/>
        </w:rPr>
        <w:t>9</w:t>
      </w:r>
      <w:r w:rsidRPr="007A1925">
        <w:rPr>
          <w:rFonts w:ascii="Arial" w:hAnsi="Arial" w:cs="Arial"/>
          <w:sz w:val="20"/>
          <w:szCs w:val="20"/>
        </w:rPr>
        <w:t>) demonstrates the relationship between these key planning and reporting documents. The</w:t>
      </w:r>
      <w:r w:rsidRPr="007A1925">
        <w:rPr>
          <w:rFonts w:ascii="Arial" w:hAnsi="Arial"/>
          <w:sz w:val="20"/>
          <w:szCs w:val="20"/>
        </w:rPr>
        <w:t xml:space="preserve"> framework helps us set goals, make decisions, prioritise our workload, allocate resources, monitor </w:t>
      </w:r>
      <w:r w:rsidR="2E0EF21C" w:rsidRPr="007A1925">
        <w:rPr>
          <w:rFonts w:ascii="Arial" w:hAnsi="Arial"/>
          <w:sz w:val="20"/>
          <w:szCs w:val="20"/>
        </w:rPr>
        <w:t>progress</w:t>
      </w:r>
      <w:r w:rsidRPr="007A1925">
        <w:rPr>
          <w:rFonts w:ascii="Arial" w:hAnsi="Arial"/>
          <w:sz w:val="20"/>
          <w:szCs w:val="20"/>
        </w:rPr>
        <w:t xml:space="preserve"> and adapt to changing circumstances that might challenge our progress.</w:t>
      </w:r>
    </w:p>
    <w:p w14:paraId="665AB02D" w14:textId="77777777" w:rsidR="00E35911" w:rsidRDefault="00FF7D02" w:rsidP="00705A8A">
      <w:pPr>
        <w:pStyle w:val="BodyText"/>
        <w:spacing w:before="100" w:after="100"/>
        <w:rPr>
          <w:rFonts w:ascii="Arial" w:hAnsi="Arial" w:cs="Arial"/>
          <w:sz w:val="20"/>
          <w:szCs w:val="20"/>
        </w:rPr>
      </w:pPr>
      <w:r w:rsidRPr="007574AA">
        <w:rPr>
          <w:rFonts w:ascii="Arial" w:hAnsi="Arial" w:cs="Arial"/>
          <w:sz w:val="20"/>
          <w:szCs w:val="20"/>
        </w:rPr>
        <w:t xml:space="preserve">In 2021, </w:t>
      </w:r>
      <w:r w:rsidR="00A81F46">
        <w:rPr>
          <w:rFonts w:ascii="Arial" w:hAnsi="Arial" w:cs="Arial"/>
          <w:sz w:val="20"/>
          <w:szCs w:val="20"/>
        </w:rPr>
        <w:t>w</w:t>
      </w:r>
      <w:r w:rsidR="00A756A5" w:rsidRPr="51B35C2A">
        <w:rPr>
          <w:rFonts w:ascii="Arial" w:hAnsi="Arial" w:cs="Arial"/>
          <w:sz w:val="20"/>
          <w:szCs w:val="20"/>
        </w:rPr>
        <w:t>e</w:t>
      </w:r>
      <w:r w:rsidR="00A756A5">
        <w:rPr>
          <w:rFonts w:ascii="Arial" w:hAnsi="Arial" w:cs="Arial"/>
          <w:sz w:val="20"/>
          <w:szCs w:val="20"/>
        </w:rPr>
        <w:t xml:space="preserve"> </w:t>
      </w:r>
      <w:r w:rsidR="00A756A5" w:rsidRPr="51B35C2A">
        <w:rPr>
          <w:rFonts w:ascii="Arial" w:hAnsi="Arial" w:cs="Arial"/>
          <w:sz w:val="20"/>
          <w:szCs w:val="20"/>
        </w:rPr>
        <w:t xml:space="preserve">incorporated our </w:t>
      </w:r>
      <w:r w:rsidR="00A756A5">
        <w:rPr>
          <w:rFonts w:ascii="Arial" w:hAnsi="Arial" w:cs="Arial"/>
          <w:sz w:val="20"/>
          <w:szCs w:val="20"/>
        </w:rPr>
        <w:t>M</w:t>
      </w:r>
      <w:r w:rsidR="00A756A5" w:rsidRPr="51B35C2A">
        <w:rPr>
          <w:rFonts w:ascii="Arial" w:hAnsi="Arial" w:cs="Arial"/>
          <w:sz w:val="20"/>
          <w:szCs w:val="20"/>
        </w:rPr>
        <w:t xml:space="preserve">unicipal </w:t>
      </w:r>
      <w:r w:rsidR="00A756A5">
        <w:rPr>
          <w:rFonts w:ascii="Arial" w:hAnsi="Arial" w:cs="Arial"/>
          <w:sz w:val="20"/>
          <w:szCs w:val="20"/>
        </w:rPr>
        <w:t>P</w:t>
      </w:r>
      <w:r w:rsidR="00A756A5" w:rsidRPr="51B35C2A">
        <w:rPr>
          <w:rFonts w:ascii="Arial" w:hAnsi="Arial" w:cs="Arial"/>
          <w:sz w:val="20"/>
          <w:szCs w:val="20"/>
        </w:rPr>
        <w:t xml:space="preserve">ublic </w:t>
      </w:r>
      <w:r w:rsidR="00A756A5">
        <w:rPr>
          <w:rFonts w:ascii="Arial" w:hAnsi="Arial" w:cs="Arial"/>
          <w:sz w:val="20"/>
          <w:szCs w:val="20"/>
        </w:rPr>
        <w:t>H</w:t>
      </w:r>
      <w:r w:rsidR="00A756A5" w:rsidRPr="51B35C2A">
        <w:rPr>
          <w:rFonts w:ascii="Arial" w:hAnsi="Arial" w:cs="Arial"/>
          <w:sz w:val="20"/>
          <w:szCs w:val="20"/>
        </w:rPr>
        <w:t xml:space="preserve">ealth and </w:t>
      </w:r>
      <w:r w:rsidR="00A756A5">
        <w:rPr>
          <w:rFonts w:ascii="Arial" w:hAnsi="Arial" w:cs="Arial"/>
          <w:sz w:val="20"/>
          <w:szCs w:val="20"/>
        </w:rPr>
        <w:t>W</w:t>
      </w:r>
      <w:r w:rsidR="00A756A5" w:rsidRPr="51B35C2A">
        <w:rPr>
          <w:rFonts w:ascii="Arial" w:hAnsi="Arial" w:cs="Arial"/>
          <w:sz w:val="20"/>
          <w:szCs w:val="20"/>
        </w:rPr>
        <w:t xml:space="preserve">ellbeing </w:t>
      </w:r>
      <w:r w:rsidR="00A756A5">
        <w:rPr>
          <w:rFonts w:ascii="Arial" w:hAnsi="Arial" w:cs="Arial"/>
          <w:sz w:val="20"/>
          <w:szCs w:val="20"/>
        </w:rPr>
        <w:t>P</w:t>
      </w:r>
      <w:r w:rsidR="00A756A5" w:rsidRPr="51B35C2A">
        <w:rPr>
          <w:rFonts w:ascii="Arial" w:hAnsi="Arial" w:cs="Arial"/>
          <w:sz w:val="20"/>
          <w:szCs w:val="20"/>
        </w:rPr>
        <w:t xml:space="preserve">lan into our </w:t>
      </w:r>
      <w:r w:rsidR="00A756A5">
        <w:rPr>
          <w:rFonts w:ascii="Arial" w:hAnsi="Arial" w:cs="Arial"/>
          <w:sz w:val="20"/>
          <w:szCs w:val="20"/>
        </w:rPr>
        <w:t>C</w:t>
      </w:r>
      <w:r w:rsidR="00A756A5" w:rsidRPr="51B35C2A">
        <w:rPr>
          <w:rFonts w:ascii="Arial" w:hAnsi="Arial" w:cs="Arial"/>
          <w:sz w:val="20"/>
          <w:szCs w:val="20"/>
        </w:rPr>
        <w:t xml:space="preserve">ouncil </w:t>
      </w:r>
      <w:r w:rsidR="00A756A5">
        <w:rPr>
          <w:rFonts w:ascii="Arial" w:hAnsi="Arial" w:cs="Arial"/>
          <w:sz w:val="20"/>
          <w:szCs w:val="20"/>
        </w:rPr>
        <w:t>P</w:t>
      </w:r>
      <w:r w:rsidR="00A756A5" w:rsidRPr="51B35C2A">
        <w:rPr>
          <w:rFonts w:ascii="Arial" w:hAnsi="Arial" w:cs="Arial"/>
          <w:sz w:val="20"/>
          <w:szCs w:val="20"/>
        </w:rPr>
        <w:t>lan to create</w:t>
      </w:r>
      <w:r w:rsidR="00A756A5" w:rsidRPr="51B35C2A">
        <w:rPr>
          <w:rFonts w:ascii="Arial" w:hAnsi="Arial" w:cs="Arial"/>
          <w:i/>
          <w:iCs/>
          <w:sz w:val="20"/>
          <w:szCs w:val="20"/>
        </w:rPr>
        <w:t xml:space="preserve"> Our Community Plan 2021‒25</w:t>
      </w:r>
      <w:r w:rsidR="00A756A5" w:rsidRPr="51B35C2A">
        <w:rPr>
          <w:rFonts w:ascii="Arial" w:hAnsi="Arial" w:cs="Arial"/>
          <w:sz w:val="20"/>
          <w:szCs w:val="20"/>
        </w:rPr>
        <w:t>.</w:t>
      </w:r>
      <w:r w:rsidR="00A81F46">
        <w:rPr>
          <w:rFonts w:ascii="Arial" w:hAnsi="Arial" w:cs="Arial"/>
          <w:sz w:val="20"/>
          <w:szCs w:val="20"/>
        </w:rPr>
        <w:t xml:space="preserve"> </w:t>
      </w:r>
    </w:p>
    <w:p w14:paraId="32F59ECD" w14:textId="133AB938" w:rsidR="00FF7D02" w:rsidRDefault="00A756A5" w:rsidP="00705A8A">
      <w:pPr>
        <w:pStyle w:val="BodyText"/>
        <w:spacing w:before="100" w:after="100"/>
        <w:rPr>
          <w:rFonts w:ascii="Arial" w:hAnsi="Arial" w:cs="Arial"/>
          <w:sz w:val="20"/>
          <w:szCs w:val="20"/>
        </w:rPr>
      </w:pPr>
      <w:r>
        <w:rPr>
          <w:rFonts w:ascii="Arial" w:hAnsi="Arial" w:cs="Arial"/>
          <w:sz w:val="20"/>
          <w:szCs w:val="20"/>
        </w:rPr>
        <w:t>W</w:t>
      </w:r>
      <w:r w:rsidR="00FF7D02" w:rsidRPr="007574AA">
        <w:rPr>
          <w:rFonts w:ascii="Arial" w:hAnsi="Arial" w:cs="Arial"/>
          <w:sz w:val="20"/>
          <w:szCs w:val="20"/>
        </w:rPr>
        <w:t>e</w:t>
      </w:r>
      <w:r>
        <w:rPr>
          <w:rFonts w:ascii="Arial" w:hAnsi="Arial" w:cs="Arial"/>
          <w:sz w:val="20"/>
          <w:szCs w:val="20"/>
        </w:rPr>
        <w:t xml:space="preserve"> also</w:t>
      </w:r>
      <w:r w:rsidR="00FF7D02" w:rsidRPr="007574AA">
        <w:rPr>
          <w:rFonts w:ascii="Arial" w:hAnsi="Arial" w:cs="Arial"/>
          <w:sz w:val="20"/>
          <w:szCs w:val="20"/>
        </w:rPr>
        <w:t xml:space="preserve"> introduced an internal organisation strategy and business planning cycle to guide our budget and business planning for 2022‒23. This process will continue to develop and enhance our strategic decision-making around priorities, </w:t>
      </w:r>
      <w:bookmarkStart w:id="202" w:name="_Int_IDbLhRdo"/>
      <w:r w:rsidR="00FF7D02" w:rsidRPr="007574AA">
        <w:rPr>
          <w:rFonts w:ascii="Arial" w:hAnsi="Arial" w:cs="Arial"/>
          <w:sz w:val="20"/>
          <w:szCs w:val="20"/>
        </w:rPr>
        <w:t>performance</w:t>
      </w:r>
      <w:bookmarkEnd w:id="202"/>
      <w:r w:rsidR="00FF7D02" w:rsidRPr="007574AA">
        <w:rPr>
          <w:rFonts w:ascii="Arial" w:hAnsi="Arial" w:cs="Arial"/>
          <w:sz w:val="20"/>
          <w:szCs w:val="20"/>
        </w:rPr>
        <w:t xml:space="preserve"> and resource </w:t>
      </w:r>
      <w:r w:rsidR="00A1444F" w:rsidRPr="007574AA">
        <w:rPr>
          <w:rFonts w:ascii="Arial" w:hAnsi="Arial" w:cs="Arial"/>
          <w:sz w:val="20"/>
          <w:szCs w:val="20"/>
        </w:rPr>
        <w:t>allocation.</w:t>
      </w:r>
    </w:p>
    <w:p w14:paraId="74A99C5A" w14:textId="77777777" w:rsidR="00F54DEB" w:rsidRPr="007574AA" w:rsidRDefault="00F54DEB" w:rsidP="00C24EEB">
      <w:pPr>
        <w:spacing w:before="100"/>
        <w:rPr>
          <w:rFonts w:ascii="Arial" w:hAnsi="Arial" w:cs="Arial"/>
          <w:sz w:val="20"/>
          <w:szCs w:val="20"/>
        </w:rPr>
      </w:pPr>
    </w:p>
    <w:p w14:paraId="13D9E92E" w14:textId="77777777" w:rsidR="00FF7D02" w:rsidRDefault="00FF7D02" w:rsidP="00C24EEB">
      <w:pPr>
        <w:spacing w:before="100"/>
        <w:rPr>
          <w:rFonts w:ascii="Arial" w:hAnsi="Arial" w:cs="Arial"/>
          <w:sz w:val="20"/>
          <w:szCs w:val="20"/>
        </w:rPr>
      </w:pPr>
      <w:r w:rsidRPr="00BF58D3">
        <w:rPr>
          <w:rFonts w:ascii="Arial" w:hAnsi="Arial" w:cs="Arial"/>
          <w:noProof/>
          <w:sz w:val="20"/>
          <w:szCs w:val="20"/>
        </w:rPr>
        <w:drawing>
          <wp:inline distT="0" distB="0" distL="0" distR="0" wp14:anchorId="7F464778" wp14:editId="4630CBF7">
            <wp:extent cx="5561419" cy="3761105"/>
            <wp:effectExtent l="0" t="0" r="1270" b="0"/>
            <wp:docPr id="34" name="Picture 34" descr="P13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347#yIS1"/>
                    <pic:cNvPicPr/>
                  </pic:nvPicPr>
                  <pic:blipFill>
                    <a:blip r:embed="rId73"/>
                    <a:stretch>
                      <a:fillRect/>
                    </a:stretch>
                  </pic:blipFill>
                  <pic:spPr>
                    <a:xfrm>
                      <a:off x="0" y="0"/>
                      <a:ext cx="5562836" cy="3762063"/>
                    </a:xfrm>
                    <a:prstGeom prst="rect">
                      <a:avLst/>
                    </a:prstGeom>
                  </pic:spPr>
                </pic:pic>
              </a:graphicData>
            </a:graphic>
          </wp:inline>
        </w:drawing>
      </w:r>
    </w:p>
    <w:p w14:paraId="29D340DC" w14:textId="77777777" w:rsidR="00FF7D02" w:rsidRDefault="00FF7D02" w:rsidP="00C24EEB">
      <w:pPr>
        <w:spacing w:before="100"/>
        <w:rPr>
          <w:rFonts w:ascii="Arial" w:hAnsi="Arial" w:cs="Arial"/>
          <w:sz w:val="20"/>
          <w:szCs w:val="20"/>
        </w:rPr>
      </w:pPr>
    </w:p>
    <w:p w14:paraId="286C05C6" w14:textId="26D26853" w:rsidR="00FF7D02" w:rsidRPr="00412421" w:rsidRDefault="00FF7D02" w:rsidP="00C24EEB">
      <w:pPr>
        <w:rPr>
          <w:rFonts w:ascii="Arial" w:hAnsi="Arial" w:cs="Arial"/>
          <w:b/>
          <w:color w:val="003361"/>
          <w:sz w:val="16"/>
          <w:szCs w:val="16"/>
        </w:rPr>
      </w:pPr>
      <w:r w:rsidRPr="00216732">
        <w:rPr>
          <w:rFonts w:ascii="Arial" w:hAnsi="Arial" w:cs="Arial"/>
          <w:b/>
          <w:color w:val="003361"/>
          <w:sz w:val="16"/>
          <w:szCs w:val="16"/>
        </w:rPr>
        <w:t xml:space="preserve">FIGURE </w:t>
      </w:r>
      <w:r w:rsidR="004973B1">
        <w:rPr>
          <w:rFonts w:ascii="Arial" w:hAnsi="Arial" w:cs="Arial"/>
          <w:b/>
          <w:color w:val="003361"/>
          <w:sz w:val="16"/>
          <w:szCs w:val="16"/>
        </w:rPr>
        <w:t>1</w:t>
      </w:r>
      <w:r w:rsidR="00F86D92">
        <w:rPr>
          <w:rFonts w:ascii="Arial" w:hAnsi="Arial" w:cs="Arial"/>
          <w:b/>
          <w:color w:val="003361"/>
          <w:sz w:val="16"/>
          <w:szCs w:val="16"/>
        </w:rPr>
        <w:t>9</w:t>
      </w:r>
      <w:r w:rsidRPr="00216732">
        <w:rPr>
          <w:rFonts w:ascii="Arial" w:hAnsi="Arial" w:cs="Arial"/>
          <w:b/>
          <w:color w:val="003361"/>
          <w:sz w:val="16"/>
          <w:szCs w:val="16"/>
        </w:rPr>
        <w:t>: Our</w:t>
      </w:r>
      <w:r w:rsidRPr="00412421">
        <w:rPr>
          <w:rFonts w:ascii="Arial" w:hAnsi="Arial" w:cs="Arial"/>
          <w:b/>
          <w:color w:val="003361"/>
          <w:sz w:val="16"/>
          <w:szCs w:val="16"/>
        </w:rPr>
        <w:t xml:space="preserve"> Integrated Strategic Planning and Reporting Framework (ISPRF)</w:t>
      </w:r>
    </w:p>
    <w:p w14:paraId="48159717" w14:textId="194A08EA" w:rsidR="00FF7D02" w:rsidRPr="00FF7D02" w:rsidRDefault="00FF7D02" w:rsidP="00C24EEB">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203" w:name="_Toc116036586"/>
      <w:bookmarkStart w:id="204" w:name="_Toc148534565"/>
      <w:r w:rsidRPr="00FF7D02">
        <w:rPr>
          <w:rFonts w:ascii="Arial" w:hAnsi="Arial" w:cs="Arial"/>
          <w:b/>
          <w:bCs/>
          <w:color w:val="003361"/>
          <w:sz w:val="44"/>
          <w:szCs w:val="44"/>
        </w:rPr>
        <w:lastRenderedPageBreak/>
        <w:t>OUR PERFORMANCE</w:t>
      </w:r>
      <w:bookmarkEnd w:id="203"/>
      <w:r w:rsidR="008406A0">
        <w:rPr>
          <w:rFonts w:ascii="Arial" w:hAnsi="Arial" w:cs="Arial"/>
          <w:b/>
          <w:bCs/>
          <w:color w:val="003361"/>
          <w:sz w:val="44"/>
          <w:szCs w:val="44"/>
        </w:rPr>
        <w:t xml:space="preserve"> 2022</w:t>
      </w:r>
      <w:r w:rsidR="004F7825">
        <w:rPr>
          <w:rFonts w:ascii="Arial" w:hAnsi="Arial" w:cs="Arial"/>
          <w:b/>
          <w:bCs/>
          <w:color w:val="003361"/>
          <w:sz w:val="44"/>
          <w:szCs w:val="44"/>
        </w:rPr>
        <w:t>–</w:t>
      </w:r>
      <w:r w:rsidR="008406A0">
        <w:rPr>
          <w:rFonts w:ascii="Arial" w:hAnsi="Arial" w:cs="Arial"/>
          <w:b/>
          <w:bCs/>
          <w:color w:val="003361"/>
          <w:sz w:val="44"/>
          <w:szCs w:val="44"/>
        </w:rPr>
        <w:t>23</w:t>
      </w:r>
      <w:bookmarkEnd w:id="204"/>
    </w:p>
    <w:p w14:paraId="318C5E52" w14:textId="77777777" w:rsidR="0038237C" w:rsidRPr="0038237C" w:rsidRDefault="0038237C" w:rsidP="00C24EEB">
      <w:pPr>
        <w:autoSpaceDE w:val="0"/>
        <w:autoSpaceDN w:val="0"/>
        <w:adjustRightInd w:val="0"/>
        <w:spacing w:before="100" w:after="100"/>
        <w:rPr>
          <w:rFonts w:ascii="Arial" w:hAnsi="Arial" w:cs="Arial"/>
          <w:b/>
          <w:i/>
          <w:iCs/>
          <w:color w:val="99D1DC"/>
          <w:sz w:val="20"/>
          <w:szCs w:val="20"/>
        </w:rPr>
      </w:pPr>
    </w:p>
    <w:p w14:paraId="7F522ACA" w14:textId="414FE837" w:rsidR="00FF7D02" w:rsidRPr="004933A8" w:rsidRDefault="00FF7D02" w:rsidP="00C24EEB">
      <w:pPr>
        <w:autoSpaceDE w:val="0"/>
        <w:autoSpaceDN w:val="0"/>
        <w:adjustRightInd w:val="0"/>
        <w:spacing w:before="100" w:after="100"/>
        <w:rPr>
          <w:rFonts w:ascii="Arial" w:hAnsi="Arial" w:cs="Arial"/>
          <w:b/>
          <w:color w:val="99D1DC"/>
          <w:sz w:val="24"/>
          <w:szCs w:val="24"/>
        </w:rPr>
      </w:pPr>
      <w:r w:rsidRPr="00106BC2">
        <w:rPr>
          <w:rFonts w:ascii="Arial" w:hAnsi="Arial" w:cs="Arial"/>
          <w:b/>
          <w:i/>
          <w:iCs/>
          <w:color w:val="99D1DC"/>
          <w:sz w:val="24"/>
          <w:szCs w:val="24"/>
        </w:rPr>
        <w:t>Our Community Plan 2021‒25</w:t>
      </w:r>
      <w:r w:rsidRPr="004933A8">
        <w:rPr>
          <w:rFonts w:ascii="Arial" w:hAnsi="Arial" w:cs="Arial"/>
          <w:b/>
          <w:color w:val="99D1DC"/>
          <w:sz w:val="24"/>
          <w:szCs w:val="24"/>
        </w:rPr>
        <w:t xml:space="preserve"> outlines how we are working towards the 30-year community vision to make Greater Geelong a clever and creative city-region.</w:t>
      </w:r>
    </w:p>
    <w:p w14:paraId="0E4074A2" w14:textId="2C58E488" w:rsidR="00FF7D02" w:rsidRPr="005E1CB2" w:rsidRDefault="00FF7D02" w:rsidP="00705A8A">
      <w:pPr>
        <w:spacing w:before="100" w:after="100"/>
        <w:rPr>
          <w:rFonts w:ascii="Arial" w:hAnsi="Arial" w:cs="Arial"/>
          <w:sz w:val="20"/>
          <w:szCs w:val="20"/>
        </w:rPr>
      </w:pPr>
      <w:r w:rsidRPr="005E1CB2">
        <w:rPr>
          <w:rFonts w:ascii="Arial" w:hAnsi="Arial" w:cs="Arial"/>
          <w:sz w:val="20"/>
          <w:szCs w:val="20"/>
        </w:rPr>
        <w:t xml:space="preserve">The plan </w:t>
      </w:r>
      <w:r w:rsidRPr="65F0FDEF">
        <w:rPr>
          <w:rFonts w:ascii="Arial" w:hAnsi="Arial" w:cs="Arial"/>
          <w:sz w:val="20"/>
          <w:szCs w:val="20"/>
        </w:rPr>
        <w:t xml:space="preserve">tells our </w:t>
      </w:r>
      <w:r w:rsidRPr="005E1CB2">
        <w:rPr>
          <w:rFonts w:ascii="Arial" w:hAnsi="Arial" w:cs="Arial"/>
          <w:sz w:val="20"/>
          <w:szCs w:val="20"/>
        </w:rPr>
        <w:t xml:space="preserve">community what councillors are aiming to achieve during their four-year </w:t>
      </w:r>
      <w:r w:rsidRPr="76017639">
        <w:rPr>
          <w:rFonts w:ascii="Arial" w:hAnsi="Arial" w:cs="Arial"/>
          <w:sz w:val="20"/>
          <w:szCs w:val="20"/>
        </w:rPr>
        <w:t>terms</w:t>
      </w:r>
      <w:r w:rsidRPr="65F0FDEF">
        <w:rPr>
          <w:rFonts w:ascii="Arial" w:hAnsi="Arial" w:cs="Arial"/>
          <w:sz w:val="20"/>
          <w:szCs w:val="20"/>
        </w:rPr>
        <w:t xml:space="preserve">. </w:t>
      </w:r>
      <w:r w:rsidR="00A1444F" w:rsidRPr="65F0FDEF">
        <w:rPr>
          <w:rFonts w:ascii="Arial" w:hAnsi="Arial" w:cs="Arial"/>
          <w:sz w:val="20"/>
          <w:szCs w:val="20"/>
        </w:rPr>
        <w:t>It</w:t>
      </w:r>
      <w:r w:rsidR="00A1444F" w:rsidRPr="005E1CB2">
        <w:rPr>
          <w:rFonts w:ascii="Arial" w:hAnsi="Arial" w:cs="Arial"/>
          <w:sz w:val="20"/>
          <w:szCs w:val="20"/>
        </w:rPr>
        <w:t xml:space="preserve"> guides</w:t>
      </w:r>
      <w:r w:rsidRPr="76017639">
        <w:rPr>
          <w:rFonts w:ascii="Arial" w:hAnsi="Arial" w:cs="Arial"/>
          <w:sz w:val="20"/>
          <w:szCs w:val="20"/>
        </w:rPr>
        <w:t xml:space="preserve"> us on</w:t>
      </w:r>
      <w:r w:rsidRPr="005E1CB2">
        <w:rPr>
          <w:rFonts w:ascii="Arial" w:hAnsi="Arial" w:cs="Arial"/>
          <w:sz w:val="20"/>
          <w:szCs w:val="20"/>
        </w:rPr>
        <w:t xml:space="preserve"> how we allocate resources</w:t>
      </w:r>
      <w:r w:rsidRPr="65F0FDEF">
        <w:rPr>
          <w:rFonts w:ascii="Arial" w:hAnsi="Arial" w:cs="Arial"/>
          <w:sz w:val="20"/>
          <w:szCs w:val="20"/>
        </w:rPr>
        <w:t>,</w:t>
      </w:r>
      <w:r w:rsidRPr="005E1CB2">
        <w:rPr>
          <w:rFonts w:ascii="Arial" w:hAnsi="Arial" w:cs="Arial"/>
          <w:sz w:val="20"/>
          <w:szCs w:val="20"/>
        </w:rPr>
        <w:t xml:space="preserve"> so we can deliver infrastructure, services and programs to </w:t>
      </w:r>
      <w:r w:rsidRPr="65F0FDEF">
        <w:rPr>
          <w:rFonts w:ascii="Arial" w:hAnsi="Arial" w:cs="Arial"/>
          <w:sz w:val="20"/>
          <w:szCs w:val="20"/>
        </w:rPr>
        <w:t>our</w:t>
      </w:r>
      <w:r w:rsidRPr="005E1CB2">
        <w:rPr>
          <w:rFonts w:ascii="Arial" w:hAnsi="Arial" w:cs="Arial"/>
          <w:sz w:val="20"/>
          <w:szCs w:val="20"/>
        </w:rPr>
        <w:t xml:space="preserve"> community to ensure the social, economic and environmental sustainability of our region. </w:t>
      </w:r>
    </w:p>
    <w:p w14:paraId="59C71808" w14:textId="78D07D8C" w:rsidR="00FF7D02" w:rsidRPr="005E1CB2" w:rsidRDefault="00FF7D02" w:rsidP="00705A8A">
      <w:pPr>
        <w:spacing w:before="100" w:after="100"/>
        <w:rPr>
          <w:rFonts w:ascii="Arial" w:hAnsi="Arial" w:cs="Arial"/>
          <w:sz w:val="20"/>
          <w:szCs w:val="20"/>
        </w:rPr>
      </w:pPr>
      <w:r w:rsidRPr="005E1CB2">
        <w:rPr>
          <w:rFonts w:ascii="Arial" w:hAnsi="Arial" w:cs="Arial"/>
          <w:sz w:val="20"/>
          <w:szCs w:val="20"/>
        </w:rPr>
        <w:t xml:space="preserve">The four strategic directions </w:t>
      </w:r>
      <w:r w:rsidR="49F1AAEA" w:rsidRPr="30834EBC">
        <w:rPr>
          <w:rFonts w:ascii="Arial" w:hAnsi="Arial" w:cs="Arial"/>
          <w:sz w:val="20"/>
          <w:szCs w:val="20"/>
        </w:rPr>
        <w:t>we have</w:t>
      </w:r>
      <w:r w:rsidRPr="005E1CB2">
        <w:rPr>
          <w:rFonts w:ascii="Arial" w:hAnsi="Arial" w:cs="Arial"/>
          <w:sz w:val="20"/>
          <w:szCs w:val="20"/>
        </w:rPr>
        <w:t xml:space="preserve"> chosen to guide us are:</w:t>
      </w:r>
    </w:p>
    <w:p w14:paraId="45F1D90D" w14:textId="682D9F94" w:rsidR="00FF7D02" w:rsidRPr="00835F4D" w:rsidRDefault="00007DCF" w:rsidP="00705A8A">
      <w:pPr>
        <w:pStyle w:val="ListParagraph"/>
        <w:numPr>
          <w:ilvl w:val="0"/>
          <w:numId w:val="4"/>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h</w:t>
      </w:r>
      <w:r w:rsidR="00FF7D02" w:rsidRPr="00835F4D">
        <w:rPr>
          <w:rFonts w:ascii="Arial" w:hAnsi="Arial" w:cs="Arial"/>
          <w:sz w:val="20"/>
          <w:szCs w:val="20"/>
          <w:shd w:val="clear" w:color="auto" w:fill="FFFFFF"/>
        </w:rPr>
        <w:t>ealthy, caring and inclusive community</w:t>
      </w:r>
    </w:p>
    <w:p w14:paraId="6A20A202" w14:textId="4A5231F9" w:rsidR="00FF7D02" w:rsidRPr="00835F4D" w:rsidRDefault="00007DCF" w:rsidP="00705A8A">
      <w:pPr>
        <w:pStyle w:val="ListParagraph"/>
        <w:numPr>
          <w:ilvl w:val="0"/>
          <w:numId w:val="4"/>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s</w:t>
      </w:r>
      <w:r w:rsidR="00FF7D02" w:rsidRPr="00835F4D">
        <w:rPr>
          <w:rFonts w:ascii="Arial" w:hAnsi="Arial" w:cs="Arial"/>
          <w:sz w:val="20"/>
          <w:szCs w:val="20"/>
          <w:shd w:val="clear" w:color="auto" w:fill="FFFFFF"/>
        </w:rPr>
        <w:t>ustainable growth and environment</w:t>
      </w:r>
    </w:p>
    <w:p w14:paraId="00F42236" w14:textId="0717A6B7" w:rsidR="00FF7D02" w:rsidRPr="00835F4D" w:rsidRDefault="00007DCF" w:rsidP="00705A8A">
      <w:pPr>
        <w:pStyle w:val="ListParagraph"/>
        <w:numPr>
          <w:ilvl w:val="0"/>
          <w:numId w:val="4"/>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s</w:t>
      </w:r>
      <w:r w:rsidR="00FF7D02" w:rsidRPr="00835F4D">
        <w:rPr>
          <w:rFonts w:ascii="Arial" w:hAnsi="Arial" w:cs="Arial"/>
          <w:sz w:val="20"/>
          <w:szCs w:val="20"/>
          <w:shd w:val="clear" w:color="auto" w:fill="FFFFFF"/>
        </w:rPr>
        <w:t>trong local economy</w:t>
      </w:r>
    </w:p>
    <w:p w14:paraId="30D13248" w14:textId="4EB79F17" w:rsidR="00FF7D02" w:rsidRPr="00835F4D" w:rsidRDefault="00007DCF" w:rsidP="00705A8A">
      <w:pPr>
        <w:pStyle w:val="ListParagraph"/>
        <w:numPr>
          <w:ilvl w:val="0"/>
          <w:numId w:val="4"/>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h</w:t>
      </w:r>
      <w:r w:rsidR="00FF7D02" w:rsidRPr="00835F4D">
        <w:rPr>
          <w:rFonts w:ascii="Arial" w:hAnsi="Arial" w:cs="Arial"/>
          <w:sz w:val="20"/>
          <w:szCs w:val="20"/>
          <w:shd w:val="clear" w:color="auto" w:fill="FFFFFF"/>
        </w:rPr>
        <w:t>igh-performing Council and organisation.</w:t>
      </w:r>
    </w:p>
    <w:p w14:paraId="6482C4A1" w14:textId="77777777" w:rsidR="00FF7D02" w:rsidRPr="005E1CB2" w:rsidRDefault="00FF7D02" w:rsidP="00705A8A">
      <w:pPr>
        <w:spacing w:before="100" w:after="100"/>
        <w:rPr>
          <w:rFonts w:ascii="Arial" w:hAnsi="Arial" w:cs="Arial"/>
          <w:sz w:val="20"/>
          <w:szCs w:val="20"/>
        </w:rPr>
      </w:pPr>
      <w:r w:rsidRPr="005E1CB2">
        <w:rPr>
          <w:rFonts w:ascii="Arial" w:hAnsi="Arial" w:cs="Arial"/>
          <w:sz w:val="20"/>
          <w:szCs w:val="20"/>
        </w:rPr>
        <w:t>As well as the strategic directions, the plan also outlines:</w:t>
      </w:r>
    </w:p>
    <w:p w14:paraId="07BE3CFB" w14:textId="77777777"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desired outcomes ‒ the future state we’re aiming for in four years</w:t>
      </w:r>
    </w:p>
    <w:p w14:paraId="283614F2" w14:textId="77777777"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four-year priorities ‒ the priorities we’ll focus on to help achieve our desired outcomes</w:t>
      </w:r>
    </w:p>
    <w:p w14:paraId="3DCE3E63" w14:textId="77777777"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indicators ‒ how we will monitor our progress.</w:t>
      </w:r>
    </w:p>
    <w:p w14:paraId="2C3C37D4" w14:textId="77777777" w:rsidR="00FF7D02" w:rsidRPr="005E1CB2" w:rsidRDefault="00FF7D02" w:rsidP="00705A8A">
      <w:pPr>
        <w:spacing w:before="100" w:after="100"/>
        <w:rPr>
          <w:rFonts w:ascii="Arial" w:hAnsi="Arial" w:cs="Arial"/>
          <w:sz w:val="20"/>
          <w:szCs w:val="20"/>
        </w:rPr>
      </w:pPr>
      <w:r w:rsidRPr="005E1CB2">
        <w:rPr>
          <w:rFonts w:ascii="Arial" w:hAnsi="Arial" w:cs="Arial"/>
          <w:i/>
          <w:iCs/>
          <w:sz w:val="20"/>
          <w:szCs w:val="20"/>
        </w:rPr>
        <w:t>Our Community Plan 2021‒25</w:t>
      </w:r>
      <w:r w:rsidRPr="005E1CB2">
        <w:rPr>
          <w:rFonts w:ascii="Arial" w:hAnsi="Arial" w:cs="Arial"/>
          <w:sz w:val="20"/>
          <w:szCs w:val="20"/>
        </w:rPr>
        <w:t xml:space="preserve"> is supported by an annual action plan and budget</w:t>
      </w:r>
      <w:r w:rsidRPr="76017639">
        <w:rPr>
          <w:rFonts w:ascii="Arial" w:hAnsi="Arial" w:cs="Arial"/>
          <w:sz w:val="20"/>
          <w:szCs w:val="20"/>
        </w:rPr>
        <w:t>,</w:t>
      </w:r>
      <w:r w:rsidRPr="005E1CB2">
        <w:rPr>
          <w:rFonts w:ascii="Arial" w:hAnsi="Arial" w:cs="Arial"/>
          <w:sz w:val="20"/>
          <w:szCs w:val="20"/>
        </w:rPr>
        <w:t xml:space="preserve"> </w:t>
      </w:r>
      <w:r w:rsidRPr="76017639">
        <w:rPr>
          <w:rFonts w:ascii="Arial" w:hAnsi="Arial" w:cs="Arial"/>
          <w:sz w:val="20"/>
          <w:szCs w:val="20"/>
        </w:rPr>
        <w:t>highlighting</w:t>
      </w:r>
      <w:r w:rsidRPr="005E1CB2">
        <w:rPr>
          <w:rFonts w:ascii="Arial" w:hAnsi="Arial" w:cs="Arial"/>
          <w:sz w:val="20"/>
          <w:szCs w:val="20"/>
        </w:rPr>
        <w:t xml:space="preserve"> the projects, initiatives and programs that will take place within the </w:t>
      </w:r>
      <w:bookmarkStart w:id="205" w:name="_Int_M3lYmbaS"/>
      <w:r w:rsidRPr="005E1CB2">
        <w:rPr>
          <w:rFonts w:ascii="Arial" w:hAnsi="Arial" w:cs="Arial"/>
          <w:sz w:val="20"/>
          <w:szCs w:val="20"/>
        </w:rPr>
        <w:t>financial year</w:t>
      </w:r>
      <w:bookmarkEnd w:id="205"/>
      <w:r w:rsidRPr="005E1CB2">
        <w:rPr>
          <w:rFonts w:ascii="Arial" w:hAnsi="Arial" w:cs="Arial"/>
          <w:sz w:val="20"/>
          <w:szCs w:val="20"/>
        </w:rPr>
        <w:t xml:space="preserve"> to address our four-year priorities.</w:t>
      </w:r>
    </w:p>
    <w:p w14:paraId="1D368E05" w14:textId="0E23DC84" w:rsidR="00FF7D02" w:rsidRPr="005E1CB2" w:rsidRDefault="00FF7D02" w:rsidP="00705A8A">
      <w:pPr>
        <w:spacing w:before="100" w:after="100"/>
        <w:rPr>
          <w:rFonts w:ascii="Arial" w:hAnsi="Arial" w:cs="Arial"/>
          <w:sz w:val="20"/>
          <w:szCs w:val="20"/>
        </w:rPr>
      </w:pPr>
      <w:r w:rsidRPr="005E1CB2">
        <w:rPr>
          <w:rFonts w:ascii="Arial" w:hAnsi="Arial" w:cs="Arial"/>
          <w:sz w:val="20"/>
          <w:szCs w:val="20"/>
        </w:rPr>
        <w:t>The following provides a</w:t>
      </w:r>
      <w:r>
        <w:rPr>
          <w:rFonts w:ascii="Arial" w:hAnsi="Arial" w:cs="Arial"/>
          <w:sz w:val="20"/>
          <w:szCs w:val="20"/>
        </w:rPr>
        <w:t xml:space="preserve"> high-level </w:t>
      </w:r>
      <w:r w:rsidRPr="005E1CB2">
        <w:rPr>
          <w:rFonts w:ascii="Arial" w:hAnsi="Arial" w:cs="Arial"/>
          <w:sz w:val="20"/>
          <w:szCs w:val="20"/>
        </w:rPr>
        <w:t xml:space="preserve">overview of our performance </w:t>
      </w:r>
      <w:bookmarkStart w:id="206" w:name="_Hlk112961491"/>
      <w:r w:rsidRPr="005E1CB2">
        <w:rPr>
          <w:rFonts w:ascii="Arial" w:hAnsi="Arial" w:cs="Arial"/>
          <w:sz w:val="20"/>
          <w:szCs w:val="20"/>
        </w:rPr>
        <w:t xml:space="preserve">in delivering the </w:t>
      </w:r>
      <w:r w:rsidRPr="76017639">
        <w:rPr>
          <w:rFonts w:ascii="Arial" w:hAnsi="Arial" w:cs="Arial"/>
          <w:sz w:val="20"/>
          <w:szCs w:val="20"/>
        </w:rPr>
        <w:t>2022</w:t>
      </w:r>
      <w:r w:rsidR="004F7825">
        <w:rPr>
          <w:rFonts w:ascii="Arial" w:hAnsi="Arial" w:cs="Arial"/>
          <w:sz w:val="20"/>
          <w:szCs w:val="20"/>
        </w:rPr>
        <w:t>–</w:t>
      </w:r>
      <w:r w:rsidRPr="76017639">
        <w:rPr>
          <w:rFonts w:ascii="Arial" w:hAnsi="Arial" w:cs="Arial"/>
          <w:sz w:val="20"/>
          <w:szCs w:val="20"/>
        </w:rPr>
        <w:t xml:space="preserve">23 </w:t>
      </w:r>
      <w:r>
        <w:rPr>
          <w:rFonts w:ascii="Arial" w:hAnsi="Arial" w:cs="Arial"/>
          <w:sz w:val="20"/>
          <w:szCs w:val="20"/>
        </w:rPr>
        <w:t>a</w:t>
      </w:r>
      <w:r w:rsidRPr="007E2FD6">
        <w:rPr>
          <w:rFonts w:ascii="Arial" w:hAnsi="Arial" w:cs="Arial"/>
          <w:sz w:val="20"/>
          <w:szCs w:val="20"/>
        </w:rPr>
        <w:t xml:space="preserve">nnual </w:t>
      </w:r>
      <w:r>
        <w:rPr>
          <w:rFonts w:ascii="Arial" w:hAnsi="Arial" w:cs="Arial"/>
          <w:sz w:val="20"/>
          <w:szCs w:val="20"/>
        </w:rPr>
        <w:t>a</w:t>
      </w:r>
      <w:r w:rsidRPr="007E2FD6">
        <w:rPr>
          <w:rFonts w:ascii="Arial" w:hAnsi="Arial" w:cs="Arial"/>
          <w:sz w:val="20"/>
          <w:szCs w:val="20"/>
        </w:rPr>
        <w:t xml:space="preserve">ction </w:t>
      </w:r>
      <w:r>
        <w:rPr>
          <w:rFonts w:ascii="Arial" w:hAnsi="Arial" w:cs="Arial"/>
          <w:sz w:val="20"/>
          <w:szCs w:val="20"/>
        </w:rPr>
        <w:t>p</w:t>
      </w:r>
      <w:r w:rsidRPr="007E2FD6">
        <w:rPr>
          <w:rFonts w:ascii="Arial" w:hAnsi="Arial" w:cs="Arial"/>
          <w:sz w:val="20"/>
          <w:szCs w:val="20"/>
        </w:rPr>
        <w:t>lan</w:t>
      </w:r>
      <w:r w:rsidRPr="76017639">
        <w:rPr>
          <w:rFonts w:ascii="Arial" w:hAnsi="Arial" w:cs="Arial"/>
          <w:sz w:val="20"/>
          <w:szCs w:val="20"/>
        </w:rPr>
        <w:t>,</w:t>
      </w:r>
      <w:r w:rsidRPr="007E2FD6">
        <w:rPr>
          <w:rFonts w:ascii="Arial" w:hAnsi="Arial" w:cs="Arial"/>
          <w:sz w:val="20"/>
          <w:szCs w:val="20"/>
        </w:rPr>
        <w:t xml:space="preserve"> </w:t>
      </w:r>
      <w:r w:rsidRPr="005E1CB2">
        <w:rPr>
          <w:rFonts w:ascii="Arial" w:hAnsi="Arial" w:cs="Arial"/>
          <w:sz w:val="20"/>
          <w:szCs w:val="20"/>
        </w:rPr>
        <w:t xml:space="preserve">and how we are tracking against the indicators. It also highlights </w:t>
      </w:r>
      <w:r>
        <w:rPr>
          <w:rFonts w:ascii="Arial" w:hAnsi="Arial" w:cs="Arial"/>
          <w:sz w:val="20"/>
          <w:szCs w:val="20"/>
        </w:rPr>
        <w:t xml:space="preserve">other </w:t>
      </w:r>
      <w:r w:rsidRPr="005E1CB2">
        <w:rPr>
          <w:rFonts w:ascii="Arial" w:hAnsi="Arial" w:cs="Arial"/>
          <w:sz w:val="20"/>
          <w:szCs w:val="20"/>
        </w:rPr>
        <w:t xml:space="preserve">achievements </w:t>
      </w:r>
      <w:r>
        <w:rPr>
          <w:rFonts w:ascii="Arial" w:hAnsi="Arial" w:cs="Arial"/>
          <w:sz w:val="20"/>
          <w:szCs w:val="20"/>
        </w:rPr>
        <w:t>supporting our strategic priorities as well as</w:t>
      </w:r>
      <w:r w:rsidRPr="005E1CB2">
        <w:rPr>
          <w:rFonts w:ascii="Arial" w:hAnsi="Arial" w:cs="Arial"/>
          <w:sz w:val="20"/>
          <w:szCs w:val="20"/>
        </w:rPr>
        <w:t xml:space="preserve"> results for the prescribed service performance indicators as set out in the </w:t>
      </w:r>
      <w:r w:rsidRPr="00536DB0">
        <w:rPr>
          <w:rFonts w:ascii="Arial" w:hAnsi="Arial" w:cs="Arial"/>
          <w:sz w:val="20"/>
          <w:szCs w:val="20"/>
        </w:rPr>
        <w:t>Local Government Performance Reporting Framework (LGPRF)</w:t>
      </w:r>
      <w:r w:rsidRPr="005E1CB2">
        <w:rPr>
          <w:rFonts w:ascii="Arial" w:hAnsi="Arial" w:cs="Arial"/>
          <w:sz w:val="20"/>
          <w:szCs w:val="20"/>
        </w:rPr>
        <w:t>.</w:t>
      </w:r>
    </w:p>
    <w:bookmarkEnd w:id="206"/>
    <w:p w14:paraId="50F30CAA" w14:textId="76124BA5" w:rsidR="00FF7D02" w:rsidRPr="004933A8" w:rsidRDefault="00FF7D02" w:rsidP="00705A8A">
      <w:pPr>
        <w:spacing w:before="100" w:after="100"/>
        <w:rPr>
          <w:rFonts w:ascii="Arial" w:hAnsi="Arial" w:cs="Arial"/>
          <w:sz w:val="20"/>
          <w:szCs w:val="20"/>
        </w:rPr>
      </w:pPr>
      <w:r>
        <w:rPr>
          <w:rFonts w:ascii="Arial" w:hAnsi="Arial" w:cs="Arial"/>
          <w:sz w:val="20"/>
          <w:szCs w:val="20"/>
        </w:rPr>
        <w:t>For more detailed information on the progress of the annual action plan</w:t>
      </w:r>
      <w:r w:rsidR="00835F4D">
        <w:rPr>
          <w:rFonts w:ascii="Arial" w:hAnsi="Arial" w:cs="Arial"/>
          <w:sz w:val="20"/>
          <w:szCs w:val="20"/>
        </w:rPr>
        <w:t>,</w:t>
      </w:r>
      <w:r>
        <w:rPr>
          <w:rFonts w:ascii="Arial" w:hAnsi="Arial" w:cs="Arial"/>
          <w:sz w:val="20"/>
          <w:szCs w:val="20"/>
        </w:rPr>
        <w:t xml:space="preserve"> refer to the quarterly reports on </w:t>
      </w:r>
      <w:r w:rsidRPr="65F0FDEF">
        <w:rPr>
          <w:rFonts w:ascii="Arial" w:hAnsi="Arial" w:cs="Arial"/>
          <w:sz w:val="20"/>
          <w:szCs w:val="20"/>
        </w:rPr>
        <w:t>our</w:t>
      </w:r>
      <w:r>
        <w:rPr>
          <w:rFonts w:ascii="Arial" w:hAnsi="Arial" w:cs="Arial"/>
          <w:sz w:val="20"/>
          <w:szCs w:val="20"/>
        </w:rPr>
        <w:t xml:space="preserve"> website</w:t>
      </w:r>
      <w:r w:rsidR="00251F8F">
        <w:rPr>
          <w:rFonts w:ascii="Arial" w:hAnsi="Arial" w:cs="Arial"/>
          <w:sz w:val="20"/>
          <w:szCs w:val="20"/>
        </w:rPr>
        <w:t xml:space="preserve"> (www.geelongaustralia.com.au).</w:t>
      </w:r>
    </w:p>
    <w:p w14:paraId="1739AE1A" w14:textId="77777777" w:rsidR="00FF7D02" w:rsidRDefault="00FF7D02">
      <w:pPr>
        <w:rPr>
          <w:rFonts w:ascii="Arial" w:hAnsi="Arial" w:cs="Arial"/>
          <w:color w:val="244061"/>
          <w:sz w:val="32"/>
          <w:szCs w:val="32"/>
        </w:rPr>
      </w:pPr>
      <w:r>
        <w:rPr>
          <w:rFonts w:ascii="Arial" w:hAnsi="Arial" w:cs="Arial"/>
          <w:color w:val="244061"/>
          <w:sz w:val="32"/>
          <w:szCs w:val="32"/>
        </w:rPr>
        <w:br w:type="page"/>
      </w:r>
    </w:p>
    <w:p w14:paraId="0B6A1B31" w14:textId="047C072A" w:rsidR="00FF7D02" w:rsidRPr="00A353F8" w:rsidRDefault="00FF7D02" w:rsidP="00D104D8">
      <w:pPr>
        <w:pStyle w:val="Heading3"/>
        <w:rPr>
          <w:color w:val="003361"/>
          <w:sz w:val="32"/>
          <w:szCs w:val="32"/>
        </w:rPr>
      </w:pPr>
      <w:bookmarkStart w:id="207" w:name="_Toc148534566"/>
      <w:bookmarkStart w:id="208" w:name="_Toc116036587"/>
      <w:r w:rsidRPr="00A353F8">
        <w:rPr>
          <w:color w:val="003361"/>
          <w:sz w:val="32"/>
          <w:szCs w:val="32"/>
        </w:rPr>
        <w:lastRenderedPageBreak/>
        <w:t>STRATEGIC DIRECTION 1: HEALTHY, CARING AND INCLUSIVE COMMUNITY</w:t>
      </w:r>
      <w:bookmarkEnd w:id="207"/>
    </w:p>
    <w:p w14:paraId="252B7B0D" w14:textId="77777777" w:rsidR="008406A0" w:rsidRPr="00C75778" w:rsidRDefault="008406A0" w:rsidP="008406A0">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FF7D02" w14:paraId="497FA0F6" w14:textId="77777777" w:rsidTr="004B534C">
        <w:tc>
          <w:tcPr>
            <w:tcW w:w="4535" w:type="dxa"/>
          </w:tcPr>
          <w:p w14:paraId="57FF8690" w14:textId="77777777" w:rsidR="00FF7D02" w:rsidRPr="005E7277" w:rsidRDefault="00FF7D02" w:rsidP="00C24EEB">
            <w:pPr>
              <w:pStyle w:val="ListBullet"/>
              <w:spacing w:beforeLines="100" w:before="240" w:afterLines="100" w:after="240"/>
              <w:ind w:firstLine="0"/>
              <w:rPr>
                <w:rFonts w:ascii="Arial" w:hAnsi="Arial" w:cs="Arial"/>
                <w:sz w:val="20"/>
                <w:szCs w:val="20"/>
              </w:rPr>
            </w:pPr>
            <w:r w:rsidRPr="00B834AA">
              <w:rPr>
                <w:rFonts w:ascii="Arial" w:hAnsi="Arial" w:cs="Arial"/>
                <w:b/>
                <w:color w:val="03488E"/>
                <w:sz w:val="32"/>
                <w:szCs w:val="32"/>
              </w:rPr>
              <w:t>4,895</w:t>
            </w:r>
            <w:r w:rsidRPr="005E7277">
              <w:rPr>
                <w:rFonts w:ascii="Arial" w:hAnsi="Arial" w:cs="Arial"/>
                <w:sz w:val="32"/>
                <w:szCs w:val="32"/>
              </w:rPr>
              <w:t xml:space="preserve"> </w:t>
            </w:r>
            <w:r w:rsidRPr="005E7277">
              <w:rPr>
                <w:rFonts w:ascii="Arial" w:hAnsi="Arial" w:cs="Arial"/>
                <w:sz w:val="20"/>
                <w:szCs w:val="20"/>
              </w:rPr>
              <w:t>bookings across community halls totalling 18,155 hours</w:t>
            </w:r>
          </w:p>
        </w:tc>
        <w:tc>
          <w:tcPr>
            <w:tcW w:w="4535" w:type="dxa"/>
          </w:tcPr>
          <w:p w14:paraId="00DA15B6" w14:textId="77777777" w:rsidR="00FF7D02" w:rsidRPr="00643622" w:rsidRDefault="00FF7D02" w:rsidP="00C24EEB">
            <w:pPr>
              <w:pStyle w:val="ListBullet"/>
              <w:spacing w:beforeLines="100" w:before="240" w:afterLines="100" w:after="240"/>
              <w:ind w:firstLine="0"/>
              <w:rPr>
                <w:rFonts w:ascii="Arial" w:hAnsi="Arial" w:cs="Arial"/>
                <w:sz w:val="20"/>
                <w:szCs w:val="20"/>
              </w:rPr>
            </w:pPr>
            <w:r w:rsidRPr="00B834AA">
              <w:rPr>
                <w:rFonts w:ascii="Arial" w:hAnsi="Arial" w:cs="Arial"/>
                <w:b/>
                <w:bCs/>
                <w:color w:val="03488E"/>
                <w:sz w:val="32"/>
                <w:szCs w:val="32"/>
              </w:rPr>
              <w:t>201,000</w:t>
            </w:r>
            <w:r w:rsidRPr="00B834AA">
              <w:rPr>
                <w:rFonts w:ascii="Arial" w:hAnsi="Arial" w:cs="Arial"/>
                <w:color w:val="03488E"/>
                <w:sz w:val="20"/>
                <w:szCs w:val="20"/>
              </w:rPr>
              <w:t xml:space="preserve"> </w:t>
            </w:r>
            <w:r w:rsidRPr="00643622">
              <w:rPr>
                <w:rFonts w:ascii="Arial" w:hAnsi="Arial" w:cs="Arial"/>
                <w:sz w:val="20"/>
                <w:szCs w:val="20"/>
              </w:rPr>
              <w:t xml:space="preserve">of home care </w:t>
            </w:r>
            <w:r w:rsidRPr="00326DF2">
              <w:rPr>
                <w:rFonts w:ascii="Arial" w:hAnsi="Arial" w:cs="Arial"/>
                <w:sz w:val="20"/>
                <w:szCs w:val="20"/>
              </w:rPr>
              <w:t xml:space="preserve">provided </w:t>
            </w:r>
            <w:r w:rsidRPr="00643622">
              <w:rPr>
                <w:rFonts w:ascii="Arial" w:hAnsi="Arial" w:cs="Arial"/>
                <w:sz w:val="20"/>
                <w:szCs w:val="20"/>
              </w:rPr>
              <w:t xml:space="preserve">to vulnerable residents </w:t>
            </w:r>
          </w:p>
        </w:tc>
      </w:tr>
      <w:tr w:rsidR="00FF7D02" w14:paraId="7331786D" w14:textId="77777777" w:rsidTr="004B534C">
        <w:trPr>
          <w:trHeight w:val="700"/>
        </w:trPr>
        <w:tc>
          <w:tcPr>
            <w:tcW w:w="4535" w:type="dxa"/>
          </w:tcPr>
          <w:p w14:paraId="404EDFE6" w14:textId="77777777" w:rsidR="00FF7D02" w:rsidRPr="00FA6EF3" w:rsidRDefault="00FF7D02" w:rsidP="00C24EEB">
            <w:pPr>
              <w:pStyle w:val="ListBullet"/>
              <w:spacing w:beforeLines="100" w:before="240" w:afterLines="100" w:after="240"/>
              <w:ind w:firstLine="0"/>
              <w:rPr>
                <w:rFonts w:ascii="Arial" w:hAnsi="Arial" w:cs="Arial"/>
                <w:sz w:val="20"/>
                <w:szCs w:val="20"/>
              </w:rPr>
            </w:pPr>
            <w:r w:rsidRPr="00B834AA">
              <w:rPr>
                <w:rFonts w:ascii="Arial" w:hAnsi="Arial" w:cs="Arial"/>
                <w:b/>
                <w:color w:val="03488E"/>
                <w:sz w:val="32"/>
                <w:szCs w:val="32"/>
              </w:rPr>
              <w:t>246</w:t>
            </w:r>
            <w:r w:rsidRPr="00B834AA">
              <w:rPr>
                <w:rFonts w:ascii="Arial" w:hAnsi="Arial" w:cs="Arial"/>
                <w:b/>
                <w:bCs/>
                <w:color w:val="03488E"/>
                <w:sz w:val="32"/>
                <w:szCs w:val="32"/>
              </w:rPr>
              <w:t xml:space="preserve"> </w:t>
            </w:r>
            <w:r>
              <w:rPr>
                <w:rFonts w:ascii="Arial" w:hAnsi="Arial" w:cs="Arial"/>
                <w:sz w:val="20"/>
                <w:szCs w:val="20"/>
              </w:rPr>
              <w:t>c</w:t>
            </w:r>
            <w:r w:rsidRPr="00FA6EF3">
              <w:rPr>
                <w:rFonts w:ascii="Arial" w:hAnsi="Arial" w:cs="Arial"/>
                <w:sz w:val="20"/>
                <w:szCs w:val="20"/>
              </w:rPr>
              <w:t xml:space="preserve">ommunity </w:t>
            </w:r>
            <w:r>
              <w:rPr>
                <w:rFonts w:ascii="Arial" w:hAnsi="Arial" w:cs="Arial"/>
                <w:sz w:val="20"/>
                <w:szCs w:val="20"/>
              </w:rPr>
              <w:t>b</w:t>
            </w:r>
            <w:r w:rsidRPr="00FA6EF3">
              <w:rPr>
                <w:rFonts w:ascii="Arial" w:hAnsi="Arial" w:cs="Arial"/>
                <w:sz w:val="20"/>
                <w:szCs w:val="20"/>
              </w:rPr>
              <w:t xml:space="preserve">us bookings transporting approximately 2,734 passengers </w:t>
            </w:r>
          </w:p>
        </w:tc>
        <w:tc>
          <w:tcPr>
            <w:tcW w:w="4535" w:type="dxa"/>
          </w:tcPr>
          <w:p w14:paraId="1BC86E05" w14:textId="40871469" w:rsidR="00FF7D02" w:rsidRPr="00FA6EF3" w:rsidRDefault="000018C3" w:rsidP="00F0136F">
            <w:pPr>
              <w:pStyle w:val="ListBullet"/>
              <w:spacing w:beforeLines="100" w:before="240" w:afterLines="100" w:after="240"/>
              <w:ind w:firstLine="0"/>
            </w:pPr>
            <w:r w:rsidRPr="00B834AA">
              <w:rPr>
                <w:rFonts w:ascii="Arial" w:hAnsi="Arial" w:cs="Arial"/>
                <w:b/>
                <w:color w:val="03488E"/>
                <w:sz w:val="32"/>
                <w:szCs w:val="32"/>
              </w:rPr>
              <w:t xml:space="preserve">52,752 </w:t>
            </w:r>
            <w:r w:rsidRPr="000018C3">
              <w:rPr>
                <w:rFonts w:ascii="Arial" w:hAnsi="Arial" w:cs="Arial"/>
                <w:sz w:val="20"/>
                <w:szCs w:val="20"/>
              </w:rPr>
              <w:t>visitors to National Wool Museum</w:t>
            </w:r>
          </w:p>
        </w:tc>
      </w:tr>
      <w:tr w:rsidR="00FF7D02" w14:paraId="176F2B07" w14:textId="77777777" w:rsidTr="004B534C">
        <w:tc>
          <w:tcPr>
            <w:tcW w:w="4535" w:type="dxa"/>
          </w:tcPr>
          <w:p w14:paraId="4BE5D9CB" w14:textId="77777777" w:rsidR="00FF7D02" w:rsidRPr="009F021E" w:rsidRDefault="00FF7D02" w:rsidP="00C24EEB">
            <w:pPr>
              <w:pStyle w:val="ListBullet"/>
              <w:spacing w:beforeLines="100" w:before="240" w:afterLines="100" w:after="240"/>
              <w:ind w:firstLine="0"/>
              <w:rPr>
                <w:rFonts w:ascii="Arial" w:hAnsi="Arial" w:cs="Arial"/>
                <w:sz w:val="20"/>
                <w:szCs w:val="20"/>
              </w:rPr>
            </w:pPr>
            <w:r w:rsidRPr="00B834AA">
              <w:rPr>
                <w:rFonts w:ascii="Arial" w:hAnsi="Arial" w:cs="Arial"/>
                <w:b/>
                <w:color w:val="03488E"/>
                <w:sz w:val="32"/>
                <w:szCs w:val="32"/>
              </w:rPr>
              <w:t>137</w:t>
            </w:r>
            <w:r w:rsidRPr="00B834AA">
              <w:rPr>
                <w:rFonts w:ascii="Arial" w:hAnsi="Arial" w:cs="Arial"/>
                <w:b/>
                <w:bCs/>
                <w:color w:val="03488E"/>
                <w:sz w:val="32"/>
                <w:szCs w:val="32"/>
              </w:rPr>
              <w:t xml:space="preserve"> </w:t>
            </w:r>
            <w:r w:rsidRPr="009F021E">
              <w:rPr>
                <w:rFonts w:ascii="Arial" w:hAnsi="Arial" w:cs="Arial"/>
                <w:sz w:val="20"/>
                <w:szCs w:val="20"/>
              </w:rPr>
              <w:t xml:space="preserve">sports pavilions and buildings maintained </w:t>
            </w:r>
          </w:p>
        </w:tc>
        <w:tc>
          <w:tcPr>
            <w:tcW w:w="4535" w:type="dxa"/>
          </w:tcPr>
          <w:p w14:paraId="4BE125AD" w14:textId="1AF60732" w:rsidR="00FF7D02" w:rsidRPr="002403F6" w:rsidRDefault="000018C3" w:rsidP="002403F6">
            <w:pPr>
              <w:pStyle w:val="ListBullet"/>
              <w:spacing w:beforeLines="100" w:before="240" w:afterLines="100" w:after="240"/>
              <w:ind w:firstLine="0"/>
              <w:rPr>
                <w:rFonts w:ascii="Arial" w:hAnsi="Arial" w:cs="Arial"/>
                <w:sz w:val="20"/>
                <w:szCs w:val="20"/>
              </w:rPr>
            </w:pPr>
            <w:r w:rsidRPr="00B834AA">
              <w:rPr>
                <w:rFonts w:ascii="Arial" w:hAnsi="Arial" w:cs="Arial"/>
                <w:b/>
                <w:color w:val="03488E"/>
                <w:sz w:val="32"/>
                <w:szCs w:val="32"/>
              </w:rPr>
              <w:t>150</w:t>
            </w:r>
            <w:r w:rsidR="002403F6" w:rsidRPr="00B834AA">
              <w:rPr>
                <w:rFonts w:ascii="Arial" w:hAnsi="Arial" w:cs="Arial"/>
                <w:b/>
                <w:color w:val="03488E"/>
                <w:sz w:val="32"/>
                <w:szCs w:val="32"/>
              </w:rPr>
              <w:t>+</w:t>
            </w:r>
            <w:r w:rsidRPr="00B834AA">
              <w:rPr>
                <w:rFonts w:ascii="Arial" w:hAnsi="Arial" w:cs="Arial"/>
                <w:color w:val="03488E"/>
                <w:sz w:val="20"/>
                <w:szCs w:val="20"/>
              </w:rPr>
              <w:t xml:space="preserve"> </w:t>
            </w:r>
            <w:r>
              <w:rPr>
                <w:rFonts w:ascii="Arial" w:hAnsi="Arial" w:cs="Arial"/>
                <w:sz w:val="20"/>
                <w:szCs w:val="20"/>
              </w:rPr>
              <w:t xml:space="preserve">objects added to our </w:t>
            </w:r>
            <w:r w:rsidRPr="000018C3">
              <w:rPr>
                <w:rFonts w:ascii="Arial" w:hAnsi="Arial" w:cs="Arial"/>
                <w:sz w:val="20"/>
                <w:szCs w:val="20"/>
              </w:rPr>
              <w:t>Art &amp; Heritage Collection</w:t>
            </w:r>
            <w:r w:rsidR="002403F6">
              <w:rPr>
                <w:rFonts w:ascii="Arial" w:hAnsi="Arial" w:cs="Arial"/>
                <w:sz w:val="20"/>
                <w:szCs w:val="20"/>
              </w:rPr>
              <w:t>.</w:t>
            </w:r>
          </w:p>
        </w:tc>
      </w:tr>
      <w:tr w:rsidR="00FF7D02" w14:paraId="2789DFC6" w14:textId="77777777" w:rsidTr="004B534C">
        <w:tc>
          <w:tcPr>
            <w:tcW w:w="4535" w:type="dxa"/>
          </w:tcPr>
          <w:p w14:paraId="1ED26278" w14:textId="77777777" w:rsidR="00FF7D02" w:rsidRPr="00D85F73" w:rsidRDefault="00FF7D02" w:rsidP="00C24EEB">
            <w:pPr>
              <w:pStyle w:val="ListBullet"/>
              <w:spacing w:beforeLines="100" w:before="240" w:afterLines="100" w:after="240"/>
              <w:ind w:firstLine="0"/>
              <w:rPr>
                <w:rFonts w:ascii="Arial" w:hAnsi="Arial" w:cs="Arial"/>
                <w:sz w:val="20"/>
                <w:szCs w:val="20"/>
              </w:rPr>
            </w:pPr>
            <w:r w:rsidRPr="00B834AA">
              <w:rPr>
                <w:rFonts w:ascii="Arial" w:hAnsi="Arial" w:cs="Arial"/>
                <w:b/>
                <w:color w:val="03488E"/>
                <w:sz w:val="32"/>
                <w:szCs w:val="32"/>
              </w:rPr>
              <w:t>16,000</w:t>
            </w:r>
            <w:r w:rsidRPr="00B834AA">
              <w:rPr>
                <w:rFonts w:ascii="Arial" w:hAnsi="Arial" w:cs="Arial"/>
                <w:color w:val="03488E"/>
                <w:sz w:val="20"/>
                <w:szCs w:val="20"/>
              </w:rPr>
              <w:t xml:space="preserve"> </w:t>
            </w:r>
            <w:r w:rsidRPr="009F021E">
              <w:rPr>
                <w:rFonts w:ascii="Arial" w:hAnsi="Arial" w:cs="Arial"/>
                <w:sz w:val="20"/>
                <w:szCs w:val="20"/>
              </w:rPr>
              <w:t xml:space="preserve">attendees at youth programs </w:t>
            </w:r>
          </w:p>
        </w:tc>
        <w:tc>
          <w:tcPr>
            <w:tcW w:w="4535" w:type="dxa"/>
          </w:tcPr>
          <w:p w14:paraId="08184E8B" w14:textId="77777777" w:rsidR="00FF7D02" w:rsidRPr="00D85F73" w:rsidRDefault="00FF7D02" w:rsidP="00C24EEB">
            <w:pPr>
              <w:pStyle w:val="ListBullet"/>
              <w:spacing w:beforeLines="100" w:before="240" w:afterLines="100" w:after="240"/>
              <w:ind w:firstLine="0"/>
              <w:rPr>
                <w:rFonts w:ascii="Arial" w:hAnsi="Arial" w:cs="Arial"/>
                <w:sz w:val="20"/>
                <w:szCs w:val="20"/>
              </w:rPr>
            </w:pPr>
            <w:r w:rsidRPr="00104D79">
              <w:rPr>
                <w:rFonts w:ascii="Arial" w:hAnsi="Arial" w:cs="Arial"/>
                <w:b/>
                <w:color w:val="03488E"/>
                <w:sz w:val="32"/>
                <w:szCs w:val="32"/>
              </w:rPr>
              <w:t xml:space="preserve">1,451 </w:t>
            </w:r>
            <w:r w:rsidRPr="00D85F73">
              <w:rPr>
                <w:rFonts w:ascii="Arial" w:hAnsi="Arial" w:cs="Arial"/>
                <w:sz w:val="20"/>
                <w:szCs w:val="20"/>
              </w:rPr>
              <w:t xml:space="preserve">first time parenting groups </w:t>
            </w:r>
          </w:p>
        </w:tc>
      </w:tr>
      <w:tr w:rsidR="00FF7D02" w14:paraId="40AB9E68" w14:textId="77777777" w:rsidTr="004B534C">
        <w:tc>
          <w:tcPr>
            <w:tcW w:w="4535" w:type="dxa"/>
          </w:tcPr>
          <w:p w14:paraId="6F5A6806" w14:textId="77777777" w:rsidR="00FF7D02" w:rsidRPr="00D85F73" w:rsidRDefault="00FF7D02" w:rsidP="00C24EEB">
            <w:pPr>
              <w:pStyle w:val="ListBullet"/>
              <w:spacing w:beforeLines="100" w:before="240" w:afterLines="100" w:after="240"/>
              <w:ind w:firstLine="0"/>
              <w:rPr>
                <w:rFonts w:ascii="Arial" w:hAnsi="Arial" w:cs="Arial"/>
                <w:sz w:val="20"/>
                <w:szCs w:val="20"/>
              </w:rPr>
            </w:pPr>
            <w:r w:rsidRPr="00104D79">
              <w:rPr>
                <w:rFonts w:ascii="Arial" w:hAnsi="Arial" w:cs="Arial"/>
                <w:b/>
                <w:color w:val="03488E"/>
                <w:sz w:val="32"/>
                <w:szCs w:val="32"/>
              </w:rPr>
              <w:t>10,556</w:t>
            </w:r>
            <w:r w:rsidRPr="00104D79">
              <w:rPr>
                <w:rFonts w:ascii="Arial" w:hAnsi="Arial" w:cs="Arial"/>
                <w:color w:val="03488E"/>
                <w:sz w:val="20"/>
                <w:szCs w:val="20"/>
              </w:rPr>
              <w:t xml:space="preserve"> </w:t>
            </w:r>
            <w:r w:rsidRPr="00D85F73">
              <w:rPr>
                <w:rFonts w:ascii="Arial" w:hAnsi="Arial" w:cs="Arial"/>
                <w:sz w:val="20"/>
                <w:szCs w:val="20"/>
              </w:rPr>
              <w:t>swim goggles sold</w:t>
            </w:r>
          </w:p>
        </w:tc>
        <w:tc>
          <w:tcPr>
            <w:tcW w:w="4535" w:type="dxa"/>
          </w:tcPr>
          <w:p w14:paraId="7A5597C0" w14:textId="49488CC7" w:rsidR="00FF7D02" w:rsidRPr="00D85F73" w:rsidRDefault="00FF7D02" w:rsidP="00C24EEB">
            <w:pPr>
              <w:pStyle w:val="ListBullet"/>
              <w:spacing w:beforeLines="100" w:before="240" w:afterLines="100" w:after="240"/>
              <w:ind w:firstLine="0"/>
              <w:rPr>
                <w:rFonts w:ascii="Arial" w:hAnsi="Arial" w:cs="Arial"/>
                <w:sz w:val="20"/>
                <w:szCs w:val="20"/>
              </w:rPr>
            </w:pPr>
            <w:r w:rsidRPr="00104D79">
              <w:rPr>
                <w:rFonts w:ascii="Arial" w:hAnsi="Arial" w:cs="Arial"/>
                <w:b/>
                <w:color w:val="03488E"/>
                <w:sz w:val="32"/>
                <w:szCs w:val="32"/>
              </w:rPr>
              <w:t xml:space="preserve">1.8 million </w:t>
            </w:r>
            <w:r w:rsidRPr="00CB6D21">
              <w:rPr>
                <w:rFonts w:ascii="Arial" w:hAnsi="Arial" w:cs="Arial"/>
                <w:sz w:val="20"/>
                <w:szCs w:val="20"/>
              </w:rPr>
              <w:t>visits</w:t>
            </w:r>
            <w:r>
              <w:rPr>
                <w:rFonts w:ascii="Arial" w:hAnsi="Arial" w:cs="Arial"/>
                <w:sz w:val="20"/>
                <w:szCs w:val="20"/>
              </w:rPr>
              <w:t xml:space="preserve"> to our leisure facilities, a </w:t>
            </w:r>
            <w:r w:rsidRPr="00D85F73">
              <w:rPr>
                <w:rFonts w:ascii="Arial" w:hAnsi="Arial" w:cs="Arial"/>
                <w:sz w:val="20"/>
                <w:szCs w:val="20"/>
              </w:rPr>
              <w:t>58</w:t>
            </w:r>
            <w:r w:rsidR="004D7955">
              <w:rPr>
                <w:rFonts w:ascii="Arial" w:hAnsi="Arial" w:cs="Arial"/>
                <w:sz w:val="20"/>
                <w:szCs w:val="20"/>
              </w:rPr>
              <w:t xml:space="preserve"> per cent</w:t>
            </w:r>
            <w:r w:rsidRPr="00D85F73">
              <w:rPr>
                <w:rFonts w:ascii="Arial" w:hAnsi="Arial" w:cs="Arial"/>
                <w:sz w:val="20"/>
                <w:szCs w:val="20"/>
              </w:rPr>
              <w:t xml:space="preserve"> increase </w:t>
            </w:r>
            <w:r>
              <w:rPr>
                <w:rFonts w:ascii="Arial" w:hAnsi="Arial" w:cs="Arial"/>
                <w:sz w:val="20"/>
                <w:szCs w:val="20"/>
              </w:rPr>
              <w:t>from 2021</w:t>
            </w:r>
            <w:r w:rsidR="004F7825">
              <w:rPr>
                <w:rFonts w:ascii="Arial" w:hAnsi="Arial" w:cs="Arial"/>
                <w:sz w:val="20"/>
                <w:szCs w:val="20"/>
              </w:rPr>
              <w:t>–</w:t>
            </w:r>
            <w:r>
              <w:rPr>
                <w:rFonts w:ascii="Arial" w:hAnsi="Arial" w:cs="Arial"/>
                <w:sz w:val="20"/>
                <w:szCs w:val="20"/>
              </w:rPr>
              <w:t>22</w:t>
            </w:r>
          </w:p>
        </w:tc>
      </w:tr>
      <w:tr w:rsidR="00FF7D02" w14:paraId="4685C35D" w14:textId="77777777" w:rsidTr="004B534C">
        <w:tc>
          <w:tcPr>
            <w:tcW w:w="4535" w:type="dxa"/>
          </w:tcPr>
          <w:p w14:paraId="12E8C6CA" w14:textId="77777777" w:rsidR="00FF7D02" w:rsidRPr="00D85F73" w:rsidRDefault="00FF7D02" w:rsidP="00C24EEB">
            <w:pPr>
              <w:pStyle w:val="ListBullet"/>
              <w:spacing w:beforeLines="100" w:before="240" w:afterLines="100" w:after="240"/>
              <w:ind w:firstLine="0"/>
              <w:rPr>
                <w:rFonts w:ascii="Arial" w:hAnsi="Arial" w:cs="Arial"/>
                <w:sz w:val="20"/>
                <w:szCs w:val="20"/>
              </w:rPr>
            </w:pPr>
            <w:r w:rsidRPr="00104D79">
              <w:rPr>
                <w:rFonts w:ascii="Arial" w:hAnsi="Arial" w:cs="Arial"/>
                <w:b/>
                <w:color w:val="03488E"/>
                <w:sz w:val="32"/>
                <w:szCs w:val="32"/>
              </w:rPr>
              <w:t xml:space="preserve">6,154 </w:t>
            </w:r>
            <w:r w:rsidRPr="00D85F73">
              <w:rPr>
                <w:rFonts w:ascii="Arial" w:hAnsi="Arial" w:cs="Arial"/>
                <w:sz w:val="20"/>
                <w:szCs w:val="20"/>
              </w:rPr>
              <w:t>h</w:t>
            </w:r>
            <w:r>
              <w:rPr>
                <w:rFonts w:ascii="Arial" w:hAnsi="Arial" w:cs="Arial"/>
                <w:sz w:val="20"/>
                <w:szCs w:val="20"/>
              </w:rPr>
              <w:t>ou</w:t>
            </w:r>
            <w:r w:rsidRPr="00D85F73">
              <w:rPr>
                <w:rFonts w:ascii="Arial" w:hAnsi="Arial" w:cs="Arial"/>
                <w:sz w:val="20"/>
                <w:szCs w:val="20"/>
              </w:rPr>
              <w:t xml:space="preserve">rs of </w:t>
            </w:r>
            <w:r>
              <w:rPr>
                <w:rFonts w:ascii="Arial" w:hAnsi="Arial" w:cs="Arial"/>
                <w:sz w:val="20"/>
                <w:szCs w:val="20"/>
              </w:rPr>
              <w:t>e</w:t>
            </w:r>
            <w:r w:rsidRPr="00D85F73">
              <w:rPr>
                <w:rFonts w:ascii="Arial" w:hAnsi="Arial" w:cs="Arial"/>
                <w:sz w:val="20"/>
                <w:szCs w:val="20"/>
              </w:rPr>
              <w:t xml:space="preserve">nhanced Maternal and Child Health service delivered </w:t>
            </w:r>
          </w:p>
        </w:tc>
        <w:tc>
          <w:tcPr>
            <w:tcW w:w="4535" w:type="dxa"/>
          </w:tcPr>
          <w:p w14:paraId="071EE00B" w14:textId="311234EC" w:rsidR="00FF7D02" w:rsidRPr="005760BE" w:rsidRDefault="00FF7D02" w:rsidP="00C24EEB">
            <w:pPr>
              <w:pStyle w:val="ListBullet"/>
              <w:spacing w:beforeLines="100" w:before="240" w:afterLines="100" w:after="240"/>
              <w:ind w:firstLine="0"/>
              <w:rPr>
                <w:rFonts w:ascii="Arial" w:hAnsi="Arial" w:cs="Arial"/>
                <w:sz w:val="20"/>
                <w:szCs w:val="20"/>
              </w:rPr>
            </w:pPr>
            <w:r w:rsidRPr="00104D79">
              <w:rPr>
                <w:rFonts w:ascii="Arial" w:hAnsi="Arial" w:cs="Arial"/>
                <w:b/>
                <w:color w:val="03488E"/>
                <w:sz w:val="32"/>
                <w:szCs w:val="32"/>
              </w:rPr>
              <w:t>3,227</w:t>
            </w:r>
            <w:r w:rsidRPr="00104D79">
              <w:rPr>
                <w:rFonts w:ascii="Arial" w:hAnsi="Arial" w:cs="Arial"/>
                <w:color w:val="03488E"/>
                <w:sz w:val="20"/>
                <w:szCs w:val="20"/>
              </w:rPr>
              <w:t xml:space="preserve"> </w:t>
            </w:r>
            <w:r w:rsidRPr="005760BE">
              <w:rPr>
                <w:rFonts w:ascii="Arial" w:hAnsi="Arial" w:cs="Arial"/>
                <w:sz w:val="20"/>
                <w:szCs w:val="20"/>
              </w:rPr>
              <w:t>assessments</w:t>
            </w:r>
            <w:r>
              <w:rPr>
                <w:rFonts w:ascii="Arial" w:hAnsi="Arial" w:cs="Arial"/>
                <w:sz w:val="20"/>
                <w:szCs w:val="20"/>
              </w:rPr>
              <w:t xml:space="preserve"> to provide services supporting </w:t>
            </w:r>
            <w:r w:rsidRPr="005760BE">
              <w:rPr>
                <w:rFonts w:ascii="Arial" w:hAnsi="Arial" w:cs="Arial"/>
                <w:sz w:val="20"/>
                <w:szCs w:val="20"/>
              </w:rPr>
              <w:t xml:space="preserve">older residents </w:t>
            </w:r>
            <w:r>
              <w:rPr>
                <w:rFonts w:ascii="Arial" w:hAnsi="Arial" w:cs="Arial"/>
                <w:sz w:val="20"/>
                <w:szCs w:val="20"/>
              </w:rPr>
              <w:t>to</w:t>
            </w:r>
            <w:r w:rsidRPr="005760BE">
              <w:rPr>
                <w:rFonts w:ascii="Arial" w:hAnsi="Arial" w:cs="Arial"/>
                <w:sz w:val="20"/>
                <w:szCs w:val="20"/>
              </w:rPr>
              <w:t xml:space="preserve"> live at home</w:t>
            </w:r>
          </w:p>
        </w:tc>
      </w:tr>
      <w:tr w:rsidR="00FF7D02" w14:paraId="6DC4BDBA" w14:textId="77777777" w:rsidTr="004B534C">
        <w:tc>
          <w:tcPr>
            <w:tcW w:w="4535" w:type="dxa"/>
          </w:tcPr>
          <w:p w14:paraId="14A49790" w14:textId="30B6DE05" w:rsidR="00FF7D02" w:rsidRPr="005760BE" w:rsidRDefault="00FF7D02" w:rsidP="00C24EEB">
            <w:pPr>
              <w:pStyle w:val="ListBullet"/>
              <w:spacing w:beforeLines="100" w:before="240" w:afterLines="100" w:after="240"/>
              <w:ind w:firstLine="0"/>
              <w:rPr>
                <w:rFonts w:ascii="Arial" w:hAnsi="Arial" w:cs="Arial"/>
                <w:sz w:val="20"/>
                <w:szCs w:val="20"/>
              </w:rPr>
            </w:pPr>
            <w:r w:rsidRPr="00104D79">
              <w:rPr>
                <w:rFonts w:ascii="Arial" w:hAnsi="Arial" w:cs="Arial"/>
                <w:b/>
                <w:bCs/>
                <w:color w:val="03488E"/>
                <w:sz w:val="32"/>
                <w:szCs w:val="32"/>
              </w:rPr>
              <w:t xml:space="preserve">44,079 </w:t>
            </w:r>
            <w:r w:rsidRPr="005760BE">
              <w:rPr>
                <w:rFonts w:ascii="Arial" w:hAnsi="Arial" w:cs="Arial"/>
                <w:sz w:val="20"/>
                <w:szCs w:val="20"/>
              </w:rPr>
              <w:t xml:space="preserve">dogs and cats registered </w:t>
            </w:r>
          </w:p>
        </w:tc>
        <w:tc>
          <w:tcPr>
            <w:tcW w:w="4535" w:type="dxa"/>
          </w:tcPr>
          <w:p w14:paraId="09571B73" w14:textId="13248D4A" w:rsidR="00FF7D02" w:rsidRPr="00E05DEE" w:rsidRDefault="00155170" w:rsidP="002403F6">
            <w:pPr>
              <w:pStyle w:val="ListBullet"/>
              <w:spacing w:beforeLines="100" w:before="240" w:afterLines="100" w:after="240"/>
              <w:ind w:firstLine="0"/>
              <w:rPr>
                <w:rFonts w:ascii="Arial" w:hAnsi="Arial" w:cs="Arial"/>
                <w:b/>
                <w:sz w:val="32"/>
                <w:szCs w:val="32"/>
              </w:rPr>
            </w:pPr>
            <w:r w:rsidRPr="00104D79">
              <w:rPr>
                <w:rFonts w:ascii="Arial" w:hAnsi="Arial" w:cs="Arial"/>
                <w:b/>
                <w:color w:val="03488E"/>
                <w:sz w:val="32"/>
                <w:szCs w:val="32"/>
              </w:rPr>
              <w:t xml:space="preserve">25,000 </w:t>
            </w:r>
            <w:r w:rsidRPr="00E05DEE">
              <w:rPr>
                <w:rFonts w:ascii="Arial" w:hAnsi="Arial" w:cs="Arial"/>
                <w:sz w:val="20"/>
                <w:szCs w:val="20"/>
              </w:rPr>
              <w:t>people attended the Grand Final Parade held in September 2022</w:t>
            </w:r>
          </w:p>
        </w:tc>
      </w:tr>
    </w:tbl>
    <w:p w14:paraId="5D8C2A7C" w14:textId="77777777" w:rsidR="00F0136F" w:rsidRDefault="00F0136F">
      <w:pPr>
        <w:rPr>
          <w:rFonts w:ascii="Arial" w:hAnsi="Arial" w:cs="Arial"/>
          <w:b/>
          <w:caps/>
          <w:color w:val="003361"/>
          <w:sz w:val="24"/>
          <w:szCs w:val="24"/>
        </w:rPr>
      </w:pPr>
    </w:p>
    <w:p w14:paraId="37BF7E05" w14:textId="77777777" w:rsidR="00F0136F" w:rsidRDefault="00F0136F">
      <w:pPr>
        <w:rPr>
          <w:rFonts w:ascii="Arial" w:hAnsi="Arial" w:cs="Arial"/>
          <w:b/>
          <w:caps/>
          <w:color w:val="003361"/>
          <w:sz w:val="24"/>
          <w:szCs w:val="24"/>
        </w:rPr>
      </w:pPr>
    </w:p>
    <w:p w14:paraId="143656C0" w14:textId="77777777" w:rsidR="00F0136F" w:rsidRDefault="00F0136F">
      <w:pPr>
        <w:rPr>
          <w:rFonts w:ascii="Arial" w:hAnsi="Arial" w:cs="Arial"/>
          <w:b/>
          <w:caps/>
          <w:color w:val="003361"/>
          <w:sz w:val="24"/>
          <w:szCs w:val="24"/>
        </w:rPr>
      </w:pPr>
      <w:r>
        <w:rPr>
          <w:rFonts w:ascii="Arial" w:hAnsi="Arial" w:cs="Arial"/>
          <w:b/>
          <w:caps/>
          <w:color w:val="003361"/>
          <w:sz w:val="24"/>
          <w:szCs w:val="24"/>
        </w:rPr>
        <w:br w:type="page"/>
      </w:r>
    </w:p>
    <w:bookmarkEnd w:id="208"/>
    <w:p w14:paraId="2DD305DC" w14:textId="3003934A" w:rsidR="00FF7D02" w:rsidRPr="009A0B8A" w:rsidRDefault="00FF7D02" w:rsidP="00F0136F">
      <w:pPr>
        <w:rPr>
          <w:rFonts w:ascii="Arial" w:hAnsi="Arial" w:cs="Arial"/>
          <w:b/>
          <w:caps/>
          <w:color w:val="003361"/>
          <w:sz w:val="24"/>
          <w:szCs w:val="24"/>
        </w:rPr>
      </w:pPr>
      <w:r w:rsidRPr="00C850CF">
        <w:rPr>
          <w:rFonts w:ascii="Arial" w:hAnsi="Arial" w:cs="Arial"/>
          <w:b/>
          <w:caps/>
          <w:color w:val="003361"/>
          <w:sz w:val="24"/>
          <w:szCs w:val="24"/>
        </w:rPr>
        <w:lastRenderedPageBreak/>
        <w:t>LINKS TO THE CLEVER CREATIVE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11"/>
        <w:gridCol w:w="3162"/>
        <w:gridCol w:w="3059"/>
      </w:tblGrid>
      <w:tr w:rsidR="00FF7D02" w:rsidRPr="000C6A96" w14:paraId="5E4A0E4B" w14:textId="77777777" w:rsidTr="00C24EEB">
        <w:trPr>
          <w:trHeight w:val="815"/>
        </w:trPr>
        <w:tc>
          <w:tcPr>
            <w:tcW w:w="3482" w:type="dxa"/>
            <w:shd w:val="clear" w:color="auto" w:fill="FFFFFF" w:themeFill="background1"/>
          </w:tcPr>
          <w:p w14:paraId="139489F6" w14:textId="77777777" w:rsidR="00FF7D02" w:rsidRPr="00D06C84" w:rsidRDefault="00FF7D02" w:rsidP="00C24EEB">
            <w:pPr>
              <w:rPr>
                <w:rFonts w:ascii="Arial" w:hAnsi="Arial" w:cs="Arial"/>
                <w:b/>
                <w:caps/>
                <w:color w:val="003361"/>
                <w:sz w:val="2"/>
                <w:szCs w:val="2"/>
              </w:rPr>
            </w:pPr>
            <w:r w:rsidRPr="00D06C84">
              <w:rPr>
                <w:noProof/>
                <w:color w:val="2B579A"/>
                <w:sz w:val="2"/>
                <w:szCs w:val="2"/>
                <w:shd w:val="clear" w:color="auto" w:fill="E6E6E6"/>
              </w:rPr>
              <w:drawing>
                <wp:anchor distT="0" distB="0" distL="114300" distR="114300" simplePos="0" relativeHeight="251658247" behindDoc="0" locked="0" layoutInCell="1" allowOverlap="1" wp14:anchorId="19F4126C" wp14:editId="437365F7">
                  <wp:simplePos x="0" y="0"/>
                  <wp:positionH relativeFrom="margin">
                    <wp:posOffset>-36195</wp:posOffset>
                  </wp:positionH>
                  <wp:positionV relativeFrom="paragraph">
                    <wp:posOffset>0</wp:posOffset>
                  </wp:positionV>
                  <wp:extent cx="2127885" cy="563880"/>
                  <wp:effectExtent l="0" t="0" r="5715" b="7620"/>
                  <wp:wrapSquare wrapText="bothSides"/>
                  <wp:docPr id="278" name="Picture 278" descr="P1394C1T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1394C1T18#y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7885" cy="563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4" w:type="dxa"/>
            <w:shd w:val="clear" w:color="auto" w:fill="FFFFFF" w:themeFill="background1"/>
          </w:tcPr>
          <w:p w14:paraId="447D6F52" w14:textId="77777777" w:rsidR="00FF7D02" w:rsidRPr="00D06C84" w:rsidRDefault="00FF7D02" w:rsidP="00C24EEB">
            <w:pPr>
              <w:rPr>
                <w:rFonts w:ascii="Arial" w:hAnsi="Arial" w:cs="Arial"/>
                <w:b/>
                <w:caps/>
                <w:color w:val="003361"/>
                <w:sz w:val="2"/>
                <w:szCs w:val="2"/>
              </w:rPr>
            </w:pPr>
            <w:r w:rsidRPr="00D06C84">
              <w:rPr>
                <w:noProof/>
                <w:color w:val="2B579A"/>
                <w:sz w:val="2"/>
                <w:szCs w:val="2"/>
                <w:shd w:val="clear" w:color="auto" w:fill="E6E6E6"/>
              </w:rPr>
              <w:drawing>
                <wp:anchor distT="0" distB="0" distL="114300" distR="114300" simplePos="0" relativeHeight="251658248" behindDoc="1" locked="0" layoutInCell="1" allowOverlap="1" wp14:anchorId="3D1B9F6E" wp14:editId="67C00B9C">
                  <wp:simplePos x="0" y="0"/>
                  <wp:positionH relativeFrom="margin">
                    <wp:posOffset>-635</wp:posOffset>
                  </wp:positionH>
                  <wp:positionV relativeFrom="paragraph">
                    <wp:posOffset>3175</wp:posOffset>
                  </wp:positionV>
                  <wp:extent cx="2164080" cy="573405"/>
                  <wp:effectExtent l="0" t="0" r="7620" b="0"/>
                  <wp:wrapSquare wrapText="bothSides"/>
                  <wp:docPr id="280" name="Picture 280" descr="P1395C2T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P1395C2T18#y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408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1" w:type="dxa"/>
            <w:shd w:val="clear" w:color="auto" w:fill="FFFFFF" w:themeFill="background1"/>
          </w:tcPr>
          <w:p w14:paraId="1B24652C" w14:textId="77777777" w:rsidR="00FF7D02" w:rsidRPr="00D06C84" w:rsidRDefault="00FF7D02" w:rsidP="00C24EEB">
            <w:pPr>
              <w:rPr>
                <w:rFonts w:ascii="Arial" w:hAnsi="Arial" w:cs="Arial"/>
                <w:b/>
                <w:caps/>
                <w:color w:val="003361"/>
                <w:sz w:val="2"/>
                <w:szCs w:val="2"/>
              </w:rPr>
            </w:pPr>
            <w:r w:rsidRPr="00D06C84">
              <w:rPr>
                <w:rFonts w:ascii="Arial" w:hAnsi="Arial" w:cs="Arial"/>
                <w:noProof/>
                <w:color w:val="2B579A"/>
                <w:sz w:val="2"/>
                <w:szCs w:val="2"/>
                <w:shd w:val="clear" w:color="auto" w:fill="E6E6E6"/>
              </w:rPr>
              <w:drawing>
                <wp:inline distT="0" distB="0" distL="0" distR="0" wp14:anchorId="4D8A58E8" wp14:editId="4F819213">
                  <wp:extent cx="2093282" cy="549593"/>
                  <wp:effectExtent l="0" t="0" r="2540" b="3175"/>
                  <wp:docPr id="281" name="Picture 281" descr="P1396C3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P1396C3T18#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9277" cy="551167"/>
                          </a:xfrm>
                          <a:prstGeom prst="rect">
                            <a:avLst/>
                          </a:prstGeom>
                          <a:noFill/>
                          <a:ln>
                            <a:noFill/>
                          </a:ln>
                        </pic:spPr>
                      </pic:pic>
                    </a:graphicData>
                  </a:graphic>
                </wp:inline>
              </w:drawing>
            </w:r>
          </w:p>
        </w:tc>
      </w:tr>
    </w:tbl>
    <w:p w14:paraId="5A132DC2" w14:textId="084D964D" w:rsidR="00FF7D02" w:rsidRPr="00C850CF" w:rsidRDefault="00FF7D02" w:rsidP="00C24EEB">
      <w:pPr>
        <w:spacing w:before="200" w:after="100"/>
        <w:rPr>
          <w:rFonts w:ascii="Arial" w:hAnsi="Arial" w:cs="Arial"/>
          <w:b/>
          <w:caps/>
          <w:color w:val="003361"/>
          <w:sz w:val="24"/>
          <w:szCs w:val="32"/>
        </w:rPr>
      </w:pPr>
      <w:r w:rsidRPr="00C850CF">
        <w:rPr>
          <w:rFonts w:ascii="Arial" w:hAnsi="Arial" w:cs="Arial"/>
          <w:b/>
          <w:caps/>
          <w:color w:val="003361"/>
          <w:sz w:val="24"/>
          <w:szCs w:val="32"/>
        </w:rPr>
        <w:t xml:space="preserve">Desired outcomes </w:t>
      </w:r>
    </w:p>
    <w:p w14:paraId="2CCF5580" w14:textId="02618DEB" w:rsidR="00FF7D02" w:rsidRPr="006A07B8" w:rsidRDefault="00705A8A">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64" behindDoc="0" locked="0" layoutInCell="1" allowOverlap="1" wp14:anchorId="39D713A5" wp14:editId="37900CC8">
                <wp:simplePos x="0" y="0"/>
                <wp:positionH relativeFrom="column">
                  <wp:posOffset>3400425</wp:posOffset>
                </wp:positionH>
                <wp:positionV relativeFrom="paragraph">
                  <wp:posOffset>8890</wp:posOffset>
                </wp:positionV>
                <wp:extent cx="123825" cy="123825"/>
                <wp:effectExtent l="0" t="0" r="9525" b="9525"/>
                <wp:wrapNone/>
                <wp:docPr id="17" name="Star: 5 Points 17" descr="P1399L16#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27C2" id="Star: 5 Points 17" o:spid="_x0000_s1026" alt="P1399L16#y1" style="position:absolute;margin-left:267.75pt;margin-top:.7pt;width:9.75pt;height:9.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D66064">
        <w:rPr>
          <w:rFonts w:ascii="Arial" w:hAnsi="Arial" w:cs="Arial"/>
          <w:sz w:val="20"/>
          <w:szCs w:val="20"/>
        </w:rPr>
        <w:t>O</w:t>
      </w:r>
      <w:r w:rsidR="00FF7D02" w:rsidRPr="006A07B8">
        <w:rPr>
          <w:rFonts w:ascii="Arial" w:hAnsi="Arial" w:cs="Arial"/>
          <w:sz w:val="20"/>
          <w:szCs w:val="20"/>
        </w:rPr>
        <w:t xml:space="preserve">ur community feels welcome, safe and connected </w:t>
      </w:r>
    </w:p>
    <w:p w14:paraId="290FEA2A" w14:textId="0612154E" w:rsidR="00FF7D02" w:rsidRPr="006A07B8" w:rsidRDefault="001E1F96">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65" behindDoc="0" locked="0" layoutInCell="1" allowOverlap="1" wp14:anchorId="21A8AA35" wp14:editId="2A4AB00F">
                <wp:simplePos x="0" y="0"/>
                <wp:positionH relativeFrom="column">
                  <wp:posOffset>1228725</wp:posOffset>
                </wp:positionH>
                <wp:positionV relativeFrom="paragraph">
                  <wp:posOffset>180340</wp:posOffset>
                </wp:positionV>
                <wp:extent cx="123825" cy="123825"/>
                <wp:effectExtent l="0" t="0" r="9525" b="9525"/>
                <wp:wrapNone/>
                <wp:docPr id="35" name="Star: 5 Points 35" descr="P1400#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AEFB" id="Star: 5 Points 35" o:spid="_x0000_s1026" alt="P1400#y1" style="position:absolute;margin-left:96.75pt;margin-top:14.2pt;width:9.75pt;height:9.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D66064">
        <w:rPr>
          <w:rFonts w:ascii="Arial" w:hAnsi="Arial" w:cs="Arial"/>
          <w:sz w:val="20"/>
          <w:szCs w:val="20"/>
        </w:rPr>
        <w:t>O</w:t>
      </w:r>
      <w:r w:rsidR="00D66064" w:rsidRPr="006A07B8">
        <w:rPr>
          <w:rFonts w:ascii="Arial" w:hAnsi="Arial" w:cs="Arial"/>
          <w:sz w:val="20"/>
          <w:szCs w:val="20"/>
        </w:rPr>
        <w:t>ur</w:t>
      </w:r>
      <w:r w:rsidR="00FF7D02" w:rsidRPr="006A07B8">
        <w:rPr>
          <w:rFonts w:ascii="Arial" w:hAnsi="Arial" w:cs="Arial"/>
          <w:sz w:val="20"/>
          <w:szCs w:val="20"/>
        </w:rPr>
        <w:t xml:space="preserve"> community has equitable access to health and social services, information and infrastructure </w:t>
      </w:r>
    </w:p>
    <w:p w14:paraId="62971EDA" w14:textId="7CF8EAE3" w:rsidR="00FF7D02" w:rsidRPr="006A07B8" w:rsidRDefault="001E1F96">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66" behindDoc="0" locked="0" layoutInCell="1" allowOverlap="1" wp14:anchorId="3FB3AB80" wp14:editId="489CB60A">
                <wp:simplePos x="0" y="0"/>
                <wp:positionH relativeFrom="column">
                  <wp:posOffset>4981575</wp:posOffset>
                </wp:positionH>
                <wp:positionV relativeFrom="paragraph">
                  <wp:posOffset>18415</wp:posOffset>
                </wp:positionV>
                <wp:extent cx="123825" cy="123825"/>
                <wp:effectExtent l="0" t="0" r="9525" b="9525"/>
                <wp:wrapNone/>
                <wp:docPr id="36" name="Star: 5 Points 36" descr="P1401#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D918" id="Star: 5 Points 36" o:spid="_x0000_s1026" alt="P1401#y1" style="position:absolute;margin-left:392.25pt;margin-top:1.45pt;width:9.75pt;height:9.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D66064">
        <w:rPr>
          <w:rFonts w:ascii="Arial" w:hAnsi="Arial" w:cs="Arial"/>
          <w:sz w:val="20"/>
          <w:szCs w:val="20"/>
        </w:rPr>
        <w:t>H</w:t>
      </w:r>
      <w:r w:rsidR="00D66064" w:rsidRPr="006A07B8">
        <w:rPr>
          <w:rFonts w:ascii="Arial" w:hAnsi="Arial" w:cs="Arial"/>
          <w:sz w:val="20"/>
          <w:szCs w:val="20"/>
        </w:rPr>
        <w:t>ealthy</w:t>
      </w:r>
      <w:r w:rsidR="00FF7D02" w:rsidRPr="006A07B8">
        <w:rPr>
          <w:rFonts w:ascii="Arial" w:hAnsi="Arial" w:cs="Arial"/>
          <w:sz w:val="20"/>
          <w:szCs w:val="20"/>
        </w:rPr>
        <w:t xml:space="preserve"> behaviours and environments are promoted, supported and accessible</w:t>
      </w:r>
    </w:p>
    <w:p w14:paraId="5A8789FA" w14:textId="021640F0" w:rsidR="00FF7D02" w:rsidRPr="00C850CF" w:rsidRDefault="00FF7D02" w:rsidP="00C24EEB">
      <w:pPr>
        <w:spacing w:before="200" w:after="100"/>
        <w:rPr>
          <w:rFonts w:ascii="Arial" w:hAnsi="Arial" w:cs="Arial"/>
          <w:b/>
          <w:caps/>
          <w:color w:val="003361"/>
          <w:sz w:val="24"/>
          <w:szCs w:val="32"/>
        </w:rPr>
      </w:pPr>
      <w:r w:rsidRPr="00C850CF">
        <w:rPr>
          <w:rFonts w:ascii="Arial" w:hAnsi="Arial" w:cs="Arial"/>
          <w:b/>
          <w:caps/>
          <w:color w:val="003361"/>
          <w:sz w:val="24"/>
          <w:szCs w:val="32"/>
        </w:rPr>
        <w:t xml:space="preserve">Four-year priorities </w:t>
      </w:r>
    </w:p>
    <w:p w14:paraId="1CC53488" w14:textId="3BB3ACC9" w:rsidR="00FF7D02" w:rsidRPr="006A07B8" w:rsidRDefault="001E1F96"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67" behindDoc="0" locked="0" layoutInCell="1" allowOverlap="1" wp14:anchorId="29A98BC3" wp14:editId="1368AD80">
                <wp:simplePos x="0" y="0"/>
                <wp:positionH relativeFrom="column">
                  <wp:posOffset>4772025</wp:posOffset>
                </wp:positionH>
                <wp:positionV relativeFrom="paragraph">
                  <wp:posOffset>28575</wp:posOffset>
                </wp:positionV>
                <wp:extent cx="123825" cy="123825"/>
                <wp:effectExtent l="0" t="0" r="9525" b="9525"/>
                <wp:wrapNone/>
                <wp:docPr id="37" name="Star: 5 Points 37" descr="P1403#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69C9" id="Star: 5 Points 37" o:spid="_x0000_s1026" alt="P1403#y1" style="position:absolute;margin-left:375.75pt;margin-top:2.25pt;width:9.75pt;height:9.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1.1 </w:t>
      </w:r>
      <w:r w:rsidR="00FF7D02">
        <w:tab/>
      </w:r>
      <w:r w:rsidR="00FF7D02" w:rsidRPr="006A07B8">
        <w:rPr>
          <w:rFonts w:ascii="Arial" w:hAnsi="Arial" w:cs="Arial"/>
          <w:sz w:val="20"/>
          <w:szCs w:val="20"/>
        </w:rPr>
        <w:t>Help our community, recreation groups and volunteers to prosper and grow</w:t>
      </w:r>
    </w:p>
    <w:p w14:paraId="547D10C8" w14:textId="7997D18C" w:rsidR="00FF7D02" w:rsidRPr="006A07B8" w:rsidRDefault="001E1F96" w:rsidP="00705A8A">
      <w:pPr>
        <w:pStyle w:val="ListBullet"/>
        <w:spacing w:before="100" w:after="100" w:line="259" w:lineRule="auto"/>
        <w:ind w:left="720" w:hanging="72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68" behindDoc="0" locked="0" layoutInCell="1" allowOverlap="1" wp14:anchorId="258E142C" wp14:editId="3CB0A4EA">
                <wp:simplePos x="0" y="0"/>
                <wp:positionH relativeFrom="column">
                  <wp:posOffset>1038225</wp:posOffset>
                </wp:positionH>
                <wp:positionV relativeFrom="paragraph">
                  <wp:posOffset>180975</wp:posOffset>
                </wp:positionV>
                <wp:extent cx="123825" cy="123825"/>
                <wp:effectExtent l="0" t="0" r="9525" b="9525"/>
                <wp:wrapNone/>
                <wp:docPr id="43" name="Star: 5 Points 43" descr="P1404#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9B47" id="Star: 5 Points 43" o:spid="_x0000_s1026" alt="P1404#y1" style="position:absolute;margin-left:81.75pt;margin-top:14.25pt;width:9.75pt;height:9.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1.2 </w:t>
      </w:r>
      <w:r w:rsidR="00FF7D02">
        <w:tab/>
      </w:r>
      <w:r w:rsidR="00FF7D02" w:rsidRPr="006A07B8">
        <w:rPr>
          <w:rFonts w:ascii="Arial" w:hAnsi="Arial" w:cs="Arial"/>
          <w:sz w:val="20"/>
          <w:szCs w:val="20"/>
        </w:rPr>
        <w:t>Deliver health and community initiatives that are culturally sensitive and accessible across all life stages</w:t>
      </w:r>
      <w:r>
        <w:rPr>
          <w:rFonts w:ascii="Arial" w:hAnsi="Arial" w:cs="Arial"/>
          <w:sz w:val="20"/>
          <w:szCs w:val="20"/>
        </w:rPr>
        <w:t xml:space="preserve"> </w:t>
      </w:r>
    </w:p>
    <w:p w14:paraId="5CF9BE84" w14:textId="06473282" w:rsidR="00FF7D02" w:rsidRPr="006A07B8" w:rsidRDefault="001E1F96"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69" behindDoc="0" locked="0" layoutInCell="1" allowOverlap="1" wp14:anchorId="3A00EA58" wp14:editId="18695521">
                <wp:simplePos x="0" y="0"/>
                <wp:positionH relativeFrom="column">
                  <wp:posOffset>3209925</wp:posOffset>
                </wp:positionH>
                <wp:positionV relativeFrom="paragraph">
                  <wp:posOffset>19050</wp:posOffset>
                </wp:positionV>
                <wp:extent cx="123825" cy="123825"/>
                <wp:effectExtent l="0" t="0" r="9525" b="9525"/>
                <wp:wrapNone/>
                <wp:docPr id="52" name="Star: 5 Points 52" descr="P1405#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E668" id="Star: 5 Points 52" o:spid="_x0000_s1026" alt="P1405#y1" style="position:absolute;margin-left:252.75pt;margin-top:1.5pt;width:9.75pt;height:9.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1.3 </w:t>
      </w:r>
      <w:r w:rsidR="00FF7D02">
        <w:tab/>
      </w:r>
      <w:r w:rsidR="00FF7D02" w:rsidRPr="006A07B8">
        <w:rPr>
          <w:rFonts w:ascii="Arial" w:hAnsi="Arial" w:cs="Arial"/>
          <w:sz w:val="20"/>
          <w:szCs w:val="20"/>
        </w:rPr>
        <w:t>Foster and embrace community connectedness</w:t>
      </w:r>
      <w:r>
        <w:rPr>
          <w:rFonts w:ascii="Arial" w:hAnsi="Arial" w:cs="Arial"/>
          <w:sz w:val="20"/>
          <w:szCs w:val="20"/>
        </w:rPr>
        <w:t xml:space="preserve"> </w:t>
      </w:r>
    </w:p>
    <w:p w14:paraId="740EC370" w14:textId="5D8EDE04" w:rsidR="00FF7D02" w:rsidRPr="006A07B8" w:rsidRDefault="00DA3842"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0" behindDoc="0" locked="0" layoutInCell="1" allowOverlap="1" wp14:anchorId="4B4C9988" wp14:editId="6421F2AE">
                <wp:simplePos x="0" y="0"/>
                <wp:positionH relativeFrom="column">
                  <wp:posOffset>3352800</wp:posOffset>
                </wp:positionH>
                <wp:positionV relativeFrom="paragraph">
                  <wp:posOffset>38100</wp:posOffset>
                </wp:positionV>
                <wp:extent cx="123825" cy="123825"/>
                <wp:effectExtent l="0" t="0" r="9525" b="9525"/>
                <wp:wrapNone/>
                <wp:docPr id="53" name="Star: 5 Points 53" descr="P1406#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84BE" id="Star: 5 Points 53" o:spid="_x0000_s1026" alt="P1406#y1" style="position:absolute;margin-left:264pt;margin-top:3pt;width:9.75pt;height:9.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1.4 </w:t>
      </w:r>
      <w:r w:rsidR="00FF7D02">
        <w:tab/>
      </w:r>
      <w:r w:rsidR="00FF7D02" w:rsidRPr="006A07B8">
        <w:rPr>
          <w:rFonts w:ascii="Arial" w:hAnsi="Arial" w:cs="Arial"/>
          <w:sz w:val="20"/>
          <w:szCs w:val="20"/>
        </w:rPr>
        <w:t>Demonstrate and promote gender equity practices</w:t>
      </w:r>
    </w:p>
    <w:p w14:paraId="756C98B2" w14:textId="4CE8389D" w:rsidR="00FF7D02" w:rsidRPr="006A07B8" w:rsidRDefault="00DA3842"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1" behindDoc="0" locked="0" layoutInCell="1" allowOverlap="1" wp14:anchorId="708FD827" wp14:editId="13A999C9">
                <wp:simplePos x="0" y="0"/>
                <wp:positionH relativeFrom="column">
                  <wp:posOffset>2647950</wp:posOffset>
                </wp:positionH>
                <wp:positionV relativeFrom="paragraph">
                  <wp:posOffset>19050</wp:posOffset>
                </wp:positionV>
                <wp:extent cx="123825" cy="123825"/>
                <wp:effectExtent l="0" t="0" r="9525" b="9525"/>
                <wp:wrapNone/>
                <wp:docPr id="54" name="Star: 5 Points 54" descr="P1407#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F804" id="Star: 5 Points 54" o:spid="_x0000_s1026" alt="P1407#y1" style="position:absolute;margin-left:208.5pt;margin-top:1.5pt;width:9.75pt;height:9.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1.5 </w:t>
      </w:r>
      <w:r w:rsidR="00FF7D02">
        <w:tab/>
      </w:r>
      <w:r w:rsidR="00FF7D02" w:rsidRPr="006A07B8">
        <w:rPr>
          <w:rFonts w:ascii="Arial" w:hAnsi="Arial" w:cs="Arial"/>
          <w:sz w:val="20"/>
          <w:szCs w:val="20"/>
        </w:rPr>
        <w:t>Foster an inclusive community culture</w:t>
      </w:r>
    </w:p>
    <w:p w14:paraId="622ACBFD" w14:textId="2BDD0623" w:rsidR="00FF7D02" w:rsidRPr="006A07B8" w:rsidRDefault="00DA3842"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2" behindDoc="0" locked="0" layoutInCell="1" allowOverlap="1" wp14:anchorId="498840E5" wp14:editId="5DBF6892">
                <wp:simplePos x="0" y="0"/>
                <wp:positionH relativeFrom="column">
                  <wp:posOffset>3867150</wp:posOffset>
                </wp:positionH>
                <wp:positionV relativeFrom="paragraph">
                  <wp:posOffset>9525</wp:posOffset>
                </wp:positionV>
                <wp:extent cx="123825" cy="123825"/>
                <wp:effectExtent l="0" t="0" r="9525" b="9525"/>
                <wp:wrapNone/>
                <wp:docPr id="55" name="Star: 5 Points 55" descr="P1408#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05B4" id="Star: 5 Points 55" o:spid="_x0000_s1026" alt="P1408#y1" style="position:absolute;margin-left:304.5pt;margin-top:.75pt;width:9.75pt;height:9.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1.6 </w:t>
      </w:r>
      <w:r w:rsidR="00FF7D02">
        <w:tab/>
      </w:r>
      <w:r w:rsidR="00FF7D02" w:rsidRPr="006A07B8">
        <w:rPr>
          <w:rFonts w:ascii="Arial" w:hAnsi="Arial" w:cs="Arial"/>
          <w:sz w:val="20"/>
          <w:szCs w:val="20"/>
        </w:rPr>
        <w:t>Facilitate social and affordable housing in Greater Geelong</w:t>
      </w:r>
      <w:r w:rsidR="001E1F96">
        <w:rPr>
          <w:rFonts w:ascii="Arial" w:hAnsi="Arial" w:cs="Arial"/>
          <w:sz w:val="20"/>
          <w:szCs w:val="20"/>
        </w:rPr>
        <w:t xml:space="preserve"> </w:t>
      </w:r>
    </w:p>
    <w:p w14:paraId="1EE09555" w14:textId="64A2566D" w:rsidR="00FF7D02" w:rsidRPr="006A07B8" w:rsidRDefault="001E1F96" w:rsidP="00705A8A">
      <w:pPr>
        <w:pStyle w:val="ListBullet"/>
        <w:spacing w:before="100" w:after="100" w:line="259" w:lineRule="auto"/>
        <w:ind w:left="720" w:hanging="72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3" behindDoc="0" locked="0" layoutInCell="1" allowOverlap="1" wp14:anchorId="5D5886D2" wp14:editId="2913A211">
                <wp:simplePos x="0" y="0"/>
                <wp:positionH relativeFrom="column">
                  <wp:posOffset>5810250</wp:posOffset>
                </wp:positionH>
                <wp:positionV relativeFrom="paragraph">
                  <wp:posOffset>28575</wp:posOffset>
                </wp:positionV>
                <wp:extent cx="123825" cy="123825"/>
                <wp:effectExtent l="0" t="0" r="9525" b="9525"/>
                <wp:wrapNone/>
                <wp:docPr id="56" name="Star: 5 Points 56" descr="P1409#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6336" id="Star: 5 Points 56" o:spid="_x0000_s1026" alt="P1409#y1" style="position:absolute;margin-left:457.5pt;margin-top:2.25pt;width:9.75pt;height:9.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1.7 </w:t>
      </w:r>
      <w:r w:rsidR="00FF7D02">
        <w:tab/>
      </w:r>
      <w:r w:rsidR="00FF7D02" w:rsidRPr="006A07B8">
        <w:rPr>
          <w:rFonts w:ascii="Arial" w:hAnsi="Arial" w:cs="Arial"/>
          <w:sz w:val="20"/>
          <w:szCs w:val="20"/>
        </w:rPr>
        <w:t>Provide access to places, spaces and services where</w:t>
      </w:r>
      <w:r w:rsidR="00FF7D02" w:rsidRPr="76017639">
        <w:rPr>
          <w:rFonts w:ascii="Arial" w:hAnsi="Arial" w:cs="Arial"/>
          <w:sz w:val="20"/>
          <w:szCs w:val="20"/>
        </w:rPr>
        <w:t>,</w:t>
      </w:r>
      <w:r w:rsidR="00FF7D02" w:rsidRPr="006A07B8">
        <w:rPr>
          <w:rFonts w:ascii="Arial" w:hAnsi="Arial" w:cs="Arial"/>
          <w:sz w:val="20"/>
          <w:szCs w:val="20"/>
        </w:rPr>
        <w:t xml:space="preserve"> and when</w:t>
      </w:r>
      <w:r w:rsidR="00FF7D02" w:rsidRPr="76017639">
        <w:rPr>
          <w:rFonts w:ascii="Arial" w:hAnsi="Arial" w:cs="Arial"/>
          <w:sz w:val="20"/>
          <w:szCs w:val="20"/>
        </w:rPr>
        <w:t>,</w:t>
      </w:r>
      <w:r w:rsidR="00FF7D02" w:rsidRPr="006A07B8">
        <w:rPr>
          <w:rFonts w:ascii="Arial" w:hAnsi="Arial" w:cs="Arial"/>
          <w:sz w:val="20"/>
          <w:szCs w:val="20"/>
        </w:rPr>
        <w:t xml:space="preserve"> people need them the most</w:t>
      </w:r>
    </w:p>
    <w:p w14:paraId="28CDB15A" w14:textId="60E3F2DC" w:rsidR="00FF7D02" w:rsidRPr="006A07B8" w:rsidRDefault="001E1F96" w:rsidP="00705A8A">
      <w:pPr>
        <w:pStyle w:val="ListBullet"/>
        <w:spacing w:before="100" w:after="100" w:line="259" w:lineRule="auto"/>
        <w:ind w:left="720" w:hanging="72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4" behindDoc="0" locked="0" layoutInCell="1" allowOverlap="1" wp14:anchorId="1D3167BE" wp14:editId="6247B2B0">
                <wp:simplePos x="0" y="0"/>
                <wp:positionH relativeFrom="column">
                  <wp:posOffset>2352675</wp:posOffset>
                </wp:positionH>
                <wp:positionV relativeFrom="paragraph">
                  <wp:posOffset>180975</wp:posOffset>
                </wp:positionV>
                <wp:extent cx="123825" cy="123825"/>
                <wp:effectExtent l="0" t="0" r="9525" b="9525"/>
                <wp:wrapNone/>
                <wp:docPr id="57" name="Star: 5 Points 57" descr="P1410#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56FA" id="Star: 5 Points 57" o:spid="_x0000_s1026" alt="P1410#y1" style="position:absolute;margin-left:185.25pt;margin-top:14.25pt;width:9.75pt;height:9.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1.8 </w:t>
      </w:r>
      <w:r w:rsidR="00FF7D02">
        <w:tab/>
      </w:r>
      <w:r w:rsidR="00FF7D02" w:rsidRPr="006A07B8">
        <w:rPr>
          <w:rFonts w:ascii="Arial" w:hAnsi="Arial" w:cs="Arial"/>
          <w:sz w:val="20"/>
          <w:szCs w:val="20"/>
        </w:rPr>
        <w:t>Strengthen relationships and partnerships with the Aboriginal and Torres Strait Islander communities in Greater Geelong</w:t>
      </w:r>
    </w:p>
    <w:p w14:paraId="76198A81" w14:textId="5BEEAF42" w:rsidR="00FF7D02" w:rsidRPr="006A07B8" w:rsidRDefault="00DA3842"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5" behindDoc="0" locked="0" layoutInCell="1" allowOverlap="1" wp14:anchorId="76D03EB6" wp14:editId="541B864A">
                <wp:simplePos x="0" y="0"/>
                <wp:positionH relativeFrom="column">
                  <wp:posOffset>3771900</wp:posOffset>
                </wp:positionH>
                <wp:positionV relativeFrom="paragraph">
                  <wp:posOffset>28575</wp:posOffset>
                </wp:positionV>
                <wp:extent cx="123825" cy="123825"/>
                <wp:effectExtent l="0" t="0" r="9525" b="9525"/>
                <wp:wrapNone/>
                <wp:docPr id="58" name="Star: 5 Points 58" descr="P1411#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0ADB" id="Star: 5 Points 58" o:spid="_x0000_s1026" alt="P1411#y1" style="position:absolute;margin-left:297pt;margin-top:2.25pt;width:9.75pt;height:9.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1.9 </w:t>
      </w:r>
      <w:r w:rsidR="00FF7D02">
        <w:tab/>
      </w:r>
      <w:r w:rsidR="00FF7D02" w:rsidRPr="006A07B8">
        <w:rPr>
          <w:rFonts w:ascii="Arial" w:hAnsi="Arial" w:cs="Arial"/>
          <w:sz w:val="20"/>
          <w:szCs w:val="20"/>
        </w:rPr>
        <w:t xml:space="preserve">Support </w:t>
      </w:r>
      <w:r w:rsidR="00FF7D02" w:rsidRPr="76017639">
        <w:rPr>
          <w:rFonts w:ascii="Arial" w:hAnsi="Arial" w:cs="Arial"/>
          <w:sz w:val="20"/>
          <w:szCs w:val="20"/>
        </w:rPr>
        <w:t>our</w:t>
      </w:r>
      <w:r w:rsidR="00FF7D02" w:rsidRPr="006A07B8">
        <w:rPr>
          <w:rFonts w:ascii="Arial" w:hAnsi="Arial" w:cs="Arial"/>
          <w:sz w:val="20"/>
          <w:szCs w:val="20"/>
        </w:rPr>
        <w:t xml:space="preserve"> cultural and creative life, </w:t>
      </w:r>
      <w:bookmarkStart w:id="209" w:name="_Int_inERfAll"/>
      <w:r w:rsidR="00FF7D02" w:rsidRPr="006A07B8">
        <w:rPr>
          <w:rFonts w:ascii="Arial" w:hAnsi="Arial" w:cs="Arial"/>
          <w:sz w:val="20"/>
          <w:szCs w:val="20"/>
        </w:rPr>
        <w:t>history</w:t>
      </w:r>
      <w:bookmarkEnd w:id="209"/>
      <w:r w:rsidR="00FF7D02" w:rsidRPr="006A07B8">
        <w:rPr>
          <w:rFonts w:ascii="Arial" w:hAnsi="Arial" w:cs="Arial"/>
          <w:sz w:val="20"/>
          <w:szCs w:val="20"/>
        </w:rPr>
        <w:t xml:space="preserve"> and heritage</w:t>
      </w:r>
      <w:r w:rsidR="001E1F96">
        <w:rPr>
          <w:rFonts w:ascii="Arial" w:hAnsi="Arial" w:cs="Arial"/>
          <w:sz w:val="20"/>
          <w:szCs w:val="20"/>
        </w:rPr>
        <w:t xml:space="preserve"> </w:t>
      </w:r>
    </w:p>
    <w:p w14:paraId="4CE37BA3" w14:textId="6ADCAD54" w:rsidR="00FF7D02" w:rsidRPr="006A07B8" w:rsidRDefault="00DA3842"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7" behindDoc="0" locked="0" layoutInCell="1" allowOverlap="1" wp14:anchorId="2B5D91EA" wp14:editId="25B27ECA">
                <wp:simplePos x="0" y="0"/>
                <wp:positionH relativeFrom="column">
                  <wp:posOffset>5105400</wp:posOffset>
                </wp:positionH>
                <wp:positionV relativeFrom="paragraph">
                  <wp:posOffset>19050</wp:posOffset>
                </wp:positionV>
                <wp:extent cx="123825" cy="123825"/>
                <wp:effectExtent l="0" t="0" r="9525" b="9525"/>
                <wp:wrapNone/>
                <wp:docPr id="60" name="Star: 5 Points 60" descr="P1412#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7AC6" id="Star: 5 Points 60" o:spid="_x0000_s1026" alt="P1412#y1" style="position:absolute;margin-left:402pt;margin-top:1.5pt;width:9.75pt;height:9.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1.10 </w:t>
      </w:r>
      <w:r w:rsidR="00FF7D02">
        <w:tab/>
      </w:r>
      <w:r w:rsidR="00FF7D02" w:rsidRPr="006A07B8">
        <w:rPr>
          <w:rFonts w:ascii="Arial" w:hAnsi="Arial" w:cs="Arial"/>
          <w:sz w:val="20"/>
          <w:szCs w:val="20"/>
        </w:rPr>
        <w:t>Provide facilities that foster and facilitate positive health and wellbeing outcomes</w:t>
      </w:r>
      <w:r w:rsidR="001E1F96">
        <w:rPr>
          <w:rFonts w:ascii="Arial" w:hAnsi="Arial" w:cs="Arial"/>
          <w:sz w:val="20"/>
          <w:szCs w:val="20"/>
        </w:rPr>
        <w:t xml:space="preserve"> </w:t>
      </w:r>
    </w:p>
    <w:p w14:paraId="649A8ED4" w14:textId="77AAAE0E" w:rsidR="00AE5C3D" w:rsidRDefault="00DA3842" w:rsidP="00705A8A">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6" behindDoc="0" locked="0" layoutInCell="1" allowOverlap="1" wp14:anchorId="042F2516" wp14:editId="342E56E8">
                <wp:simplePos x="0" y="0"/>
                <wp:positionH relativeFrom="column">
                  <wp:posOffset>5314950</wp:posOffset>
                </wp:positionH>
                <wp:positionV relativeFrom="paragraph">
                  <wp:posOffset>12700</wp:posOffset>
                </wp:positionV>
                <wp:extent cx="123825" cy="123825"/>
                <wp:effectExtent l="0" t="0" r="9525" b="9525"/>
                <wp:wrapNone/>
                <wp:docPr id="59" name="Star: 5 Points 59" descr="P1413#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5FA0" id="Star: 5 Points 59" o:spid="_x0000_s1026" alt="P1413#y1" style="position:absolute;margin-left:418.5pt;margin-top:1pt;width:9.75pt;height:9.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9F321A" w:rsidRPr="00835F4D">
        <w:rPr>
          <w:rFonts w:ascii="Wingdings2" w:eastAsia="Wingdings2" w:cs="Wingdings2"/>
          <w:noProof/>
          <w:color w:val="00B089"/>
          <w:sz w:val="14"/>
          <w:szCs w:val="14"/>
        </w:rPr>
        <mc:AlternateContent>
          <mc:Choice Requires="wps">
            <w:drawing>
              <wp:anchor distT="0" distB="0" distL="114300" distR="114300" simplePos="0" relativeHeight="251658278" behindDoc="0" locked="0" layoutInCell="1" allowOverlap="1" wp14:anchorId="72C42D59" wp14:editId="690068D9">
                <wp:simplePos x="0" y="0"/>
                <wp:positionH relativeFrom="column">
                  <wp:posOffset>-123825</wp:posOffset>
                </wp:positionH>
                <wp:positionV relativeFrom="paragraph">
                  <wp:posOffset>273050</wp:posOffset>
                </wp:positionV>
                <wp:extent cx="123825" cy="123825"/>
                <wp:effectExtent l="0" t="0" r="9525" b="9525"/>
                <wp:wrapNone/>
                <wp:docPr id="61" name="Star: 5 Points 61" descr="P1413#y2"/>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8746" id="Star: 5 Points 61" o:spid="_x0000_s1026" alt="P1413#y2" style="position:absolute;margin-left:-9.75pt;margin-top:21.5pt;width:9.75pt;height:9.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6A07B8">
        <w:rPr>
          <w:rFonts w:ascii="Arial" w:hAnsi="Arial" w:cs="Arial"/>
          <w:sz w:val="20"/>
          <w:szCs w:val="20"/>
        </w:rPr>
        <w:t xml:space="preserve">1.11 </w:t>
      </w:r>
      <w:r w:rsidR="00FF7D02">
        <w:tab/>
      </w:r>
      <w:r w:rsidR="00FF7D02" w:rsidRPr="006A07B8">
        <w:rPr>
          <w:rFonts w:ascii="Arial" w:hAnsi="Arial" w:cs="Arial"/>
          <w:sz w:val="20"/>
          <w:szCs w:val="20"/>
        </w:rPr>
        <w:t>Respond to the findings of the Royal Commissions into aged care and mental health</w:t>
      </w:r>
    </w:p>
    <w:p w14:paraId="4E0AF0F5" w14:textId="79CCEA5F" w:rsidR="00FF7D02" w:rsidRPr="00835F4D" w:rsidRDefault="002931C2" w:rsidP="00C24EEB">
      <w:pPr>
        <w:pStyle w:val="ListBullet"/>
        <w:spacing w:before="100" w:after="100"/>
        <w:ind w:left="0" w:firstLine="0"/>
        <w:rPr>
          <w:rFonts w:ascii="Arial" w:hAnsi="Arial" w:cs="Arial"/>
          <w:sz w:val="16"/>
          <w:szCs w:val="16"/>
        </w:rPr>
      </w:pPr>
      <w:r w:rsidRPr="00835F4D">
        <w:rPr>
          <w:rFonts w:ascii="Arial" w:hAnsi="Arial" w:cs="Arial"/>
          <w:sz w:val="16"/>
          <w:szCs w:val="16"/>
        </w:rPr>
        <w:t>Supports he</w:t>
      </w:r>
      <w:r w:rsidR="009F321A" w:rsidRPr="00835F4D">
        <w:rPr>
          <w:rFonts w:ascii="Arial" w:hAnsi="Arial" w:cs="Arial"/>
          <w:sz w:val="16"/>
          <w:szCs w:val="16"/>
        </w:rPr>
        <w:t>alth and wellbeing</w:t>
      </w:r>
      <w:r w:rsidR="007A66EF" w:rsidRPr="00835F4D">
        <w:rPr>
          <w:rFonts w:ascii="Arial" w:hAnsi="Arial" w:cs="Arial"/>
          <w:sz w:val="16"/>
          <w:szCs w:val="16"/>
        </w:rPr>
        <w:br/>
      </w:r>
    </w:p>
    <w:p w14:paraId="14CAD18E" w14:textId="53C1DD6A" w:rsidR="00FF7D02" w:rsidRPr="00216732" w:rsidRDefault="00FF7D02" w:rsidP="008406A0">
      <w:pPr>
        <w:pStyle w:val="Heading2"/>
        <w:spacing w:after="100"/>
        <w:rPr>
          <w:rFonts w:ascii="Arial" w:hAnsi="Arial" w:cs="Arial"/>
          <w:b/>
          <w:caps/>
          <w:color w:val="003361"/>
          <w:sz w:val="28"/>
          <w:szCs w:val="28"/>
        </w:rPr>
      </w:pPr>
      <w:bookmarkStart w:id="210" w:name="_Toc142645641"/>
      <w:bookmarkStart w:id="211" w:name="_Toc142645845"/>
      <w:bookmarkStart w:id="212" w:name="_Toc146113672"/>
      <w:bookmarkStart w:id="213" w:name="_Toc146634941"/>
      <w:bookmarkStart w:id="214" w:name="_Toc148534484"/>
      <w:bookmarkStart w:id="215" w:name="_Toc148534567"/>
      <w:r w:rsidRPr="00216732">
        <w:rPr>
          <w:rFonts w:ascii="Arial" w:hAnsi="Arial" w:cs="Arial"/>
          <w:b/>
          <w:caps/>
          <w:color w:val="003361"/>
          <w:sz w:val="28"/>
          <w:szCs w:val="28"/>
        </w:rPr>
        <w:t>PROGRESS REPORT</w:t>
      </w:r>
      <w:bookmarkEnd w:id="210"/>
      <w:bookmarkEnd w:id="211"/>
      <w:bookmarkEnd w:id="212"/>
      <w:bookmarkEnd w:id="213"/>
      <w:bookmarkEnd w:id="214"/>
      <w:bookmarkEnd w:id="215"/>
    </w:p>
    <w:p w14:paraId="43D5F34D" w14:textId="77777777" w:rsidR="00FF7D02" w:rsidRPr="00C850CF" w:rsidRDefault="00FF7D02" w:rsidP="00C24EEB">
      <w:pPr>
        <w:pStyle w:val="ListBullet"/>
        <w:spacing w:before="100" w:after="100"/>
        <w:rPr>
          <w:rFonts w:ascii="Arial" w:hAnsi="Arial" w:cs="Arial"/>
          <w:b/>
          <w:color w:val="003361"/>
          <w:spacing w:val="0"/>
          <w:sz w:val="24"/>
          <w:szCs w:val="24"/>
        </w:rPr>
      </w:pPr>
      <w:r w:rsidRPr="00C850CF">
        <w:rPr>
          <w:rFonts w:ascii="Arial" w:hAnsi="Arial" w:cs="Arial"/>
          <w:b/>
          <w:color w:val="003361"/>
          <w:spacing w:val="0"/>
          <w:sz w:val="24"/>
          <w:szCs w:val="24"/>
        </w:rPr>
        <w:t>Indicators</w:t>
      </w:r>
    </w:p>
    <w:tbl>
      <w:tblPr>
        <w:tblStyle w:val="TableGrid1"/>
        <w:tblW w:w="5089" w:type="pct"/>
        <w:tblLayout w:type="fixed"/>
        <w:tblLook w:val="04A0" w:firstRow="1" w:lastRow="0" w:firstColumn="1" w:lastColumn="0" w:noHBand="0" w:noVBand="1"/>
      </w:tblPr>
      <w:tblGrid>
        <w:gridCol w:w="3111"/>
        <w:gridCol w:w="6"/>
        <w:gridCol w:w="3262"/>
        <w:gridCol w:w="3119"/>
      </w:tblGrid>
      <w:tr w:rsidR="002940FC" w:rsidRPr="00BF130B" w14:paraId="7E937C1C" w14:textId="77777777" w:rsidTr="00AE2737">
        <w:trPr>
          <w:cnfStyle w:val="100000000000" w:firstRow="1" w:lastRow="0" w:firstColumn="0" w:lastColumn="0" w:oddVBand="0" w:evenVBand="0" w:oddHBand="0" w:evenHBand="0" w:firstRowFirstColumn="0" w:firstRowLastColumn="0" w:lastRowFirstColumn="0" w:lastRowLastColumn="0"/>
          <w:trHeight w:val="386"/>
        </w:trPr>
        <w:tc>
          <w:tcPr>
            <w:tcW w:w="1641" w:type="pct"/>
            <w:gridSpan w:val="2"/>
            <w:shd w:val="clear" w:color="auto" w:fill="003361"/>
          </w:tcPr>
          <w:p w14:paraId="01E3AC17" w14:textId="77777777" w:rsidR="00FF7D02" w:rsidRPr="00FD5869" w:rsidRDefault="00FF7D02" w:rsidP="00C24EEB">
            <w:pPr>
              <w:spacing w:before="60" w:after="60"/>
              <w:rPr>
                <w:rFonts w:ascii="Arial Bold" w:hAnsi="Arial Bold" w:cs="Arial"/>
                <w:caps/>
                <w:color w:val="FFFFFF"/>
                <w:szCs w:val="18"/>
              </w:rPr>
            </w:pPr>
            <w:bookmarkStart w:id="216" w:name="_Hlk78946552"/>
            <w:bookmarkStart w:id="217" w:name="_Hlk84321672"/>
            <w:bookmarkStart w:id="218" w:name="_Hlk47342327"/>
            <w:bookmarkStart w:id="219" w:name="_Hlk49334586"/>
            <w:r w:rsidRPr="00FD5869">
              <w:rPr>
                <w:rFonts w:ascii="Arial Bold" w:hAnsi="Arial Bold" w:cs="Arial"/>
                <w:caps/>
                <w:color w:val="FFFFFF"/>
                <w:szCs w:val="18"/>
              </w:rPr>
              <w:t>Municipal Indicators</w:t>
            </w:r>
          </w:p>
        </w:tc>
        <w:tc>
          <w:tcPr>
            <w:tcW w:w="1717" w:type="pct"/>
            <w:shd w:val="clear" w:color="auto" w:fill="003361"/>
          </w:tcPr>
          <w:p w14:paraId="164D9D0A" w14:textId="6D51949F" w:rsidR="00FF7D02" w:rsidRPr="00FD5869" w:rsidRDefault="0058507C" w:rsidP="00C24EEB">
            <w:pPr>
              <w:spacing w:before="60" w:after="60"/>
              <w:rPr>
                <w:rFonts w:ascii="Arial Bold" w:hAnsi="Arial Bold" w:cs="Arial"/>
                <w:caps/>
                <w:color w:val="FFFFFF"/>
                <w:szCs w:val="18"/>
              </w:rPr>
            </w:pPr>
            <w:r>
              <w:rPr>
                <w:rFonts w:ascii="Arial Bold" w:hAnsi="Arial Bold" w:cs="Arial"/>
                <w:caps/>
                <w:color w:val="FFFFFF" w:themeColor="background1"/>
                <w:szCs w:val="18"/>
              </w:rPr>
              <w:t>RESULT</w:t>
            </w:r>
            <w:r w:rsidR="00FF7D02" w:rsidRPr="00FD5869">
              <w:rPr>
                <w:rFonts w:ascii="Arial Bold" w:hAnsi="Arial Bold" w:cs="Arial"/>
                <w:caps/>
                <w:color w:val="FFFFFF" w:themeColor="background1"/>
                <w:szCs w:val="18"/>
              </w:rPr>
              <w:t xml:space="preserve"> </w:t>
            </w:r>
            <w:bookmarkStart w:id="220" w:name="_Int_FvPx6r70"/>
            <w:r w:rsidR="00FF7D02" w:rsidRPr="00FD5869">
              <w:rPr>
                <w:rFonts w:ascii="Arial Bold" w:hAnsi="Arial Bold" w:cs="Arial"/>
                <w:caps/>
                <w:color w:val="FFFFFF" w:themeColor="background1"/>
                <w:szCs w:val="18"/>
              </w:rPr>
              <w:t>at</w:t>
            </w:r>
            <w:bookmarkEnd w:id="220"/>
            <w:r w:rsidR="00FF7D02" w:rsidRPr="00FD5869">
              <w:rPr>
                <w:rFonts w:ascii="Arial Bold" w:hAnsi="Arial Bold" w:cs="Arial"/>
                <w:caps/>
                <w:color w:val="FFFFFF" w:themeColor="background1"/>
                <w:szCs w:val="18"/>
              </w:rPr>
              <w:t xml:space="preserve"> 30 June 2023</w:t>
            </w:r>
          </w:p>
        </w:tc>
        <w:tc>
          <w:tcPr>
            <w:tcW w:w="1642" w:type="pct"/>
            <w:shd w:val="clear" w:color="auto" w:fill="003361"/>
          </w:tcPr>
          <w:p w14:paraId="3A8E4255" w14:textId="77777777" w:rsidR="00FF7D02" w:rsidRPr="00FD5869" w:rsidRDefault="00FF7D02" w:rsidP="00C24EEB">
            <w:pPr>
              <w:spacing w:before="60" w:after="60"/>
              <w:rPr>
                <w:rFonts w:ascii="Arial Bold" w:hAnsi="Arial Bold" w:cs="Arial"/>
                <w:caps/>
                <w:color w:val="FFFFFF"/>
                <w:szCs w:val="18"/>
              </w:rPr>
            </w:pPr>
            <w:r w:rsidRPr="00FD5869">
              <w:rPr>
                <w:rFonts w:ascii="Arial Bold" w:hAnsi="Arial Bold" w:cs="Arial"/>
                <w:caps/>
                <w:color w:val="FFFFFF"/>
                <w:szCs w:val="18"/>
              </w:rPr>
              <w:t>Progress comments</w:t>
            </w:r>
          </w:p>
        </w:tc>
      </w:tr>
      <w:bookmarkEnd w:id="216"/>
      <w:bookmarkEnd w:id="217"/>
      <w:bookmarkEnd w:id="218"/>
      <w:tr w:rsidR="002940FC" w:rsidRPr="00BF130B" w14:paraId="1012270E" w14:textId="77777777" w:rsidTr="006C7660">
        <w:tc>
          <w:tcPr>
            <w:tcW w:w="1638" w:type="pct"/>
          </w:tcPr>
          <w:p w14:paraId="7B0D3814" w14:textId="77777777" w:rsidR="00FF7D02" w:rsidRPr="004C0A59" w:rsidRDefault="00FF7D02" w:rsidP="00D16085">
            <w:pPr>
              <w:pStyle w:val="TableText"/>
              <w:rPr>
                <w:color w:val="000000" w:themeColor="text1"/>
              </w:rPr>
            </w:pPr>
            <w:r w:rsidRPr="004C0A59">
              <w:rPr>
                <w:color w:val="000000" w:themeColor="text1"/>
              </w:rPr>
              <w:t>Proportion of adults experiencing high / very high psychological distress</w:t>
            </w:r>
          </w:p>
          <w:p w14:paraId="452D457C" w14:textId="77777777" w:rsidR="00FF7D02" w:rsidRPr="004C0A59" w:rsidRDefault="00FF7D02" w:rsidP="00D16085">
            <w:pPr>
              <w:pStyle w:val="TableText"/>
              <w:rPr>
                <w:color w:val="000000" w:themeColor="text1"/>
                <w:highlight w:val="yellow"/>
              </w:rPr>
            </w:pPr>
            <w:r w:rsidRPr="004C0A59">
              <w:rPr>
                <w:color w:val="000000" w:themeColor="text1"/>
              </w:rPr>
              <w:t>Source: City of Greater Geelong Preventative Health Survey</w:t>
            </w:r>
          </w:p>
        </w:tc>
        <w:tc>
          <w:tcPr>
            <w:tcW w:w="1720" w:type="pct"/>
            <w:gridSpan w:val="2"/>
          </w:tcPr>
          <w:p w14:paraId="74CF8760" w14:textId="77777777" w:rsidR="00FF7D02" w:rsidRPr="004C0A59" w:rsidRDefault="00FF7D02" w:rsidP="00D16085">
            <w:pPr>
              <w:pStyle w:val="TableText"/>
              <w:rPr>
                <w:color w:val="000000" w:themeColor="text1"/>
              </w:rPr>
            </w:pPr>
            <w:r w:rsidRPr="004C0A59">
              <w:rPr>
                <w:color w:val="000000" w:themeColor="text1"/>
              </w:rPr>
              <w:t xml:space="preserve">20% (2021) </w:t>
            </w:r>
          </w:p>
          <w:p w14:paraId="58896C34" w14:textId="77777777" w:rsidR="00FF7D02" w:rsidRPr="004C0A59" w:rsidRDefault="00FF7D02" w:rsidP="00D16085">
            <w:pPr>
              <w:pStyle w:val="TableText"/>
              <w:rPr>
                <w:color w:val="000000" w:themeColor="text1"/>
              </w:rPr>
            </w:pPr>
            <w:r w:rsidRPr="004C0A59">
              <w:rPr>
                <w:color w:val="000000" w:themeColor="text1"/>
              </w:rPr>
              <w:t>10.3% (2017)</w:t>
            </w:r>
          </w:p>
        </w:tc>
        <w:tc>
          <w:tcPr>
            <w:tcW w:w="1642" w:type="pct"/>
          </w:tcPr>
          <w:p w14:paraId="2B08EA52" w14:textId="4F35C87E" w:rsidR="00FF7D02" w:rsidRPr="004C0A59" w:rsidRDefault="00FF7D02" w:rsidP="00D16085">
            <w:pPr>
              <w:pStyle w:val="TableText"/>
              <w:rPr>
                <w:color w:val="000000" w:themeColor="text1"/>
              </w:rPr>
            </w:pPr>
            <w:r w:rsidRPr="004C0A59">
              <w:rPr>
                <w:color w:val="000000" w:themeColor="text1"/>
              </w:rPr>
              <w:t>There was an increase in the proportion of our adult community experiencing high / very high psychological distress since 2017. Next survey due in 2024‒25</w:t>
            </w:r>
            <w:r w:rsidR="00D66064" w:rsidRPr="004C0A59">
              <w:rPr>
                <w:color w:val="000000" w:themeColor="text1"/>
              </w:rPr>
              <w:t>.</w:t>
            </w:r>
          </w:p>
        </w:tc>
      </w:tr>
      <w:tr w:rsidR="00A626A6" w:rsidRPr="00BF130B" w14:paraId="775AC7E6" w14:textId="77777777" w:rsidTr="006C7660">
        <w:tc>
          <w:tcPr>
            <w:tcW w:w="1641" w:type="pct"/>
            <w:gridSpan w:val="2"/>
          </w:tcPr>
          <w:p w14:paraId="237100B4" w14:textId="77777777" w:rsidR="00FF7D02" w:rsidRPr="004C0A59" w:rsidRDefault="00FF7D02" w:rsidP="00D16085">
            <w:pPr>
              <w:pStyle w:val="TableText"/>
              <w:rPr>
                <w:color w:val="000000" w:themeColor="text1"/>
              </w:rPr>
            </w:pPr>
            <w:r w:rsidRPr="004C0A59">
              <w:rPr>
                <w:color w:val="000000" w:themeColor="text1"/>
              </w:rPr>
              <w:t>Proportion of adults meeting the physical activity guidelines</w:t>
            </w:r>
          </w:p>
          <w:p w14:paraId="4134D135" w14:textId="77777777" w:rsidR="00FF7D02" w:rsidRPr="004C0A59" w:rsidRDefault="00FF7D02" w:rsidP="00D16085">
            <w:pPr>
              <w:pStyle w:val="TableText"/>
              <w:rPr>
                <w:color w:val="000000" w:themeColor="text1"/>
                <w:highlight w:val="yellow"/>
              </w:rPr>
            </w:pPr>
            <w:r w:rsidRPr="004C0A59">
              <w:rPr>
                <w:color w:val="000000" w:themeColor="text1"/>
              </w:rPr>
              <w:t xml:space="preserve">Source: City of Greater Geelong Preventative Health Survey </w:t>
            </w:r>
          </w:p>
        </w:tc>
        <w:tc>
          <w:tcPr>
            <w:tcW w:w="1717" w:type="pct"/>
          </w:tcPr>
          <w:p w14:paraId="224AB399" w14:textId="77777777" w:rsidR="00FF7D02" w:rsidRPr="004C0A59" w:rsidRDefault="00FF7D02" w:rsidP="00D16085">
            <w:pPr>
              <w:pStyle w:val="TableText"/>
              <w:rPr>
                <w:color w:val="000000" w:themeColor="text1"/>
              </w:rPr>
            </w:pPr>
            <w:r w:rsidRPr="004C0A59">
              <w:rPr>
                <w:color w:val="000000" w:themeColor="text1"/>
              </w:rPr>
              <w:t xml:space="preserve">67% (2021) </w:t>
            </w:r>
          </w:p>
          <w:p w14:paraId="26D8CA27" w14:textId="77777777" w:rsidR="00FF7D02" w:rsidRPr="004C0A59" w:rsidRDefault="00FF7D02" w:rsidP="00D16085">
            <w:pPr>
              <w:pStyle w:val="TableText"/>
              <w:rPr>
                <w:color w:val="000000" w:themeColor="text1"/>
              </w:rPr>
            </w:pPr>
            <w:r w:rsidRPr="004C0A59">
              <w:rPr>
                <w:color w:val="000000" w:themeColor="text1"/>
              </w:rPr>
              <w:t>41% (2017)</w:t>
            </w:r>
          </w:p>
        </w:tc>
        <w:tc>
          <w:tcPr>
            <w:tcW w:w="1642" w:type="pct"/>
          </w:tcPr>
          <w:p w14:paraId="65CFFE47" w14:textId="39B76490" w:rsidR="00FF7D02" w:rsidRPr="004C0A59" w:rsidRDefault="00FF7D02" w:rsidP="00D16085">
            <w:pPr>
              <w:pStyle w:val="TableText"/>
              <w:rPr>
                <w:color w:val="000000" w:themeColor="text1"/>
              </w:rPr>
            </w:pPr>
            <w:r w:rsidRPr="004C0A59">
              <w:rPr>
                <w:color w:val="000000" w:themeColor="text1"/>
              </w:rPr>
              <w:t>More of our adult community is reporting that they are sufficiently physically active than in 2017. Next survey due in 2024‒25</w:t>
            </w:r>
            <w:r w:rsidR="00D66064" w:rsidRPr="004C0A59">
              <w:rPr>
                <w:color w:val="000000" w:themeColor="text1"/>
              </w:rPr>
              <w:t>.</w:t>
            </w:r>
          </w:p>
        </w:tc>
      </w:tr>
      <w:tr w:rsidR="00392DCD" w:rsidRPr="00BF130B" w14:paraId="3F59B384" w14:textId="77777777" w:rsidTr="006C7660">
        <w:tc>
          <w:tcPr>
            <w:tcW w:w="1641" w:type="pct"/>
            <w:gridSpan w:val="2"/>
          </w:tcPr>
          <w:p w14:paraId="70B3C826" w14:textId="77777777" w:rsidR="00FF7D02" w:rsidRPr="00D16085" w:rsidRDefault="00FF7D02" w:rsidP="00D97DBA">
            <w:pPr>
              <w:pStyle w:val="TableText"/>
              <w:keepNext/>
            </w:pPr>
            <w:r w:rsidRPr="00D16085">
              <w:lastRenderedPageBreak/>
              <w:t xml:space="preserve">Proportion of adults consuming the recommended number of serves of fruit and vegetables </w:t>
            </w:r>
          </w:p>
          <w:p w14:paraId="3C1254EA" w14:textId="77777777" w:rsidR="00FF7D02" w:rsidRPr="00D16085" w:rsidRDefault="00FF7D02" w:rsidP="00D97DBA">
            <w:pPr>
              <w:pStyle w:val="TableText"/>
              <w:keepNext/>
              <w:rPr>
                <w:highlight w:val="yellow"/>
              </w:rPr>
            </w:pPr>
            <w:r w:rsidRPr="00D16085">
              <w:t xml:space="preserve">Source: City of Greater Geelong Preventative Health Survey </w:t>
            </w:r>
          </w:p>
        </w:tc>
        <w:tc>
          <w:tcPr>
            <w:tcW w:w="1717" w:type="pct"/>
          </w:tcPr>
          <w:p w14:paraId="437ABA68" w14:textId="77777777" w:rsidR="007E0EE7" w:rsidRPr="00D16085" w:rsidRDefault="00FF7D02" w:rsidP="00E94CEF">
            <w:pPr>
              <w:pStyle w:val="TableText"/>
              <w:spacing w:before="0" w:after="0"/>
            </w:pPr>
            <w:r w:rsidRPr="00D16085">
              <w:t>Fruit</w:t>
            </w:r>
          </w:p>
          <w:p w14:paraId="5F87D340" w14:textId="77777777" w:rsidR="00C479D0" w:rsidRPr="00D16085" w:rsidRDefault="00FF7D02" w:rsidP="00E94CEF">
            <w:pPr>
              <w:pStyle w:val="TableText"/>
              <w:spacing w:before="0" w:after="0"/>
            </w:pPr>
            <w:r w:rsidRPr="00D16085">
              <w:t xml:space="preserve">46% (2021) </w:t>
            </w:r>
          </w:p>
          <w:p w14:paraId="59122866" w14:textId="06318CD4" w:rsidR="007E0EE7" w:rsidRPr="00D16085" w:rsidRDefault="00FF7D02" w:rsidP="00E94CEF">
            <w:pPr>
              <w:pStyle w:val="TableText"/>
              <w:spacing w:before="0" w:after="0"/>
            </w:pPr>
            <w:r w:rsidRPr="00D16085">
              <w:t>53% (2017)</w:t>
            </w:r>
            <w:r w:rsidR="00D97DBA">
              <w:br/>
            </w:r>
            <w:r w:rsidR="00E94CEF">
              <w:br/>
            </w:r>
            <w:r w:rsidRPr="00D16085">
              <w:t>Vegetable</w:t>
            </w:r>
          </w:p>
          <w:p w14:paraId="7FCFF4D7" w14:textId="77777777" w:rsidR="00C479D0" w:rsidRPr="00D16085" w:rsidRDefault="00FF7D02" w:rsidP="00E94CEF">
            <w:pPr>
              <w:pStyle w:val="TableText"/>
              <w:spacing w:before="0" w:after="0"/>
            </w:pPr>
            <w:r w:rsidRPr="00D16085">
              <w:t xml:space="preserve">15% (2021) </w:t>
            </w:r>
          </w:p>
          <w:p w14:paraId="737D71BF" w14:textId="78C02ECA" w:rsidR="00FF7D02" w:rsidRPr="00D16085" w:rsidRDefault="00FF7D02" w:rsidP="00E94CEF">
            <w:pPr>
              <w:pStyle w:val="TableText"/>
              <w:spacing w:before="0" w:after="0"/>
            </w:pPr>
            <w:r w:rsidRPr="00D16085">
              <w:t>10% (2017)</w:t>
            </w:r>
          </w:p>
        </w:tc>
        <w:tc>
          <w:tcPr>
            <w:tcW w:w="1642" w:type="pct"/>
          </w:tcPr>
          <w:p w14:paraId="2E81A9BE" w14:textId="5C21C4A2" w:rsidR="00FF7D02" w:rsidRPr="00D16085" w:rsidRDefault="002E39A8" w:rsidP="00D97DBA">
            <w:pPr>
              <w:pStyle w:val="TableText"/>
              <w:keepNext/>
            </w:pPr>
            <w:r>
              <w:t>Since 2017, t</w:t>
            </w:r>
            <w:r w:rsidR="00FF7D02">
              <w:t>here</w:t>
            </w:r>
            <w:r w:rsidR="00FF7D02" w:rsidRPr="00D16085">
              <w:t xml:space="preserve"> was an increase in the proportion of our adult community consuming the recommended serves of vegetables and a decrease in the proportion consuming the recommended serves of fruit</w:t>
            </w:r>
            <w:r>
              <w:t>.</w:t>
            </w:r>
            <w:r w:rsidR="00FF7D02" w:rsidRPr="00D16085">
              <w:t xml:space="preserve"> Next survey due in 2024‒25</w:t>
            </w:r>
            <w:r w:rsidR="007A66EF" w:rsidRPr="00D16085">
              <w:t>.</w:t>
            </w:r>
          </w:p>
        </w:tc>
      </w:tr>
      <w:tr w:rsidR="00392DCD" w:rsidRPr="00BF130B" w14:paraId="149D1F5E" w14:textId="77777777" w:rsidTr="006C7660">
        <w:tc>
          <w:tcPr>
            <w:tcW w:w="1641" w:type="pct"/>
            <w:gridSpan w:val="2"/>
          </w:tcPr>
          <w:p w14:paraId="6F48B275" w14:textId="6C831F6D" w:rsidR="00FF7D02" w:rsidRPr="00D16085" w:rsidRDefault="00FF7D02" w:rsidP="00D16085">
            <w:pPr>
              <w:pStyle w:val="TableText"/>
            </w:pPr>
            <w:r w:rsidRPr="00D16085">
              <w:t xml:space="preserve">Family </w:t>
            </w:r>
            <w:r w:rsidR="0083295B">
              <w:t>violence</w:t>
            </w:r>
            <w:r>
              <w:t xml:space="preserve"> </w:t>
            </w:r>
            <w:r w:rsidRPr="00D16085">
              <w:t>incident rate per 100,000 population for Greater Geelong</w:t>
            </w:r>
          </w:p>
          <w:p w14:paraId="52F314BC" w14:textId="77777777" w:rsidR="00FF7D02" w:rsidRPr="00D16085" w:rsidRDefault="00FF7D02" w:rsidP="00D16085">
            <w:pPr>
              <w:pStyle w:val="TableText"/>
              <w:rPr>
                <w:highlight w:val="yellow"/>
              </w:rPr>
            </w:pPr>
            <w:r w:rsidRPr="00D16085">
              <w:t>Source: Crime Statistics Agency website www.crimestatistics.vic.gov.au</w:t>
            </w:r>
          </w:p>
        </w:tc>
        <w:tc>
          <w:tcPr>
            <w:tcW w:w="1717" w:type="pct"/>
          </w:tcPr>
          <w:p w14:paraId="526F4F3B" w14:textId="77777777" w:rsidR="00FF7D02" w:rsidRPr="00D16085" w:rsidRDefault="00FF7D02" w:rsidP="00D16085">
            <w:pPr>
              <w:pStyle w:val="TableText"/>
            </w:pPr>
            <w:r w:rsidRPr="00D16085">
              <w:t>1,680.7 (March 2023)</w:t>
            </w:r>
          </w:p>
          <w:p w14:paraId="133F6998" w14:textId="77777777" w:rsidR="00FF7D02" w:rsidRPr="00D16085" w:rsidRDefault="00FF7D02" w:rsidP="00D16085">
            <w:pPr>
              <w:pStyle w:val="TableText"/>
            </w:pPr>
            <w:r w:rsidRPr="00D16085">
              <w:t xml:space="preserve">1,557.7 (March 2022) </w:t>
            </w:r>
          </w:p>
          <w:p w14:paraId="02C2B9EC" w14:textId="77777777" w:rsidR="00FF7D02" w:rsidRPr="00D16085" w:rsidRDefault="00FF7D02" w:rsidP="00D16085">
            <w:pPr>
              <w:pStyle w:val="TableText"/>
            </w:pPr>
            <w:r w:rsidRPr="00D16085">
              <w:t>1,595.9 (March 2021)</w:t>
            </w:r>
          </w:p>
        </w:tc>
        <w:tc>
          <w:tcPr>
            <w:tcW w:w="1642" w:type="pct"/>
          </w:tcPr>
          <w:p w14:paraId="03635413" w14:textId="77777777" w:rsidR="00FF7D02" w:rsidRPr="00D16085" w:rsidRDefault="00FF7D02" w:rsidP="00D16085">
            <w:pPr>
              <w:pStyle w:val="TableText"/>
            </w:pPr>
            <w:r w:rsidRPr="00D16085">
              <w:t>For the year ending March 2023, the family incident rate for Greater Geelong was higher compared to the Victorian rate (1,377.7).</w:t>
            </w:r>
          </w:p>
        </w:tc>
      </w:tr>
      <w:tr w:rsidR="00392DCD" w:rsidRPr="00BF130B" w14:paraId="126F97C1" w14:textId="77777777" w:rsidTr="006C7660">
        <w:tc>
          <w:tcPr>
            <w:tcW w:w="1641" w:type="pct"/>
            <w:gridSpan w:val="2"/>
          </w:tcPr>
          <w:p w14:paraId="6AC92809" w14:textId="77777777" w:rsidR="00FF7D02" w:rsidRPr="00D16085" w:rsidRDefault="00FF7D02" w:rsidP="00D16085">
            <w:pPr>
              <w:pStyle w:val="TableText"/>
            </w:pPr>
            <w:r w:rsidRPr="00D16085">
              <w:t xml:space="preserve">Community perception of safety in the area where they live </w:t>
            </w:r>
          </w:p>
          <w:p w14:paraId="4211DC7D" w14:textId="77777777" w:rsidR="00FF7D02" w:rsidRPr="00D16085" w:rsidRDefault="00FF7D02" w:rsidP="00D16085">
            <w:pPr>
              <w:pStyle w:val="TableText"/>
              <w:rPr>
                <w:highlight w:val="yellow"/>
              </w:rPr>
            </w:pPr>
            <w:r w:rsidRPr="00D16085">
              <w:t xml:space="preserve">Source: City of Greater Geelong Preventative Health Survey </w:t>
            </w:r>
          </w:p>
        </w:tc>
        <w:tc>
          <w:tcPr>
            <w:tcW w:w="1717" w:type="pct"/>
          </w:tcPr>
          <w:p w14:paraId="42448957" w14:textId="77777777" w:rsidR="00FF7D02" w:rsidRPr="00D16085" w:rsidRDefault="00FF7D02" w:rsidP="00D16085">
            <w:pPr>
              <w:pStyle w:val="TableText"/>
            </w:pPr>
            <w:r w:rsidRPr="00D16085">
              <w:t>61% (2021)</w:t>
            </w:r>
          </w:p>
          <w:p w14:paraId="5A55B7F4" w14:textId="77777777" w:rsidR="00FF7D02" w:rsidRPr="00D16085" w:rsidRDefault="00FF7D02" w:rsidP="00D16085">
            <w:pPr>
              <w:pStyle w:val="TableText"/>
            </w:pPr>
            <w:r w:rsidRPr="00D16085">
              <w:t>54% (2017)</w:t>
            </w:r>
          </w:p>
        </w:tc>
        <w:tc>
          <w:tcPr>
            <w:tcW w:w="1642" w:type="pct"/>
          </w:tcPr>
          <w:p w14:paraId="257EF451" w14:textId="7D664AD1" w:rsidR="00FF7D02" w:rsidRPr="00D16085" w:rsidRDefault="00FF7D02" w:rsidP="00D16085">
            <w:pPr>
              <w:pStyle w:val="TableText"/>
            </w:pPr>
            <w:r w:rsidRPr="00D16085">
              <w:t>More of our adult community is feeling safe where they live than in 2017. Next survey due in 2024‒25</w:t>
            </w:r>
            <w:r w:rsidR="007A66EF" w:rsidRPr="00D16085">
              <w:t>.</w:t>
            </w:r>
          </w:p>
        </w:tc>
      </w:tr>
      <w:tr w:rsidR="00392DCD" w:rsidRPr="00BF130B" w14:paraId="14C9B459" w14:textId="77777777" w:rsidTr="006C7660">
        <w:tc>
          <w:tcPr>
            <w:tcW w:w="1641" w:type="pct"/>
            <w:gridSpan w:val="2"/>
          </w:tcPr>
          <w:p w14:paraId="5E1D6FCC" w14:textId="77777777" w:rsidR="00FF7D02" w:rsidRPr="00D16085" w:rsidRDefault="00FF7D02" w:rsidP="00D16085">
            <w:pPr>
              <w:pStyle w:val="TableText"/>
            </w:pPr>
            <w:r w:rsidRPr="00D16085">
              <w:t>Level of agreement that multiculturalism makes life better (definitely or sometimes)</w:t>
            </w:r>
          </w:p>
          <w:p w14:paraId="2A56D727" w14:textId="77777777" w:rsidR="00FF7D02" w:rsidRPr="00D16085" w:rsidRDefault="00FF7D02" w:rsidP="00D16085">
            <w:pPr>
              <w:pStyle w:val="TableText"/>
              <w:rPr>
                <w:highlight w:val="yellow"/>
              </w:rPr>
            </w:pPr>
            <w:r w:rsidRPr="00D16085">
              <w:t xml:space="preserve">Source: City of Greater Geelong Preventative Health Survey </w:t>
            </w:r>
          </w:p>
        </w:tc>
        <w:tc>
          <w:tcPr>
            <w:tcW w:w="1717" w:type="pct"/>
          </w:tcPr>
          <w:p w14:paraId="6088B82D" w14:textId="77777777" w:rsidR="00FF7D02" w:rsidRPr="00D16085" w:rsidRDefault="00FF7D02" w:rsidP="00D16085">
            <w:pPr>
              <w:pStyle w:val="TableText"/>
            </w:pPr>
            <w:r w:rsidRPr="00D16085">
              <w:t>66% (2021)</w:t>
            </w:r>
          </w:p>
        </w:tc>
        <w:tc>
          <w:tcPr>
            <w:tcW w:w="1642" w:type="pct"/>
          </w:tcPr>
          <w:p w14:paraId="5E9EFFD7" w14:textId="051C8D21" w:rsidR="00FF7D02" w:rsidRPr="00D16085" w:rsidRDefault="00FF7D02" w:rsidP="00D16085">
            <w:pPr>
              <w:pStyle w:val="TableText"/>
            </w:pPr>
            <w:r w:rsidRPr="00D16085">
              <w:t>This result comprised 48% definitely and 18% sometimes. Next survey due in 2024‒25</w:t>
            </w:r>
            <w:r w:rsidR="007A66EF" w:rsidRPr="00D16085">
              <w:t>.</w:t>
            </w:r>
          </w:p>
        </w:tc>
      </w:tr>
      <w:tr w:rsidR="00392DCD" w:rsidRPr="00BF130B" w14:paraId="179E52A5" w14:textId="77777777" w:rsidTr="006C7660">
        <w:tc>
          <w:tcPr>
            <w:tcW w:w="1641" w:type="pct"/>
            <w:gridSpan w:val="2"/>
          </w:tcPr>
          <w:p w14:paraId="19187AA0" w14:textId="77777777" w:rsidR="00FF7D02" w:rsidRPr="00D16085" w:rsidRDefault="00FF7D02" w:rsidP="00D16085">
            <w:pPr>
              <w:pStyle w:val="TableText"/>
            </w:pPr>
            <w:r w:rsidRPr="00D16085">
              <w:t>Proportion of community concerned about effects of climate change on health (very or quite concerned)</w:t>
            </w:r>
          </w:p>
          <w:p w14:paraId="5B24F9C1" w14:textId="77777777" w:rsidR="00FF7D02" w:rsidRPr="00D16085" w:rsidRDefault="00FF7D02" w:rsidP="00D16085">
            <w:pPr>
              <w:pStyle w:val="TableText"/>
              <w:rPr>
                <w:highlight w:val="yellow"/>
              </w:rPr>
            </w:pPr>
            <w:r w:rsidRPr="00D16085">
              <w:t>Source: City of Greater Geelong Preventative Health Survey</w:t>
            </w:r>
          </w:p>
        </w:tc>
        <w:tc>
          <w:tcPr>
            <w:tcW w:w="1717" w:type="pct"/>
          </w:tcPr>
          <w:p w14:paraId="348E52B5" w14:textId="77777777" w:rsidR="00FF7D02" w:rsidRPr="00D16085" w:rsidRDefault="00FF7D02" w:rsidP="00D16085">
            <w:pPr>
              <w:pStyle w:val="TableText"/>
            </w:pPr>
            <w:r w:rsidRPr="00D16085">
              <w:t>51% (2021)</w:t>
            </w:r>
          </w:p>
        </w:tc>
        <w:tc>
          <w:tcPr>
            <w:tcW w:w="1642" w:type="pct"/>
          </w:tcPr>
          <w:p w14:paraId="684419CA" w14:textId="20855475" w:rsidR="00FF7D02" w:rsidRPr="00D16085" w:rsidRDefault="00FF7D02" w:rsidP="00D16085">
            <w:pPr>
              <w:pStyle w:val="TableText"/>
            </w:pPr>
            <w:r w:rsidRPr="00D16085">
              <w:t>This result comprised 28% very concerned and 23% quite concerned.</w:t>
            </w:r>
            <w:r w:rsidR="00835F4D" w:rsidRPr="00D16085">
              <w:t xml:space="preserve"> Next survey due in 2024‒25.</w:t>
            </w:r>
          </w:p>
        </w:tc>
      </w:tr>
      <w:tr w:rsidR="00392DCD" w:rsidRPr="00BF130B" w14:paraId="453A3086" w14:textId="77777777" w:rsidTr="006C7660">
        <w:tc>
          <w:tcPr>
            <w:tcW w:w="1641" w:type="pct"/>
            <w:gridSpan w:val="2"/>
          </w:tcPr>
          <w:p w14:paraId="2FD54BE0" w14:textId="77777777" w:rsidR="00FF7D02" w:rsidRPr="00D16085" w:rsidRDefault="00FF7D02" w:rsidP="00D16085">
            <w:pPr>
              <w:pStyle w:val="TableText"/>
            </w:pPr>
            <w:r w:rsidRPr="00D16085">
              <w:t xml:space="preserve">Proportion of adults that are a member of an organised group (sports, religious, school, professional, community or action group) </w:t>
            </w:r>
          </w:p>
          <w:p w14:paraId="24CC923D" w14:textId="77777777" w:rsidR="00FF7D02" w:rsidRPr="00D16085" w:rsidRDefault="00FF7D02" w:rsidP="00D16085">
            <w:pPr>
              <w:pStyle w:val="TableText"/>
            </w:pPr>
            <w:r w:rsidRPr="00D16085">
              <w:t>Source: City of Greater Geelong Preventative Health Survey</w:t>
            </w:r>
          </w:p>
        </w:tc>
        <w:tc>
          <w:tcPr>
            <w:tcW w:w="1717" w:type="pct"/>
          </w:tcPr>
          <w:p w14:paraId="5712FB09" w14:textId="77777777" w:rsidR="00FF7D02" w:rsidRPr="00D16085" w:rsidRDefault="00FF7D02" w:rsidP="00D16085">
            <w:pPr>
              <w:pStyle w:val="TableText"/>
            </w:pPr>
            <w:r w:rsidRPr="00D16085">
              <w:t>56% (2021)</w:t>
            </w:r>
          </w:p>
        </w:tc>
        <w:tc>
          <w:tcPr>
            <w:tcW w:w="1642" w:type="pct"/>
          </w:tcPr>
          <w:p w14:paraId="331845CA" w14:textId="17DC037A" w:rsidR="00FF7D02" w:rsidRPr="00D16085" w:rsidRDefault="00FF7D02" w:rsidP="00D16085">
            <w:pPr>
              <w:pStyle w:val="TableText"/>
            </w:pPr>
            <w:r w:rsidRPr="00D16085">
              <w:t>This result consisted of 28% members of a sports group.</w:t>
            </w:r>
            <w:r w:rsidR="00835F4D" w:rsidRPr="00D16085">
              <w:t xml:space="preserve"> Next survey due in 2024‒25.</w:t>
            </w:r>
          </w:p>
        </w:tc>
      </w:tr>
    </w:tbl>
    <w:p w14:paraId="64644BDC" w14:textId="77777777" w:rsidR="00FF7D02" w:rsidRDefault="00FF7D02" w:rsidP="09A89C50">
      <w:pPr>
        <w:pStyle w:val="TableText"/>
      </w:pPr>
    </w:p>
    <w:tbl>
      <w:tblPr>
        <w:tblStyle w:val="TableGrid1"/>
        <w:tblW w:w="5089" w:type="pct"/>
        <w:tblLayout w:type="fixed"/>
        <w:tblLook w:val="0420" w:firstRow="1" w:lastRow="0" w:firstColumn="0" w:lastColumn="0" w:noHBand="0" w:noVBand="1"/>
      </w:tblPr>
      <w:tblGrid>
        <w:gridCol w:w="3111"/>
        <w:gridCol w:w="8"/>
        <w:gridCol w:w="3104"/>
        <w:gridCol w:w="19"/>
        <w:gridCol w:w="3256"/>
      </w:tblGrid>
      <w:tr w:rsidR="003670F4" w:rsidRPr="00D86BE8" w14:paraId="10FB8167" w14:textId="77777777" w:rsidTr="00AE2737">
        <w:trPr>
          <w:cnfStyle w:val="100000000000" w:firstRow="1" w:lastRow="0" w:firstColumn="0" w:lastColumn="0" w:oddVBand="0" w:evenVBand="0" w:oddHBand="0" w:evenHBand="0" w:firstRowFirstColumn="0" w:firstRowLastColumn="0" w:lastRowFirstColumn="0" w:lastRowLastColumn="0"/>
          <w:trHeight w:val="386"/>
        </w:trPr>
        <w:tc>
          <w:tcPr>
            <w:tcW w:w="1642" w:type="pct"/>
            <w:gridSpan w:val="2"/>
            <w:shd w:val="clear" w:color="auto" w:fill="003361"/>
          </w:tcPr>
          <w:p w14:paraId="76BF2630" w14:textId="77777777" w:rsidR="00FF7D02" w:rsidRPr="00AE2737" w:rsidRDefault="00FF7D02" w:rsidP="00C24EEB">
            <w:pPr>
              <w:spacing w:before="60" w:after="60"/>
              <w:rPr>
                <w:rFonts w:ascii="Arial" w:hAnsi="Arial" w:cs="Arial"/>
                <w:bCs/>
                <w:caps/>
                <w:color w:val="FFFFFF"/>
                <w:szCs w:val="18"/>
              </w:rPr>
            </w:pPr>
            <w:r w:rsidRPr="00AE2737">
              <w:rPr>
                <w:rFonts w:ascii="Arial" w:hAnsi="Arial" w:cs="Arial"/>
                <w:bCs/>
                <w:caps/>
                <w:color w:val="FFFFFF"/>
                <w:szCs w:val="18"/>
              </w:rPr>
              <w:t>City of Greater Geelong Indicators</w:t>
            </w:r>
          </w:p>
        </w:tc>
        <w:tc>
          <w:tcPr>
            <w:tcW w:w="1644" w:type="pct"/>
            <w:gridSpan w:val="2"/>
            <w:shd w:val="clear" w:color="auto" w:fill="003361"/>
          </w:tcPr>
          <w:p w14:paraId="1E28F587" w14:textId="300B1008" w:rsidR="00FF7D02" w:rsidRPr="00AE2737" w:rsidRDefault="0058507C" w:rsidP="00C24EEB">
            <w:pPr>
              <w:spacing w:before="60" w:after="60"/>
              <w:rPr>
                <w:rFonts w:ascii="Arial" w:hAnsi="Arial" w:cs="Arial"/>
                <w:bCs/>
                <w:caps/>
                <w:color w:val="FFFFFF"/>
                <w:szCs w:val="18"/>
              </w:rPr>
            </w:pPr>
            <w:r>
              <w:rPr>
                <w:rFonts w:ascii="Arial" w:hAnsi="Arial" w:cs="Arial"/>
                <w:caps/>
                <w:color w:val="FFFFFF" w:themeColor="background1"/>
                <w:szCs w:val="18"/>
              </w:rPr>
              <w:t>RESULT</w:t>
            </w:r>
            <w:r w:rsidR="00FF7D02" w:rsidRPr="00AE2737">
              <w:rPr>
                <w:rFonts w:ascii="Arial" w:hAnsi="Arial" w:cs="Arial"/>
                <w:bCs/>
                <w:caps/>
                <w:color w:val="FFFFFF" w:themeColor="background1"/>
                <w:szCs w:val="18"/>
              </w:rPr>
              <w:t xml:space="preserve"> </w:t>
            </w:r>
            <w:bookmarkStart w:id="221" w:name="_Int_7hvIIWtA"/>
            <w:r w:rsidR="00FF7D02" w:rsidRPr="00AE2737">
              <w:rPr>
                <w:rFonts w:ascii="Arial" w:hAnsi="Arial" w:cs="Arial"/>
                <w:bCs/>
                <w:caps/>
                <w:color w:val="FFFFFF" w:themeColor="background1"/>
                <w:szCs w:val="18"/>
              </w:rPr>
              <w:t>at</w:t>
            </w:r>
            <w:bookmarkEnd w:id="221"/>
            <w:r w:rsidR="00FF7D02" w:rsidRPr="00AE2737">
              <w:rPr>
                <w:rFonts w:ascii="Arial" w:hAnsi="Arial" w:cs="Arial"/>
                <w:bCs/>
                <w:caps/>
                <w:color w:val="FFFFFF" w:themeColor="background1"/>
                <w:szCs w:val="18"/>
              </w:rPr>
              <w:t xml:space="preserve"> 30 June 2023</w:t>
            </w:r>
          </w:p>
        </w:tc>
        <w:tc>
          <w:tcPr>
            <w:tcW w:w="1714" w:type="pct"/>
            <w:shd w:val="clear" w:color="auto" w:fill="003361"/>
          </w:tcPr>
          <w:p w14:paraId="245FF9B6" w14:textId="77777777" w:rsidR="00FF7D02" w:rsidRPr="00AE2737" w:rsidRDefault="00FF7D02" w:rsidP="00C24EEB">
            <w:pPr>
              <w:spacing w:before="60" w:after="60"/>
              <w:rPr>
                <w:rFonts w:ascii="Arial" w:hAnsi="Arial" w:cs="Arial"/>
                <w:bCs/>
                <w:caps/>
                <w:color w:val="FFFFFF"/>
                <w:szCs w:val="18"/>
              </w:rPr>
            </w:pPr>
            <w:r w:rsidRPr="00AE2737">
              <w:rPr>
                <w:rFonts w:ascii="Arial" w:hAnsi="Arial" w:cs="Arial"/>
                <w:bCs/>
                <w:caps/>
                <w:color w:val="FFFFFF"/>
                <w:szCs w:val="18"/>
              </w:rPr>
              <w:t>Progress comments</w:t>
            </w:r>
          </w:p>
        </w:tc>
      </w:tr>
      <w:tr w:rsidR="003670F4" w:rsidRPr="00BF130B" w14:paraId="3D5D6F82" w14:textId="77777777" w:rsidTr="003670F4">
        <w:tc>
          <w:tcPr>
            <w:tcW w:w="1638" w:type="pct"/>
          </w:tcPr>
          <w:p w14:paraId="1BA00E6F" w14:textId="77777777" w:rsidR="00FF7D02" w:rsidRPr="00414A9A" w:rsidRDefault="00FF7D02" w:rsidP="00414A9A">
            <w:pPr>
              <w:pStyle w:val="TableText"/>
            </w:pPr>
            <w:r w:rsidRPr="00414A9A">
              <w:t>Community satisfaction with support services</w:t>
            </w:r>
          </w:p>
          <w:p w14:paraId="66566CC6" w14:textId="77777777" w:rsidR="00FF7D02" w:rsidRPr="00414A9A" w:rsidRDefault="00FF7D02" w:rsidP="00414A9A">
            <w:pPr>
              <w:pStyle w:val="TableText"/>
              <w:rPr>
                <w:highlight w:val="yellow"/>
              </w:rPr>
            </w:pPr>
            <w:r w:rsidRPr="00414A9A">
              <w:t xml:space="preserve">Source: Local Government Community Satisfaction Survey </w:t>
            </w:r>
          </w:p>
        </w:tc>
        <w:tc>
          <w:tcPr>
            <w:tcW w:w="1638" w:type="pct"/>
            <w:gridSpan w:val="2"/>
          </w:tcPr>
          <w:p w14:paraId="747773CB" w14:textId="77777777" w:rsidR="00881B28" w:rsidRPr="00881B28" w:rsidRDefault="00FF7D02" w:rsidP="00D97DBA">
            <w:pPr>
              <w:pStyle w:val="TableText"/>
              <w:spacing w:before="0" w:after="0"/>
              <w:rPr>
                <w:szCs w:val="18"/>
              </w:rPr>
            </w:pPr>
            <w:r w:rsidRPr="00414A9A">
              <w:t>Family</w:t>
            </w:r>
          </w:p>
          <w:p w14:paraId="43C6A4B7" w14:textId="77777777" w:rsidR="007E0EE7" w:rsidRDefault="00FF7D02" w:rsidP="00D97DBA">
            <w:pPr>
              <w:pStyle w:val="TableText"/>
              <w:spacing w:before="0" w:after="0"/>
              <w:rPr>
                <w:szCs w:val="18"/>
              </w:rPr>
            </w:pPr>
            <w:r w:rsidRPr="00414A9A">
              <w:t>62 (2023)</w:t>
            </w:r>
            <w:r w:rsidR="00881B28" w:rsidRPr="00881B28">
              <w:rPr>
                <w:szCs w:val="18"/>
              </w:rPr>
              <w:t xml:space="preserve"> </w:t>
            </w:r>
            <w:r w:rsidRPr="00881B28">
              <w:rPr>
                <w:szCs w:val="18"/>
              </w:rPr>
              <w:t>64 (2022)</w:t>
            </w:r>
            <w:r w:rsidR="00881B28" w:rsidRPr="00881B28">
              <w:rPr>
                <w:szCs w:val="18"/>
              </w:rPr>
              <w:t xml:space="preserve"> </w:t>
            </w:r>
          </w:p>
          <w:p w14:paraId="7AEC913D" w14:textId="68D80F0F" w:rsidR="00FF7D02" w:rsidRPr="00414A9A" w:rsidRDefault="00FF7D02" w:rsidP="00D97DBA">
            <w:pPr>
              <w:pStyle w:val="TableText"/>
              <w:spacing w:before="0" w:after="0"/>
            </w:pPr>
            <w:r w:rsidRPr="00414A9A">
              <w:t>66 (2021)</w:t>
            </w:r>
          </w:p>
          <w:p w14:paraId="70EBBC37" w14:textId="77777777" w:rsidR="00881B28" w:rsidRPr="00414A9A" w:rsidRDefault="00881B28" w:rsidP="00FD5869">
            <w:pPr>
              <w:pStyle w:val="TableText"/>
              <w:spacing w:before="0" w:after="0" w:line="240" w:lineRule="auto"/>
            </w:pPr>
          </w:p>
          <w:p w14:paraId="674FDA71" w14:textId="49C3A05C" w:rsidR="00881B28" w:rsidRPr="00881B28" w:rsidRDefault="00FF7D02" w:rsidP="00D97DBA">
            <w:pPr>
              <w:pStyle w:val="TableText"/>
              <w:spacing w:before="0" w:after="0"/>
              <w:rPr>
                <w:rFonts w:cs="Arial"/>
                <w:szCs w:val="18"/>
              </w:rPr>
            </w:pPr>
            <w:r w:rsidRPr="00414A9A">
              <w:t>Elderly</w:t>
            </w:r>
          </w:p>
          <w:p w14:paraId="2D2C2D55" w14:textId="77777777" w:rsidR="007E0EE7" w:rsidRDefault="00FF7D02" w:rsidP="00D97DBA">
            <w:pPr>
              <w:pStyle w:val="TableText"/>
              <w:spacing w:before="0" w:after="0"/>
              <w:rPr>
                <w:rFonts w:cs="Arial"/>
                <w:szCs w:val="18"/>
              </w:rPr>
            </w:pPr>
            <w:r w:rsidRPr="00414A9A">
              <w:t>60 (2023)</w:t>
            </w:r>
            <w:r w:rsidR="00881B28" w:rsidRPr="00881B28">
              <w:rPr>
                <w:rFonts w:cs="Arial"/>
                <w:szCs w:val="18"/>
              </w:rPr>
              <w:t xml:space="preserve"> </w:t>
            </w:r>
            <w:r w:rsidRPr="00881B28">
              <w:rPr>
                <w:rFonts w:cs="Arial"/>
                <w:szCs w:val="18"/>
              </w:rPr>
              <w:t>63 (2022)</w:t>
            </w:r>
            <w:r w:rsidR="00881B28" w:rsidRPr="00881B28">
              <w:rPr>
                <w:rFonts w:cs="Arial"/>
                <w:szCs w:val="18"/>
              </w:rPr>
              <w:t xml:space="preserve"> </w:t>
            </w:r>
          </w:p>
          <w:p w14:paraId="7F68E145" w14:textId="36A9DA65" w:rsidR="00FF7D02" w:rsidRPr="00414A9A" w:rsidRDefault="00FF7D02" w:rsidP="00D97DBA">
            <w:pPr>
              <w:pStyle w:val="TableText"/>
              <w:spacing w:before="0" w:after="0"/>
            </w:pPr>
            <w:r w:rsidRPr="00414A9A">
              <w:t>65 (2021)</w:t>
            </w:r>
          </w:p>
          <w:p w14:paraId="0E3B71C3" w14:textId="77777777" w:rsidR="00881B28" w:rsidRPr="00414A9A" w:rsidRDefault="00881B28" w:rsidP="00FD5869">
            <w:pPr>
              <w:pStyle w:val="TableText"/>
              <w:spacing w:before="0" w:after="0" w:line="240" w:lineRule="auto"/>
            </w:pPr>
          </w:p>
          <w:p w14:paraId="2B476022" w14:textId="77777777" w:rsidR="00881B28" w:rsidRPr="00881B28" w:rsidRDefault="00FF7D02" w:rsidP="00D97DBA">
            <w:pPr>
              <w:pStyle w:val="TableText"/>
              <w:spacing w:before="0" w:after="0"/>
              <w:rPr>
                <w:rFonts w:cs="Arial"/>
                <w:szCs w:val="18"/>
              </w:rPr>
            </w:pPr>
            <w:r w:rsidRPr="00414A9A">
              <w:t>Disadvantaged</w:t>
            </w:r>
          </w:p>
          <w:p w14:paraId="3F5633CC" w14:textId="153A5EBE" w:rsidR="00FF7D02" w:rsidRPr="00414A9A" w:rsidRDefault="00FF7D02" w:rsidP="00D97DBA">
            <w:pPr>
              <w:pStyle w:val="TableText"/>
              <w:spacing w:before="0" w:after="0"/>
            </w:pPr>
            <w:r w:rsidRPr="00414A9A">
              <w:t xml:space="preserve">58 (2023) 61 (2022) </w:t>
            </w:r>
          </w:p>
          <w:p w14:paraId="690DF1E6" w14:textId="54C19E96" w:rsidR="00FF7D02" w:rsidRPr="00414A9A" w:rsidRDefault="00FF7D02" w:rsidP="00D97DBA">
            <w:pPr>
              <w:pStyle w:val="TableText"/>
              <w:spacing w:before="0" w:after="0"/>
            </w:pPr>
            <w:r w:rsidRPr="00414A9A">
              <w:t>62 (2021)</w:t>
            </w:r>
          </w:p>
        </w:tc>
        <w:tc>
          <w:tcPr>
            <w:tcW w:w="1725" w:type="pct"/>
            <w:gridSpan w:val="2"/>
          </w:tcPr>
          <w:p w14:paraId="5705E7C2" w14:textId="6180AF2A" w:rsidR="00FF7D02" w:rsidRPr="00414A9A" w:rsidRDefault="00FF7D02" w:rsidP="00414A9A">
            <w:pPr>
              <w:pStyle w:val="TableText"/>
            </w:pPr>
            <w:r w:rsidRPr="00414A9A">
              <w:t xml:space="preserve">Family Support and Disadvantaged Support services were comparable to both the statewide (63, 59) and Regional Centres (64, 58) averages. </w:t>
            </w:r>
          </w:p>
          <w:p w14:paraId="1898EA33" w14:textId="77777777" w:rsidR="00FF7D02" w:rsidRPr="00414A9A" w:rsidRDefault="00FF7D02" w:rsidP="00414A9A">
            <w:pPr>
              <w:pStyle w:val="TableText"/>
            </w:pPr>
            <w:r w:rsidRPr="00414A9A">
              <w:t>Elderly Support was comparable to Regional Centres (61) but lower compared to the statewide average (63).</w:t>
            </w:r>
          </w:p>
        </w:tc>
      </w:tr>
      <w:tr w:rsidR="003670F4" w:rsidRPr="00BF130B" w14:paraId="0171BB6C" w14:textId="77777777" w:rsidTr="003670F4">
        <w:tc>
          <w:tcPr>
            <w:tcW w:w="1638" w:type="pct"/>
          </w:tcPr>
          <w:p w14:paraId="448BA4EB" w14:textId="77777777" w:rsidR="00FF7D02" w:rsidRPr="00414A9A" w:rsidRDefault="00FF7D02" w:rsidP="0050236A">
            <w:pPr>
              <w:pStyle w:val="TableText"/>
              <w:keepNext/>
            </w:pPr>
            <w:r w:rsidRPr="00414A9A">
              <w:lastRenderedPageBreak/>
              <w:t>Community satisfaction with recreational facilities</w:t>
            </w:r>
          </w:p>
          <w:p w14:paraId="3C42AB48" w14:textId="77777777" w:rsidR="00FF7D02" w:rsidRPr="00414A9A" w:rsidRDefault="00FF7D02" w:rsidP="0050236A">
            <w:pPr>
              <w:pStyle w:val="TableText"/>
              <w:keepNext/>
              <w:rPr>
                <w:highlight w:val="yellow"/>
              </w:rPr>
            </w:pPr>
            <w:r w:rsidRPr="00414A9A">
              <w:t>Source: Local Government Community Satisfaction Survey</w:t>
            </w:r>
          </w:p>
        </w:tc>
        <w:tc>
          <w:tcPr>
            <w:tcW w:w="1638" w:type="pct"/>
            <w:gridSpan w:val="2"/>
          </w:tcPr>
          <w:p w14:paraId="64B1AFD0" w14:textId="77777777" w:rsidR="00FF7D02" w:rsidRPr="00414A9A" w:rsidRDefault="00FF7D02" w:rsidP="0050236A">
            <w:pPr>
              <w:pStyle w:val="TableText"/>
              <w:keepNext/>
            </w:pPr>
            <w:r w:rsidRPr="00414A9A">
              <w:t>69 (2023)</w:t>
            </w:r>
          </w:p>
          <w:p w14:paraId="0FB2A36B" w14:textId="1826EBC5" w:rsidR="00FF7D02" w:rsidRPr="00414A9A" w:rsidRDefault="00FF7D02" w:rsidP="0050236A">
            <w:pPr>
              <w:pStyle w:val="TableText"/>
              <w:keepNext/>
            </w:pPr>
            <w:r w:rsidRPr="00414A9A">
              <w:t>72 (2022)</w:t>
            </w:r>
          </w:p>
          <w:p w14:paraId="53340614" w14:textId="77777777" w:rsidR="00FF7D02" w:rsidRPr="00414A9A" w:rsidRDefault="00FF7D02" w:rsidP="0050236A">
            <w:pPr>
              <w:pStyle w:val="TableText"/>
              <w:keepNext/>
            </w:pPr>
            <w:r w:rsidRPr="00414A9A">
              <w:t>75 (2021)</w:t>
            </w:r>
          </w:p>
        </w:tc>
        <w:tc>
          <w:tcPr>
            <w:tcW w:w="1725" w:type="pct"/>
            <w:gridSpan w:val="2"/>
          </w:tcPr>
          <w:p w14:paraId="0DDA0EAD" w14:textId="68BBE4E7" w:rsidR="00FF7D02" w:rsidRPr="00414A9A" w:rsidRDefault="00FF7D02" w:rsidP="0050236A">
            <w:pPr>
              <w:pStyle w:val="TableText"/>
              <w:keepNext/>
            </w:pPr>
            <w:r w:rsidRPr="00414A9A">
              <w:t xml:space="preserve">While satisfaction decreased in 2023, our performance continued to be well regarded by the community and was among our highest rated services. Our result was also </w:t>
            </w:r>
            <w:r w:rsidR="002C4E29" w:rsidRPr="002C4E29">
              <w:t>comparable to both</w:t>
            </w:r>
            <w:r w:rsidRPr="00414A9A">
              <w:t xml:space="preserve"> the statewide (68</w:t>
            </w:r>
            <w:r w:rsidR="002C4E29" w:rsidRPr="002C4E29">
              <w:t>) and Regional Centres average</w:t>
            </w:r>
            <w:r w:rsidR="002C4E29">
              <w:t>s</w:t>
            </w:r>
            <w:r w:rsidR="002C4E29" w:rsidRPr="002C4E29">
              <w:t xml:space="preserve"> (69</w:t>
            </w:r>
            <w:r w:rsidRPr="00414A9A">
              <w:t>).</w:t>
            </w:r>
          </w:p>
        </w:tc>
      </w:tr>
      <w:tr w:rsidR="003670F4" w:rsidRPr="00BF130B" w14:paraId="75A7A07D" w14:textId="77777777" w:rsidTr="003670F4">
        <w:trPr>
          <w:trHeight w:val="1384"/>
        </w:trPr>
        <w:tc>
          <w:tcPr>
            <w:tcW w:w="1638" w:type="pct"/>
          </w:tcPr>
          <w:p w14:paraId="032FD709" w14:textId="77777777" w:rsidR="00FF7D02" w:rsidRPr="00414A9A" w:rsidRDefault="00FF7D02" w:rsidP="00414A9A">
            <w:pPr>
              <w:pStyle w:val="TableText"/>
            </w:pPr>
            <w:r w:rsidRPr="00414A9A">
              <w:t xml:space="preserve">Level of agreement that Council infrastructure is equitable (fair access to facilities that are needed across the municipality including healthy, safe and inclusive places and spaces) </w:t>
            </w:r>
          </w:p>
          <w:p w14:paraId="5D591B9B" w14:textId="77777777" w:rsidR="00FF7D02" w:rsidRPr="00414A9A" w:rsidRDefault="00FF7D02" w:rsidP="00414A9A">
            <w:pPr>
              <w:pStyle w:val="TableText"/>
              <w:rPr>
                <w:highlight w:val="yellow"/>
              </w:rPr>
            </w:pPr>
            <w:r w:rsidRPr="00414A9A">
              <w:t>Source: Local Government Community Satisfaction Survey</w:t>
            </w:r>
          </w:p>
        </w:tc>
        <w:tc>
          <w:tcPr>
            <w:tcW w:w="1638" w:type="pct"/>
            <w:gridSpan w:val="2"/>
          </w:tcPr>
          <w:p w14:paraId="3E84FC82" w14:textId="77777777" w:rsidR="00FF7D02" w:rsidRPr="00414A9A" w:rsidRDefault="00FF7D02" w:rsidP="00414A9A">
            <w:pPr>
              <w:pStyle w:val="TableText"/>
            </w:pPr>
            <w:r w:rsidRPr="00414A9A">
              <w:t>44% (2023)</w:t>
            </w:r>
          </w:p>
          <w:p w14:paraId="0ED7E7BD" w14:textId="77777777" w:rsidR="00FF7D02" w:rsidRPr="00414A9A" w:rsidRDefault="00FF7D02" w:rsidP="00414A9A">
            <w:pPr>
              <w:pStyle w:val="TableText"/>
              <w:rPr>
                <w:highlight w:val="yellow"/>
              </w:rPr>
            </w:pPr>
            <w:r w:rsidRPr="00414A9A">
              <w:t>55% (2022)</w:t>
            </w:r>
          </w:p>
        </w:tc>
        <w:tc>
          <w:tcPr>
            <w:tcW w:w="1725" w:type="pct"/>
            <w:gridSpan w:val="2"/>
          </w:tcPr>
          <w:p w14:paraId="0BE1EF57" w14:textId="4F09D409" w:rsidR="00FF7D02" w:rsidRPr="00414A9A" w:rsidRDefault="00FF7D02" w:rsidP="00414A9A">
            <w:pPr>
              <w:pStyle w:val="TableText"/>
            </w:pPr>
            <w:r w:rsidRPr="00414A9A">
              <w:t>There was a decrease in the proportion of people who agreed or strongly agreed with the statement that Council infrastructure is equitable. Comparison to statewide and Regional Centres average is unavailable.</w:t>
            </w:r>
          </w:p>
        </w:tc>
      </w:tr>
      <w:tr w:rsidR="003670F4" w:rsidRPr="00BF130B" w14:paraId="1C74AB32" w14:textId="77777777" w:rsidTr="003670F4">
        <w:tc>
          <w:tcPr>
            <w:tcW w:w="1638" w:type="pct"/>
          </w:tcPr>
          <w:p w14:paraId="3AC4CAFB" w14:textId="77777777" w:rsidR="00FF7D02" w:rsidRPr="00414A9A" w:rsidRDefault="00FF7D02" w:rsidP="00414A9A">
            <w:pPr>
              <w:pStyle w:val="TableText"/>
            </w:pPr>
            <w:r w:rsidRPr="00414A9A">
              <w:t>Level of agreement that Council infrastructure is accessible (for all abilities, affordable and easy for people to get to).</w:t>
            </w:r>
          </w:p>
          <w:p w14:paraId="2AABC47E" w14:textId="77777777" w:rsidR="00FF7D02" w:rsidRPr="00414A9A" w:rsidRDefault="00FF7D02" w:rsidP="00414A9A">
            <w:pPr>
              <w:pStyle w:val="TableText"/>
              <w:rPr>
                <w:highlight w:val="yellow"/>
              </w:rPr>
            </w:pPr>
            <w:r w:rsidRPr="00414A9A">
              <w:t>Source: Local Government Community Satisfaction Survey</w:t>
            </w:r>
          </w:p>
        </w:tc>
        <w:tc>
          <w:tcPr>
            <w:tcW w:w="1638" w:type="pct"/>
            <w:gridSpan w:val="2"/>
          </w:tcPr>
          <w:p w14:paraId="1A9DF04A" w14:textId="77777777" w:rsidR="00FF7D02" w:rsidRPr="00414A9A" w:rsidRDefault="00FF7D02" w:rsidP="00414A9A">
            <w:pPr>
              <w:pStyle w:val="TableText"/>
            </w:pPr>
            <w:r w:rsidRPr="00414A9A">
              <w:t>56% (2023)</w:t>
            </w:r>
          </w:p>
          <w:p w14:paraId="38180A8B" w14:textId="77777777" w:rsidR="00FF7D02" w:rsidRPr="00414A9A" w:rsidRDefault="00FF7D02" w:rsidP="00414A9A">
            <w:pPr>
              <w:pStyle w:val="TableText"/>
            </w:pPr>
            <w:r w:rsidRPr="00414A9A">
              <w:t>63% (2022)</w:t>
            </w:r>
          </w:p>
          <w:p w14:paraId="0D59512A" w14:textId="77777777" w:rsidR="00FF7D02" w:rsidRPr="00414A9A" w:rsidRDefault="00FF7D02" w:rsidP="00414A9A">
            <w:pPr>
              <w:pStyle w:val="TableText"/>
              <w:rPr>
                <w:highlight w:val="yellow"/>
              </w:rPr>
            </w:pPr>
          </w:p>
        </w:tc>
        <w:tc>
          <w:tcPr>
            <w:tcW w:w="1725" w:type="pct"/>
            <w:gridSpan w:val="2"/>
          </w:tcPr>
          <w:p w14:paraId="368B637E" w14:textId="77777777" w:rsidR="00FF7D02" w:rsidRPr="00414A9A" w:rsidRDefault="00FF7D02" w:rsidP="00414A9A">
            <w:pPr>
              <w:pStyle w:val="TableText"/>
            </w:pPr>
            <w:r w:rsidRPr="00414A9A">
              <w:t>There was a decrease in the proportion of people who agreed or strongly agreed with the statement that Council infrastructure is accessible. Comparison to statewide and Regional Centres average is unavailable.</w:t>
            </w:r>
          </w:p>
        </w:tc>
      </w:tr>
      <w:tr w:rsidR="003670F4" w:rsidRPr="00BF130B" w14:paraId="1F1167E6" w14:textId="77777777" w:rsidTr="003670F4">
        <w:tc>
          <w:tcPr>
            <w:tcW w:w="1638" w:type="pct"/>
          </w:tcPr>
          <w:p w14:paraId="42D86F83" w14:textId="77777777" w:rsidR="00FF7D02" w:rsidRPr="00414A9A" w:rsidRDefault="00FF7D02" w:rsidP="00414A9A">
            <w:pPr>
              <w:pStyle w:val="TableText"/>
            </w:pPr>
            <w:bookmarkStart w:id="222" w:name="_Hlk110451605"/>
            <w:r w:rsidRPr="00414A9A">
              <w:t>Number of key community infrastructure projects completed</w:t>
            </w:r>
          </w:p>
          <w:p w14:paraId="043ABFF9" w14:textId="77777777" w:rsidR="00FF7D02" w:rsidRPr="00414A9A" w:rsidRDefault="00FF7D02" w:rsidP="00414A9A">
            <w:pPr>
              <w:pStyle w:val="TableText"/>
              <w:rPr>
                <w:highlight w:val="yellow"/>
              </w:rPr>
            </w:pPr>
            <w:r w:rsidRPr="00414A9A">
              <w:t>Source: City of Greater Geelong</w:t>
            </w:r>
          </w:p>
        </w:tc>
        <w:tc>
          <w:tcPr>
            <w:tcW w:w="1638" w:type="pct"/>
            <w:gridSpan w:val="2"/>
          </w:tcPr>
          <w:p w14:paraId="5CE35C97" w14:textId="77777777" w:rsidR="00FF7D02" w:rsidRPr="00414A9A" w:rsidRDefault="00FF7D02" w:rsidP="00414A9A">
            <w:pPr>
              <w:pStyle w:val="TableText"/>
            </w:pPr>
            <w:r w:rsidRPr="00414A9A">
              <w:t>89.2% (2023)</w:t>
            </w:r>
          </w:p>
          <w:p w14:paraId="19640259" w14:textId="77777777" w:rsidR="00FF7D02" w:rsidRPr="00414A9A" w:rsidRDefault="00FF7D02" w:rsidP="00414A9A">
            <w:pPr>
              <w:pStyle w:val="TableText"/>
            </w:pPr>
            <w:r w:rsidRPr="00414A9A">
              <w:t>86.5% (2022)</w:t>
            </w:r>
          </w:p>
          <w:p w14:paraId="2CBABC9E" w14:textId="77777777" w:rsidR="00FF7D02" w:rsidRPr="00414A9A" w:rsidRDefault="00FF7D02" w:rsidP="00414A9A">
            <w:pPr>
              <w:pStyle w:val="TableText"/>
            </w:pPr>
            <w:r w:rsidRPr="00414A9A">
              <w:t>84% (2021)</w:t>
            </w:r>
          </w:p>
        </w:tc>
        <w:tc>
          <w:tcPr>
            <w:tcW w:w="1725" w:type="pct"/>
            <w:gridSpan w:val="2"/>
          </w:tcPr>
          <w:p w14:paraId="12E2BA4A" w14:textId="77777777" w:rsidR="00FF7D02" w:rsidRPr="00414A9A" w:rsidRDefault="00FF7D02" w:rsidP="00414A9A">
            <w:pPr>
              <w:pStyle w:val="TableText"/>
            </w:pPr>
            <w:r w:rsidRPr="00414A9A">
              <w:t>We have delivered 33 of the 37 key community infrastructure projects identified for delivery by 2022.</w:t>
            </w:r>
          </w:p>
        </w:tc>
      </w:tr>
      <w:bookmarkEnd w:id="222"/>
      <w:tr w:rsidR="003670F4" w:rsidRPr="00BF130B" w14:paraId="3678D669" w14:textId="77777777" w:rsidTr="003670F4">
        <w:tc>
          <w:tcPr>
            <w:tcW w:w="1638" w:type="pct"/>
          </w:tcPr>
          <w:p w14:paraId="79CBB32D" w14:textId="77777777" w:rsidR="00FF7D02" w:rsidRPr="00414A9A" w:rsidRDefault="00FF7D02" w:rsidP="00414A9A">
            <w:pPr>
              <w:pStyle w:val="TableText"/>
            </w:pPr>
            <w:r w:rsidRPr="00414A9A">
              <w:t>Community satisfaction with community and cultural activities</w:t>
            </w:r>
          </w:p>
          <w:p w14:paraId="16A5B046" w14:textId="77777777" w:rsidR="00FF7D02" w:rsidRPr="00414A9A" w:rsidRDefault="00FF7D02" w:rsidP="00414A9A">
            <w:pPr>
              <w:pStyle w:val="TableText"/>
              <w:rPr>
                <w:highlight w:val="yellow"/>
              </w:rPr>
            </w:pPr>
            <w:r w:rsidRPr="00414A9A">
              <w:t>Source: Local Government Community Satisfaction Survey</w:t>
            </w:r>
          </w:p>
        </w:tc>
        <w:tc>
          <w:tcPr>
            <w:tcW w:w="1638" w:type="pct"/>
            <w:gridSpan w:val="2"/>
          </w:tcPr>
          <w:p w14:paraId="6D6828B2" w14:textId="77777777" w:rsidR="00FF7D02" w:rsidRPr="00414A9A" w:rsidRDefault="00FF7D02" w:rsidP="00414A9A">
            <w:pPr>
              <w:pStyle w:val="TableText"/>
            </w:pPr>
            <w:r w:rsidRPr="00414A9A">
              <w:t>66 (2023)</w:t>
            </w:r>
          </w:p>
          <w:p w14:paraId="4FEE2881" w14:textId="77777777" w:rsidR="00FF7D02" w:rsidRPr="00414A9A" w:rsidRDefault="00FF7D02" w:rsidP="00414A9A">
            <w:pPr>
              <w:pStyle w:val="TableText"/>
            </w:pPr>
            <w:r w:rsidRPr="00414A9A">
              <w:t>64 (2022)</w:t>
            </w:r>
          </w:p>
          <w:p w14:paraId="7E94AFCE" w14:textId="77777777" w:rsidR="00FF7D02" w:rsidRPr="00414A9A" w:rsidRDefault="00FF7D02" w:rsidP="00414A9A">
            <w:pPr>
              <w:pStyle w:val="TableText"/>
            </w:pPr>
            <w:r w:rsidRPr="00414A9A">
              <w:t>65 (2021)</w:t>
            </w:r>
          </w:p>
        </w:tc>
        <w:tc>
          <w:tcPr>
            <w:tcW w:w="1725" w:type="pct"/>
            <w:gridSpan w:val="2"/>
          </w:tcPr>
          <w:p w14:paraId="292974F6" w14:textId="77777777" w:rsidR="00FF7D02" w:rsidRPr="00414A9A" w:rsidRDefault="00FF7D02" w:rsidP="00414A9A">
            <w:pPr>
              <w:pStyle w:val="TableText"/>
            </w:pPr>
            <w:r w:rsidRPr="00414A9A">
              <w:t>Our result was comparable to both statewide and Regional Centres average (66 respectively).</w:t>
            </w:r>
          </w:p>
        </w:tc>
      </w:tr>
      <w:bookmarkEnd w:id="219"/>
    </w:tbl>
    <w:p w14:paraId="54C65A34" w14:textId="77777777" w:rsidR="00FF7D02" w:rsidRDefault="00FF7D02" w:rsidP="00C24EEB">
      <w:pPr>
        <w:pStyle w:val="ListBullet"/>
        <w:spacing w:before="100" w:after="100"/>
        <w:rPr>
          <w:rFonts w:ascii="Arial" w:hAnsi="Arial" w:cs="Arial"/>
          <w:b/>
          <w:bCs/>
          <w:sz w:val="20"/>
          <w:szCs w:val="20"/>
          <w:highlight w:val="yellow"/>
        </w:rPr>
      </w:pPr>
    </w:p>
    <w:p w14:paraId="587F517C" w14:textId="77777777" w:rsidR="00FF7D02" w:rsidRPr="00C850CF" w:rsidRDefault="00FF7D02" w:rsidP="00C24EEB">
      <w:pPr>
        <w:keepNext/>
        <w:spacing w:before="100" w:after="100"/>
        <w:rPr>
          <w:rFonts w:ascii="Arial" w:hAnsi="Arial" w:cs="Arial"/>
          <w:b/>
          <w:bCs/>
          <w:color w:val="003361"/>
          <w:sz w:val="20"/>
          <w:szCs w:val="20"/>
          <w:highlight w:val="yellow"/>
        </w:rPr>
      </w:pPr>
      <w:r w:rsidRPr="00C850CF">
        <w:rPr>
          <w:rFonts w:ascii="Arial" w:hAnsi="Arial" w:cs="Arial"/>
          <w:b/>
          <w:color w:val="003361"/>
          <w:sz w:val="24"/>
          <w:szCs w:val="24"/>
        </w:rPr>
        <w:t>Annual Action Plan 202</w:t>
      </w:r>
      <w:r>
        <w:rPr>
          <w:rFonts w:ascii="Arial" w:hAnsi="Arial" w:cs="Arial"/>
          <w:b/>
          <w:color w:val="003361"/>
          <w:sz w:val="24"/>
          <w:szCs w:val="24"/>
        </w:rPr>
        <w:t>2</w:t>
      </w:r>
      <w:r w:rsidRPr="00C850CF">
        <w:rPr>
          <w:rFonts w:ascii="Arial" w:hAnsi="Arial" w:cs="Arial"/>
          <w:b/>
          <w:color w:val="003361"/>
          <w:sz w:val="24"/>
          <w:szCs w:val="24"/>
        </w:rPr>
        <w:t>‒2</w:t>
      </w:r>
      <w:r>
        <w:rPr>
          <w:rFonts w:ascii="Arial" w:hAnsi="Arial" w:cs="Arial"/>
          <w:b/>
          <w:color w:val="003361"/>
          <w:sz w:val="24"/>
          <w:szCs w:val="24"/>
        </w:rPr>
        <w:t>3</w:t>
      </w:r>
    </w:p>
    <w:p w14:paraId="2765DEA9" w14:textId="1DDA460B" w:rsidR="00FF7D02" w:rsidRPr="00BF130B" w:rsidRDefault="001B15A0" w:rsidP="00705A8A">
      <w:pPr>
        <w:keepNext/>
        <w:spacing w:before="100" w:after="100"/>
      </w:pPr>
      <w:r>
        <w:rPr>
          <w:rFonts w:ascii="Arial" w:hAnsi="Arial" w:cs="Arial"/>
          <w:b/>
          <w:noProof/>
          <w:color w:val="003361"/>
          <w:sz w:val="24"/>
          <w:szCs w:val="24"/>
        </w:rPr>
        <w:drawing>
          <wp:anchor distT="0" distB="0" distL="114300" distR="114300" simplePos="0" relativeHeight="251658261" behindDoc="0" locked="0" layoutInCell="1" allowOverlap="1" wp14:anchorId="61F08B78" wp14:editId="6FBB3D5E">
            <wp:simplePos x="0" y="0"/>
            <wp:positionH relativeFrom="column">
              <wp:posOffset>2566035</wp:posOffset>
            </wp:positionH>
            <wp:positionV relativeFrom="paragraph">
              <wp:posOffset>339090</wp:posOffset>
            </wp:positionV>
            <wp:extent cx="2880000" cy="2599646"/>
            <wp:effectExtent l="0" t="0" r="0" b="0"/>
            <wp:wrapSquare wrapText="bothSides"/>
            <wp:docPr id="44" name="Picture 44" descr="P152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1527#y1"/>
                    <pic:cNvPicPr>
                      <a:picLocks noChangeAspect="1" noChangeArrowheads="1"/>
                    </pic:cNvPicPr>
                  </pic:nvPicPr>
                  <pic:blipFill rotWithShape="1">
                    <a:blip r:embed="rId77">
                      <a:extLst>
                        <a:ext uri="{28A0092B-C50C-407E-A947-70E740481C1C}">
                          <a14:useLocalDpi xmlns:a14="http://schemas.microsoft.com/office/drawing/2010/main" val="0"/>
                        </a:ext>
                      </a:extLst>
                    </a:blip>
                    <a:srcRect l="11902" t="10816" r="24055" b="15638"/>
                    <a:stretch/>
                  </pic:blipFill>
                  <pic:spPr bwMode="auto">
                    <a:xfrm>
                      <a:off x="0" y="0"/>
                      <a:ext cx="2880000" cy="2599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D02" w:rsidRPr="00D86BE8">
        <w:rPr>
          <w:rFonts w:ascii="Arial" w:hAnsi="Arial" w:cs="Arial"/>
          <w:color w:val="000000"/>
          <w:sz w:val="20"/>
          <w:szCs w:val="20"/>
        </w:rPr>
        <w:t xml:space="preserve">We committed </w:t>
      </w:r>
      <w:r w:rsidR="00FF7D02" w:rsidRPr="00032265">
        <w:rPr>
          <w:rFonts w:ascii="Arial" w:hAnsi="Arial" w:cs="Arial"/>
          <w:color w:val="000000"/>
          <w:sz w:val="20"/>
          <w:szCs w:val="20"/>
        </w:rPr>
        <w:t xml:space="preserve">to </w:t>
      </w:r>
      <w:r w:rsidR="00FF7D02" w:rsidRPr="0096691F">
        <w:rPr>
          <w:rFonts w:ascii="Arial" w:hAnsi="Arial" w:cs="Arial"/>
          <w:sz w:val="20"/>
          <w:szCs w:val="20"/>
        </w:rPr>
        <w:t xml:space="preserve">21 </w:t>
      </w:r>
      <w:r w:rsidR="00FF7D02" w:rsidRPr="00032265">
        <w:rPr>
          <w:rFonts w:ascii="Arial" w:hAnsi="Arial" w:cs="Arial"/>
          <w:color w:val="000000"/>
          <w:sz w:val="20"/>
          <w:szCs w:val="20"/>
        </w:rPr>
        <w:t>actions,</w:t>
      </w:r>
      <w:r w:rsidR="00FF7D02" w:rsidRPr="00D86BE8">
        <w:rPr>
          <w:rFonts w:ascii="Arial" w:hAnsi="Arial" w:cs="Arial"/>
          <w:color w:val="000000"/>
          <w:sz w:val="20"/>
          <w:szCs w:val="20"/>
        </w:rPr>
        <w:t xml:space="preserve"> which demonstrate how we are </w:t>
      </w:r>
      <w:r w:rsidR="00FF7D02">
        <w:rPr>
          <w:rFonts w:ascii="Arial" w:hAnsi="Arial" w:cs="Arial"/>
          <w:color w:val="000000"/>
          <w:sz w:val="20"/>
          <w:szCs w:val="20"/>
        </w:rPr>
        <w:t>addressing</w:t>
      </w:r>
      <w:r w:rsidR="00FF7D02" w:rsidRPr="00D86BE8">
        <w:rPr>
          <w:rFonts w:ascii="Arial" w:hAnsi="Arial" w:cs="Arial"/>
          <w:color w:val="000000"/>
          <w:sz w:val="20"/>
          <w:szCs w:val="20"/>
        </w:rPr>
        <w:t xml:space="preserve"> our four-year priorities under Healthy, </w:t>
      </w:r>
      <w:r w:rsidR="00FF7D02" w:rsidRPr="00BF130B">
        <w:rPr>
          <w:rFonts w:ascii="Arial" w:hAnsi="Arial" w:cs="Arial"/>
          <w:color w:val="000000"/>
          <w:sz w:val="20"/>
          <w:szCs w:val="20"/>
        </w:rPr>
        <w:t>Caring and inclusive community</w:t>
      </w:r>
      <w:r w:rsidR="00FF7D02" w:rsidRPr="00BF130B">
        <w:rPr>
          <w:rFonts w:ascii="Arial" w:hAnsi="Arial" w:cs="Arial"/>
          <w:sz w:val="20"/>
          <w:szCs w:val="20"/>
        </w:rPr>
        <w:t>.</w:t>
      </w:r>
      <w:r w:rsidR="00FF7D02" w:rsidRPr="00E84238">
        <w:rPr>
          <w:noProof/>
        </w:rPr>
        <w:t xml:space="preserve"> </w:t>
      </w:r>
    </w:p>
    <w:p w14:paraId="0A1BC05B" w14:textId="62D00FCB" w:rsidR="00FF7D02" w:rsidRPr="00BB5D6F" w:rsidRDefault="00FF7D02" w:rsidP="00705A8A">
      <w:pPr>
        <w:keepNext/>
        <w:spacing w:before="100" w:after="100"/>
        <w:rPr>
          <w:rFonts w:ascii="Arial" w:hAnsi="Arial" w:cs="Arial"/>
          <w:sz w:val="20"/>
          <w:szCs w:val="20"/>
        </w:rPr>
      </w:pPr>
      <w:r w:rsidRPr="00BF130B">
        <w:rPr>
          <w:rFonts w:ascii="Arial" w:hAnsi="Arial" w:cs="Arial"/>
          <w:sz w:val="20"/>
          <w:szCs w:val="20"/>
        </w:rPr>
        <w:t xml:space="preserve">At </w:t>
      </w:r>
      <w:r w:rsidRPr="00BB5D6F">
        <w:rPr>
          <w:rFonts w:ascii="Arial" w:hAnsi="Arial" w:cs="Arial"/>
          <w:sz w:val="20"/>
          <w:szCs w:val="20"/>
        </w:rPr>
        <w:t>the end of June 2023:</w:t>
      </w:r>
      <w:r w:rsidRPr="00BB5D6F">
        <w:t xml:space="preserve"> </w:t>
      </w:r>
    </w:p>
    <w:p w14:paraId="65AF170F" w14:textId="7AEE1324"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15 were ‘complete’</w:t>
      </w:r>
    </w:p>
    <w:p w14:paraId="0914768A" w14:textId="3AAC624E"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 xml:space="preserve">one </w:t>
      </w:r>
      <w:r w:rsidRPr="00835F4D" w:rsidDel="00E0168C">
        <w:rPr>
          <w:rFonts w:ascii="Arial" w:hAnsi="Arial" w:cs="Arial"/>
          <w:sz w:val="20"/>
          <w:szCs w:val="20"/>
          <w:shd w:val="clear" w:color="auto" w:fill="FFFFFF"/>
        </w:rPr>
        <w:t>w</w:t>
      </w:r>
      <w:r w:rsidRPr="00835F4D">
        <w:rPr>
          <w:rFonts w:ascii="Arial" w:hAnsi="Arial" w:cs="Arial"/>
          <w:sz w:val="20"/>
          <w:szCs w:val="20"/>
          <w:shd w:val="clear" w:color="auto" w:fill="FFFFFF"/>
        </w:rPr>
        <w:t>as</w:t>
      </w:r>
      <w:r w:rsidRPr="00835F4D" w:rsidDel="00E0168C">
        <w:rPr>
          <w:rFonts w:ascii="Arial" w:hAnsi="Arial" w:cs="Arial"/>
          <w:sz w:val="20"/>
          <w:szCs w:val="20"/>
          <w:shd w:val="clear" w:color="auto" w:fill="FFFFFF"/>
        </w:rPr>
        <w:t xml:space="preserve"> </w:t>
      </w:r>
      <w:r w:rsidRPr="00835F4D">
        <w:rPr>
          <w:rFonts w:ascii="Arial" w:hAnsi="Arial" w:cs="Arial"/>
          <w:sz w:val="20"/>
          <w:szCs w:val="20"/>
          <w:shd w:val="clear" w:color="auto" w:fill="FFFFFF"/>
        </w:rPr>
        <w:t>‘on track’</w:t>
      </w:r>
    </w:p>
    <w:p w14:paraId="711448AC" w14:textId="30484229"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one was ‘on hold’</w:t>
      </w:r>
    </w:p>
    <w:p w14:paraId="3234E5B2" w14:textId="50D2421A"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one was ‘not proceeding’</w:t>
      </w:r>
    </w:p>
    <w:p w14:paraId="325CB734" w14:textId="77777777" w:rsidR="00FF7D02" w:rsidRPr="00835F4D" w:rsidRDefault="00FF7D02" w:rsidP="00705A8A">
      <w:pPr>
        <w:pStyle w:val="ListParagraph"/>
        <w:numPr>
          <w:ilvl w:val="0"/>
          <w:numId w:val="4"/>
        </w:numPr>
        <w:spacing w:before="100" w:after="100" w:line="259" w:lineRule="auto"/>
        <w:rPr>
          <w:rFonts w:ascii="Arial" w:hAnsi="Arial" w:cs="Arial"/>
          <w:sz w:val="20"/>
          <w:szCs w:val="20"/>
          <w:shd w:val="clear" w:color="auto" w:fill="FFFFFF"/>
        </w:rPr>
      </w:pPr>
      <w:r w:rsidRPr="00835F4D">
        <w:rPr>
          <w:rFonts w:ascii="Arial" w:hAnsi="Arial" w:cs="Arial"/>
          <w:sz w:val="20"/>
          <w:szCs w:val="20"/>
          <w:shd w:val="clear" w:color="auto" w:fill="FFFFFF"/>
        </w:rPr>
        <w:t xml:space="preserve">three were ‘ongoing’ </w:t>
      </w:r>
    </w:p>
    <w:p w14:paraId="29ED220E" w14:textId="2E30C8B6" w:rsidR="00FF7D02" w:rsidRPr="0031541D" w:rsidRDefault="00FF7D02" w:rsidP="00C24EEB">
      <w:pPr>
        <w:spacing w:line="240" w:lineRule="auto"/>
        <w:rPr>
          <w:rFonts w:ascii="Arial" w:hAnsi="Arial" w:cs="Arial"/>
          <w:b/>
          <w:bCs/>
          <w:sz w:val="20"/>
          <w:szCs w:val="20"/>
          <w:highlight w:val="yellow"/>
        </w:rPr>
      </w:pPr>
    </w:p>
    <w:p w14:paraId="0940369A" w14:textId="4A84F528" w:rsidR="00FF7D02" w:rsidRDefault="00FF7D02" w:rsidP="00C24EEB">
      <w:pPr>
        <w:pStyle w:val="ListBullet"/>
        <w:keepNext/>
        <w:spacing w:before="200" w:after="100"/>
        <w:rPr>
          <w:rFonts w:ascii="Arial" w:hAnsi="Arial" w:cs="Arial"/>
          <w:b/>
          <w:color w:val="003361"/>
          <w:spacing w:val="0"/>
          <w:sz w:val="24"/>
          <w:szCs w:val="24"/>
        </w:rPr>
      </w:pPr>
    </w:p>
    <w:p w14:paraId="485D4A1A" w14:textId="77777777" w:rsidR="009F1B80" w:rsidRDefault="009F1B80">
      <w:pPr>
        <w:rPr>
          <w:rFonts w:ascii="Arial" w:hAnsi="Arial" w:cs="Arial"/>
          <w:b/>
          <w:color w:val="003361"/>
          <w:sz w:val="24"/>
          <w:szCs w:val="24"/>
        </w:rPr>
      </w:pPr>
    </w:p>
    <w:p w14:paraId="5128E0F2" w14:textId="77777777" w:rsidR="009F1B80" w:rsidRDefault="009F1B80">
      <w:pPr>
        <w:rPr>
          <w:rFonts w:ascii="Arial" w:hAnsi="Arial" w:cs="Arial"/>
          <w:b/>
          <w:color w:val="003361"/>
          <w:sz w:val="24"/>
          <w:szCs w:val="24"/>
        </w:rPr>
      </w:pPr>
    </w:p>
    <w:p w14:paraId="10AF5864" w14:textId="77777777" w:rsidR="009F1B80" w:rsidRDefault="009F1B80" w:rsidP="00D726F3">
      <w:pPr>
        <w:keepNext/>
        <w:rPr>
          <w:rFonts w:ascii="Arial" w:hAnsi="Arial" w:cs="Arial"/>
          <w:b/>
          <w:color w:val="003361"/>
          <w:sz w:val="24"/>
          <w:szCs w:val="24"/>
        </w:rPr>
      </w:pPr>
      <w:r>
        <w:rPr>
          <w:rFonts w:ascii="Arial" w:hAnsi="Arial" w:cs="Arial"/>
          <w:b/>
          <w:color w:val="003361"/>
          <w:sz w:val="24"/>
          <w:szCs w:val="24"/>
        </w:rPr>
        <w:lastRenderedPageBreak/>
        <w:t>Major Budget Initiatives</w:t>
      </w:r>
    </w:p>
    <w:tbl>
      <w:tblPr>
        <w:tblStyle w:val="TableGrid1"/>
        <w:tblW w:w="9351" w:type="dxa"/>
        <w:tblLook w:val="04A0" w:firstRow="1" w:lastRow="0" w:firstColumn="1" w:lastColumn="0" w:noHBand="0" w:noVBand="1"/>
      </w:tblPr>
      <w:tblGrid>
        <w:gridCol w:w="1933"/>
        <w:gridCol w:w="7367"/>
        <w:gridCol w:w="51"/>
      </w:tblGrid>
      <w:tr w:rsidR="00FF602A" w:rsidRPr="00FF602A" w14:paraId="673CE028" w14:textId="77777777" w:rsidTr="000D40BE">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3F011027" w14:textId="77777777" w:rsidR="00FF602A" w:rsidRPr="00AE2737" w:rsidRDefault="00FF602A" w:rsidP="00FD0D61">
            <w:pPr>
              <w:pStyle w:val="BodyTextAfterListTable"/>
              <w:spacing w:before="100" w:after="100" w:line="259" w:lineRule="auto"/>
              <w:rPr>
                <w:rFonts w:ascii="Arial" w:hAnsi="Arial" w:cs="Arial"/>
                <w:bCs/>
                <w:caps/>
                <w:color w:val="FFFFFF" w:themeColor="background1"/>
                <w:sz w:val="20"/>
                <w:szCs w:val="20"/>
              </w:rPr>
            </w:pPr>
            <w:r w:rsidRPr="00AE2737">
              <w:rPr>
                <w:rFonts w:ascii="Arial" w:hAnsi="Arial" w:cs="Arial"/>
                <w:bCs/>
                <w:caps/>
                <w:color w:val="FFFFFF" w:themeColor="background1"/>
                <w:sz w:val="20"/>
                <w:szCs w:val="20"/>
              </w:rPr>
              <w:t>Initiative</w:t>
            </w:r>
          </w:p>
        </w:tc>
        <w:tc>
          <w:tcPr>
            <w:tcW w:w="7411" w:type="dxa"/>
            <w:shd w:val="clear" w:color="auto" w:fill="003361"/>
          </w:tcPr>
          <w:p w14:paraId="26D57D83" w14:textId="31E874CD" w:rsidR="00FF602A" w:rsidRPr="00AE2737" w:rsidRDefault="00FF602A" w:rsidP="00FD0D61">
            <w:pPr>
              <w:pStyle w:val="BodyTextAfterListTable"/>
              <w:spacing w:before="100" w:after="100" w:line="259" w:lineRule="auto"/>
              <w:rPr>
                <w:rFonts w:ascii="Arial" w:hAnsi="Arial" w:cs="Arial"/>
                <w:bCs/>
                <w:caps/>
                <w:color w:val="FFFFFF" w:themeColor="background1"/>
                <w:sz w:val="20"/>
                <w:szCs w:val="20"/>
              </w:rPr>
            </w:pPr>
            <w:r w:rsidRPr="00AE2737">
              <w:rPr>
                <w:rFonts w:ascii="Arial" w:hAnsi="Arial" w:cs="Arial"/>
                <w:bCs/>
                <w:caps/>
                <w:color w:val="FFFFFF" w:themeColor="background1"/>
                <w:spacing w:val="0"/>
                <w:sz w:val="20"/>
                <w:szCs w:val="20"/>
              </w:rPr>
              <w:t>Northern Aquatic and Community Hub​</w:t>
            </w:r>
          </w:p>
        </w:tc>
      </w:tr>
      <w:tr w:rsidR="00FF602A" w:rsidRPr="00FF602A" w14:paraId="1F7FC631" w14:textId="77777777" w:rsidTr="001D4EE7">
        <w:tc>
          <w:tcPr>
            <w:tcW w:w="1940" w:type="dxa"/>
          </w:tcPr>
          <w:p w14:paraId="25704902" w14:textId="007A66A0"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Action 2022</w:t>
            </w:r>
            <w:r w:rsidR="00B0327E">
              <w:rPr>
                <w:rFonts w:ascii="Arial" w:hAnsi="Arial" w:cs="Arial"/>
                <w:b/>
                <w:sz w:val="20"/>
                <w:szCs w:val="20"/>
              </w:rPr>
              <w:t>−</w:t>
            </w:r>
            <w:r w:rsidRPr="00FF602A">
              <w:rPr>
                <w:rFonts w:ascii="Arial" w:hAnsi="Arial" w:cs="Arial"/>
                <w:b/>
                <w:sz w:val="20"/>
                <w:szCs w:val="20"/>
              </w:rPr>
              <w:t>23</w:t>
            </w:r>
          </w:p>
        </w:tc>
        <w:tc>
          <w:tcPr>
            <w:tcW w:w="7411" w:type="dxa"/>
            <w:gridSpan w:val="2"/>
          </w:tcPr>
          <w:p w14:paraId="5FAD8979" w14:textId="54863672"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lang w:val="en-GB"/>
              </w:rPr>
              <w:t>Commence construction of the Northern Aquatic and Community Hub</w:t>
            </w:r>
            <w:r w:rsidRPr="00FF602A">
              <w:rPr>
                <w:rFonts w:ascii="Arial" w:hAnsi="Arial" w:cs="Arial"/>
                <w:bCs/>
                <w:sz w:val="20"/>
                <w:szCs w:val="20"/>
              </w:rPr>
              <w:t>​</w:t>
            </w:r>
          </w:p>
        </w:tc>
      </w:tr>
      <w:tr w:rsidR="00FF602A" w:rsidRPr="00FF602A" w14:paraId="27E5EE2F" w14:textId="77777777" w:rsidTr="001D4EE7">
        <w:tc>
          <w:tcPr>
            <w:tcW w:w="1940" w:type="dxa"/>
          </w:tcPr>
          <w:p w14:paraId="03E31A79" w14:textId="77777777"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Status</w:t>
            </w:r>
          </w:p>
        </w:tc>
        <w:tc>
          <w:tcPr>
            <w:tcW w:w="7411" w:type="dxa"/>
            <w:gridSpan w:val="2"/>
          </w:tcPr>
          <w:p w14:paraId="3A7B512D" w14:textId="77777777"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rPr>
              <w:t>Complete</w:t>
            </w:r>
          </w:p>
        </w:tc>
      </w:tr>
      <w:tr w:rsidR="00FF602A" w:rsidRPr="00FF602A" w14:paraId="63C4A749" w14:textId="77777777" w:rsidTr="001D4EE7">
        <w:tc>
          <w:tcPr>
            <w:tcW w:w="1940" w:type="dxa"/>
          </w:tcPr>
          <w:p w14:paraId="3AEF5BD0" w14:textId="77777777"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Comment</w:t>
            </w:r>
          </w:p>
        </w:tc>
        <w:tc>
          <w:tcPr>
            <w:tcW w:w="7411" w:type="dxa"/>
            <w:gridSpan w:val="2"/>
          </w:tcPr>
          <w:p w14:paraId="0BA21322" w14:textId="22DA496E"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rPr>
              <w:t>We progressed construction on the Northern Aquatic Community Hub which</w:t>
            </w:r>
            <w:r w:rsidR="002E39A8">
              <w:rPr>
                <w:rFonts w:ascii="Arial" w:hAnsi="Arial" w:cs="Arial"/>
                <w:bCs/>
                <w:sz w:val="20"/>
                <w:szCs w:val="20"/>
              </w:rPr>
              <w:t>,</w:t>
            </w:r>
            <w:r w:rsidRPr="00FF602A">
              <w:rPr>
                <w:rFonts w:ascii="Arial" w:hAnsi="Arial" w:cs="Arial"/>
                <w:bCs/>
                <w:sz w:val="20"/>
                <w:szCs w:val="20"/>
              </w:rPr>
              <w:t xml:space="preserve"> when complete, will provide state of the art health and fitness facilities for residents in the north and surrounding areas. Pool shells were completed. Tiling and fit out works are underway.</w:t>
            </w:r>
          </w:p>
        </w:tc>
      </w:tr>
    </w:tbl>
    <w:p w14:paraId="2934BCDD" w14:textId="77777777" w:rsidR="00FF602A" w:rsidRPr="00C61DDF" w:rsidRDefault="00FF602A" w:rsidP="00FD0D61">
      <w:pPr>
        <w:pStyle w:val="BodyTextAfterListTable"/>
        <w:spacing w:before="100" w:after="100" w:line="259" w:lineRule="auto"/>
        <w:rPr>
          <w:rFonts w:ascii="Arial" w:hAnsi="Arial" w:cs="Arial"/>
          <w:sz w:val="20"/>
          <w:szCs w:val="20"/>
        </w:rPr>
      </w:pPr>
    </w:p>
    <w:tbl>
      <w:tblPr>
        <w:tblStyle w:val="TableGrid1"/>
        <w:tblW w:w="9351" w:type="dxa"/>
        <w:tblLook w:val="04A0" w:firstRow="1" w:lastRow="0" w:firstColumn="1" w:lastColumn="0" w:noHBand="0" w:noVBand="1"/>
      </w:tblPr>
      <w:tblGrid>
        <w:gridCol w:w="1933"/>
        <w:gridCol w:w="7367"/>
        <w:gridCol w:w="51"/>
      </w:tblGrid>
      <w:tr w:rsidR="00FF602A" w:rsidRPr="00FF602A" w14:paraId="0B2EB475" w14:textId="77777777" w:rsidTr="000D40BE">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37D8BAB6" w14:textId="77777777" w:rsidR="00FF602A" w:rsidRPr="00AE2737" w:rsidRDefault="00FF602A" w:rsidP="00FD0D61">
            <w:pPr>
              <w:pStyle w:val="BodyTextAfterListTable"/>
              <w:spacing w:before="100" w:after="100" w:line="259" w:lineRule="auto"/>
              <w:rPr>
                <w:rFonts w:ascii="Arial" w:hAnsi="Arial" w:cs="Arial"/>
                <w:bCs/>
                <w:caps/>
                <w:color w:val="FFFFFF" w:themeColor="background1"/>
                <w:sz w:val="20"/>
                <w:szCs w:val="20"/>
              </w:rPr>
            </w:pPr>
            <w:r w:rsidRPr="00AE2737">
              <w:rPr>
                <w:rFonts w:ascii="Arial" w:hAnsi="Arial" w:cs="Arial"/>
                <w:bCs/>
                <w:caps/>
                <w:color w:val="FFFFFF" w:themeColor="background1"/>
                <w:sz w:val="20"/>
                <w:szCs w:val="20"/>
              </w:rPr>
              <w:t>Initiative</w:t>
            </w:r>
          </w:p>
        </w:tc>
        <w:tc>
          <w:tcPr>
            <w:tcW w:w="7411" w:type="dxa"/>
            <w:shd w:val="clear" w:color="auto" w:fill="003361"/>
          </w:tcPr>
          <w:p w14:paraId="107FA020" w14:textId="662E2094" w:rsidR="00FF602A" w:rsidRPr="00AE2737" w:rsidRDefault="00FF602A" w:rsidP="00FD0D61">
            <w:pPr>
              <w:pStyle w:val="BodyTextAfterListTable"/>
              <w:spacing w:before="100" w:after="100" w:line="259" w:lineRule="auto"/>
              <w:rPr>
                <w:rFonts w:ascii="Arial" w:hAnsi="Arial" w:cs="Arial"/>
                <w:bCs/>
                <w:caps/>
                <w:color w:val="FFFFFF" w:themeColor="background1"/>
                <w:sz w:val="20"/>
                <w:szCs w:val="20"/>
              </w:rPr>
            </w:pPr>
            <w:r w:rsidRPr="00AE2737">
              <w:rPr>
                <w:rFonts w:ascii="Arial" w:hAnsi="Arial" w:cs="Arial"/>
                <w:bCs/>
                <w:caps/>
                <w:color w:val="FFFFFF" w:themeColor="background1"/>
                <w:spacing w:val="0"/>
                <w:sz w:val="20"/>
                <w:szCs w:val="20"/>
              </w:rPr>
              <w:t>North Bellarine Aquatic Centre</w:t>
            </w:r>
          </w:p>
        </w:tc>
      </w:tr>
      <w:tr w:rsidR="00FF602A" w:rsidRPr="00FF602A" w14:paraId="00C5F0E7" w14:textId="77777777" w:rsidTr="001D4EE7">
        <w:tc>
          <w:tcPr>
            <w:tcW w:w="1940" w:type="dxa"/>
          </w:tcPr>
          <w:p w14:paraId="19CDB543" w14:textId="7C6524DE"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Action 2022</w:t>
            </w:r>
            <w:r w:rsidR="00B0327E">
              <w:rPr>
                <w:rFonts w:ascii="Arial" w:hAnsi="Arial" w:cs="Arial"/>
                <w:b/>
                <w:sz w:val="20"/>
                <w:szCs w:val="20"/>
              </w:rPr>
              <w:t>−</w:t>
            </w:r>
            <w:r w:rsidRPr="00FF602A">
              <w:rPr>
                <w:rFonts w:ascii="Arial" w:hAnsi="Arial" w:cs="Arial"/>
                <w:b/>
                <w:sz w:val="20"/>
                <w:szCs w:val="20"/>
              </w:rPr>
              <w:t>23</w:t>
            </w:r>
          </w:p>
        </w:tc>
        <w:tc>
          <w:tcPr>
            <w:tcW w:w="7411" w:type="dxa"/>
            <w:gridSpan w:val="2"/>
          </w:tcPr>
          <w:p w14:paraId="03AF8D22" w14:textId="3EAD28E9"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lang w:val="en-GB"/>
              </w:rPr>
              <w:t>Complete final concept Stage 2 design of the North Bellarine Aquatic Centre</w:t>
            </w:r>
            <w:r w:rsidRPr="00FF602A">
              <w:rPr>
                <w:rFonts w:ascii="Arial" w:hAnsi="Arial" w:cs="Arial"/>
                <w:bCs/>
                <w:sz w:val="20"/>
                <w:szCs w:val="20"/>
              </w:rPr>
              <w:t>​</w:t>
            </w:r>
          </w:p>
        </w:tc>
      </w:tr>
      <w:tr w:rsidR="00FF602A" w:rsidRPr="00FF602A" w14:paraId="0B41A946" w14:textId="77777777" w:rsidTr="001D4EE7">
        <w:tc>
          <w:tcPr>
            <w:tcW w:w="1940" w:type="dxa"/>
          </w:tcPr>
          <w:p w14:paraId="44B76D17" w14:textId="77777777"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Status</w:t>
            </w:r>
          </w:p>
        </w:tc>
        <w:tc>
          <w:tcPr>
            <w:tcW w:w="7411" w:type="dxa"/>
            <w:gridSpan w:val="2"/>
          </w:tcPr>
          <w:p w14:paraId="4BE0D469" w14:textId="77777777"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rPr>
              <w:t>Complete</w:t>
            </w:r>
          </w:p>
        </w:tc>
      </w:tr>
      <w:tr w:rsidR="00FF602A" w:rsidRPr="00FF602A" w14:paraId="2A4606F7" w14:textId="77777777" w:rsidTr="001D4EE7">
        <w:tc>
          <w:tcPr>
            <w:tcW w:w="1940" w:type="dxa"/>
          </w:tcPr>
          <w:p w14:paraId="71078FD5" w14:textId="77777777"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Comment</w:t>
            </w:r>
          </w:p>
        </w:tc>
        <w:tc>
          <w:tcPr>
            <w:tcW w:w="7411" w:type="dxa"/>
            <w:gridSpan w:val="2"/>
          </w:tcPr>
          <w:p w14:paraId="4A25E16E" w14:textId="7087C86D"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rPr>
              <w:t>Council endorsed the proposal for design and delivery of Stage 2 in November 2022 and was successful in attaining $40 million in funding commitments from both the Federal and State governments. We are in the final stages of consulting with our community advisory panel and expect to have a recommendation on the final concept Stage 2 design to Council in August/September 2023.</w:t>
            </w:r>
          </w:p>
        </w:tc>
      </w:tr>
    </w:tbl>
    <w:p w14:paraId="349E822B" w14:textId="77777777" w:rsidR="00FF602A" w:rsidRPr="00C61DDF" w:rsidRDefault="00FF602A" w:rsidP="00FD0D61">
      <w:pPr>
        <w:pStyle w:val="BodyTextAfterListTable"/>
        <w:spacing w:before="100" w:after="100" w:line="259" w:lineRule="auto"/>
        <w:rPr>
          <w:rFonts w:ascii="Arial" w:hAnsi="Arial" w:cs="Arial"/>
          <w:sz w:val="20"/>
          <w:szCs w:val="20"/>
        </w:rPr>
      </w:pPr>
    </w:p>
    <w:tbl>
      <w:tblPr>
        <w:tblStyle w:val="TableGrid1"/>
        <w:tblW w:w="9351" w:type="dxa"/>
        <w:tblLook w:val="04A0" w:firstRow="1" w:lastRow="0" w:firstColumn="1" w:lastColumn="0" w:noHBand="0" w:noVBand="1"/>
      </w:tblPr>
      <w:tblGrid>
        <w:gridCol w:w="1933"/>
        <w:gridCol w:w="7367"/>
        <w:gridCol w:w="51"/>
      </w:tblGrid>
      <w:tr w:rsidR="00FF602A" w:rsidRPr="00FF602A" w14:paraId="3F112305" w14:textId="77777777" w:rsidTr="000D40BE">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2ECE6F40" w14:textId="77777777" w:rsidR="00FF602A" w:rsidRPr="00AE2737" w:rsidRDefault="00FF602A" w:rsidP="00FD0D61">
            <w:pPr>
              <w:pStyle w:val="BodyTextAfterListTable"/>
              <w:spacing w:before="100" w:after="100" w:line="259" w:lineRule="auto"/>
              <w:rPr>
                <w:rFonts w:ascii="Arial" w:hAnsi="Arial" w:cs="Arial"/>
                <w:bCs/>
                <w:caps/>
                <w:color w:val="FFFFFF" w:themeColor="background1"/>
                <w:sz w:val="20"/>
                <w:szCs w:val="20"/>
              </w:rPr>
            </w:pPr>
            <w:r w:rsidRPr="00AE2737">
              <w:rPr>
                <w:rFonts w:ascii="Arial" w:hAnsi="Arial" w:cs="Arial"/>
                <w:bCs/>
                <w:caps/>
                <w:color w:val="FFFFFF" w:themeColor="background1"/>
                <w:sz w:val="20"/>
                <w:szCs w:val="20"/>
              </w:rPr>
              <w:t>Initiative</w:t>
            </w:r>
          </w:p>
        </w:tc>
        <w:tc>
          <w:tcPr>
            <w:tcW w:w="7411" w:type="dxa"/>
            <w:shd w:val="clear" w:color="auto" w:fill="003361"/>
          </w:tcPr>
          <w:p w14:paraId="408EBDB8" w14:textId="77722433" w:rsidR="00FF602A" w:rsidRPr="00AE2737" w:rsidRDefault="00FF602A" w:rsidP="00FD0D61">
            <w:pPr>
              <w:pStyle w:val="BodyTextAfterListTable"/>
              <w:spacing w:before="100" w:after="100" w:line="259" w:lineRule="auto"/>
              <w:rPr>
                <w:rFonts w:ascii="Arial" w:hAnsi="Arial" w:cs="Arial"/>
                <w:bCs/>
                <w:caps/>
                <w:color w:val="FFFFFF" w:themeColor="background1"/>
                <w:sz w:val="20"/>
                <w:szCs w:val="20"/>
              </w:rPr>
            </w:pPr>
            <w:r w:rsidRPr="00AE2737">
              <w:rPr>
                <w:rFonts w:ascii="Arial" w:hAnsi="Arial" w:cs="Arial"/>
                <w:bCs/>
                <w:caps/>
                <w:color w:val="FFFFFF" w:themeColor="background1"/>
                <w:spacing w:val="0"/>
                <w:sz w:val="20"/>
                <w:szCs w:val="20"/>
              </w:rPr>
              <w:t>Rippleside Park inclusive play space</w:t>
            </w:r>
          </w:p>
        </w:tc>
      </w:tr>
      <w:tr w:rsidR="00FF602A" w:rsidRPr="00FF602A" w14:paraId="48C0241C" w14:textId="77777777" w:rsidTr="001D4EE7">
        <w:tc>
          <w:tcPr>
            <w:tcW w:w="1940" w:type="dxa"/>
          </w:tcPr>
          <w:p w14:paraId="0F79553B" w14:textId="458437C5"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Action 2022</w:t>
            </w:r>
            <w:r w:rsidR="00B0327E">
              <w:rPr>
                <w:rFonts w:ascii="Arial" w:hAnsi="Arial" w:cs="Arial"/>
                <w:b/>
                <w:sz w:val="20"/>
                <w:szCs w:val="20"/>
              </w:rPr>
              <w:t>−</w:t>
            </w:r>
            <w:r w:rsidRPr="00FF602A">
              <w:rPr>
                <w:rFonts w:ascii="Arial" w:hAnsi="Arial" w:cs="Arial"/>
                <w:b/>
                <w:sz w:val="20"/>
                <w:szCs w:val="20"/>
              </w:rPr>
              <w:t>23</w:t>
            </w:r>
          </w:p>
        </w:tc>
        <w:tc>
          <w:tcPr>
            <w:tcW w:w="7411" w:type="dxa"/>
            <w:gridSpan w:val="2"/>
          </w:tcPr>
          <w:p w14:paraId="3CC766D1" w14:textId="730B58D0"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lang w:val="en-GB"/>
              </w:rPr>
              <w:t>Commence construction of a new inclusive play space at Rippleside Park</w:t>
            </w:r>
          </w:p>
        </w:tc>
      </w:tr>
      <w:tr w:rsidR="00FF602A" w:rsidRPr="00FF602A" w14:paraId="0274F1D5" w14:textId="77777777" w:rsidTr="001D4EE7">
        <w:tc>
          <w:tcPr>
            <w:tcW w:w="1940" w:type="dxa"/>
          </w:tcPr>
          <w:p w14:paraId="0E362B41" w14:textId="77777777"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Status</w:t>
            </w:r>
          </w:p>
        </w:tc>
        <w:tc>
          <w:tcPr>
            <w:tcW w:w="7411" w:type="dxa"/>
            <w:gridSpan w:val="2"/>
          </w:tcPr>
          <w:p w14:paraId="4F26115D" w14:textId="77777777" w:rsidR="00FF602A" w:rsidRPr="00FF602A" w:rsidRDefault="00FF602A" w:rsidP="00FD0D61">
            <w:pPr>
              <w:pStyle w:val="BodyTextAfterListTable"/>
              <w:spacing w:before="100" w:after="100" w:line="259" w:lineRule="auto"/>
              <w:rPr>
                <w:rFonts w:ascii="Arial" w:hAnsi="Arial" w:cs="Arial"/>
                <w:bCs/>
                <w:sz w:val="20"/>
                <w:szCs w:val="20"/>
              </w:rPr>
            </w:pPr>
            <w:r w:rsidRPr="00FF602A">
              <w:rPr>
                <w:rFonts w:ascii="Arial" w:hAnsi="Arial" w:cs="Arial"/>
                <w:bCs/>
                <w:sz w:val="20"/>
                <w:szCs w:val="20"/>
              </w:rPr>
              <w:t>Complete</w:t>
            </w:r>
          </w:p>
        </w:tc>
      </w:tr>
      <w:tr w:rsidR="00FF602A" w:rsidRPr="00FF602A" w14:paraId="35EF16C1" w14:textId="77777777" w:rsidTr="001D4EE7">
        <w:tc>
          <w:tcPr>
            <w:tcW w:w="1940" w:type="dxa"/>
          </w:tcPr>
          <w:p w14:paraId="5B6E3213" w14:textId="77777777" w:rsidR="00FF602A" w:rsidRPr="00FF602A" w:rsidRDefault="00FF602A" w:rsidP="00FD0D61">
            <w:pPr>
              <w:pStyle w:val="BodyTextAfterListTable"/>
              <w:spacing w:before="100" w:after="100" w:line="259" w:lineRule="auto"/>
              <w:rPr>
                <w:rFonts w:ascii="Arial" w:hAnsi="Arial" w:cs="Arial"/>
                <w:b/>
                <w:sz w:val="20"/>
                <w:szCs w:val="20"/>
              </w:rPr>
            </w:pPr>
            <w:r w:rsidRPr="00FF602A">
              <w:rPr>
                <w:rFonts w:ascii="Arial" w:hAnsi="Arial" w:cs="Arial"/>
                <w:b/>
                <w:sz w:val="20"/>
                <w:szCs w:val="20"/>
              </w:rPr>
              <w:t>Comment</w:t>
            </w:r>
          </w:p>
        </w:tc>
        <w:tc>
          <w:tcPr>
            <w:tcW w:w="7411" w:type="dxa"/>
            <w:gridSpan w:val="2"/>
          </w:tcPr>
          <w:p w14:paraId="2D83D780" w14:textId="4D557F3A" w:rsidR="00FF602A" w:rsidRPr="00FF602A" w:rsidRDefault="00881B28" w:rsidP="00FD0D61">
            <w:pPr>
              <w:pStyle w:val="BodyTextAfterListTable"/>
              <w:spacing w:before="100" w:after="100" w:line="259" w:lineRule="auto"/>
              <w:rPr>
                <w:rFonts w:ascii="Arial" w:hAnsi="Arial" w:cs="Arial"/>
                <w:bCs/>
                <w:sz w:val="20"/>
                <w:szCs w:val="20"/>
              </w:rPr>
            </w:pPr>
            <w:r>
              <w:rPr>
                <w:rFonts w:ascii="Arial" w:hAnsi="Arial" w:cs="Arial"/>
                <w:bCs/>
                <w:sz w:val="20"/>
                <w:szCs w:val="20"/>
                <w:lang w:val="en-GB"/>
              </w:rPr>
              <w:t>P</w:t>
            </w:r>
            <w:r w:rsidR="00FF602A" w:rsidRPr="00FF602A">
              <w:rPr>
                <w:rFonts w:ascii="Arial" w:hAnsi="Arial" w:cs="Arial"/>
                <w:bCs/>
                <w:sz w:val="20"/>
                <w:szCs w:val="20"/>
                <w:lang w:val="en-GB"/>
              </w:rPr>
              <w:t>roject funding was secured, and contracts are being finalised for the detailed design of the all-accessibility play space at Rippleside Park. Construction will commence in 2024</w:t>
            </w:r>
            <w:r w:rsidR="00573B2A">
              <w:rPr>
                <w:rFonts w:ascii="Arial" w:hAnsi="Arial" w:cs="Arial"/>
                <w:bCs/>
                <w:sz w:val="20"/>
                <w:szCs w:val="20"/>
                <w:lang w:val="en-GB"/>
              </w:rPr>
              <w:t>.</w:t>
            </w:r>
          </w:p>
        </w:tc>
      </w:tr>
    </w:tbl>
    <w:p w14:paraId="722E53C2" w14:textId="77777777" w:rsidR="00FF602A" w:rsidRDefault="00FF602A" w:rsidP="00D726F3">
      <w:pPr>
        <w:keepNext/>
        <w:rPr>
          <w:rFonts w:ascii="Arial" w:hAnsi="Arial" w:cs="Arial"/>
          <w:b/>
          <w:color w:val="003361"/>
          <w:sz w:val="24"/>
          <w:szCs w:val="24"/>
        </w:rPr>
      </w:pPr>
    </w:p>
    <w:p w14:paraId="586C60AB" w14:textId="3D3B928A" w:rsidR="00FF602A" w:rsidRDefault="00FF602A" w:rsidP="00D726F3">
      <w:pPr>
        <w:keepNext/>
        <w:rPr>
          <w:rFonts w:ascii="Arial" w:hAnsi="Arial" w:cs="Arial"/>
          <w:b/>
          <w:color w:val="003361"/>
          <w:sz w:val="24"/>
          <w:szCs w:val="24"/>
        </w:rPr>
      </w:pPr>
    </w:p>
    <w:p w14:paraId="573846E1" w14:textId="77777777" w:rsidR="00FF602A" w:rsidRDefault="00FF602A" w:rsidP="00AE417A">
      <w:pPr>
        <w:keepNext/>
        <w:rPr>
          <w:rFonts w:ascii="Arial" w:hAnsi="Arial" w:cs="Arial"/>
          <w:b/>
          <w:color w:val="003361"/>
          <w:sz w:val="24"/>
          <w:szCs w:val="24"/>
        </w:rPr>
      </w:pPr>
    </w:p>
    <w:p w14:paraId="189DE25C" w14:textId="05BE2F77" w:rsidR="00794935" w:rsidRPr="00794935" w:rsidRDefault="00794935" w:rsidP="00AE417A">
      <w:pPr>
        <w:pStyle w:val="ListBullet"/>
        <w:spacing w:before="100" w:after="100"/>
        <w:ind w:left="0" w:firstLine="0"/>
        <w:rPr>
          <w:rFonts w:ascii="Arial" w:hAnsi="Arial" w:cs="Arial"/>
          <w:color w:val="FF0000"/>
          <w:sz w:val="20"/>
          <w:szCs w:val="20"/>
        </w:rPr>
      </w:pPr>
    </w:p>
    <w:p w14:paraId="7DEA36AC" w14:textId="77777777" w:rsidR="00FF602A" w:rsidRDefault="00FF602A">
      <w:pPr>
        <w:rPr>
          <w:rFonts w:ascii="Arial" w:eastAsia="Times New Roman" w:hAnsi="Arial" w:cs="Arial"/>
          <w:b/>
          <w:color w:val="003361"/>
          <w:sz w:val="24"/>
          <w:szCs w:val="24"/>
          <w:lang w:eastAsia="en-AU"/>
        </w:rPr>
      </w:pPr>
      <w:r>
        <w:rPr>
          <w:rFonts w:ascii="Arial" w:hAnsi="Arial" w:cs="Arial"/>
          <w:b/>
          <w:color w:val="003361"/>
          <w:sz w:val="24"/>
          <w:szCs w:val="24"/>
        </w:rPr>
        <w:br w:type="page"/>
      </w:r>
    </w:p>
    <w:p w14:paraId="39F7A88A" w14:textId="77511D9E" w:rsidR="00FF7D02" w:rsidRPr="00C850CF" w:rsidRDefault="00FF7D02" w:rsidP="00C24EEB">
      <w:pPr>
        <w:pStyle w:val="ListBullet"/>
        <w:keepNext/>
        <w:spacing w:before="200" w:after="100"/>
        <w:rPr>
          <w:rFonts w:ascii="Arial" w:hAnsi="Arial" w:cs="Arial"/>
          <w:b/>
          <w:color w:val="003361"/>
          <w:spacing w:val="0"/>
          <w:sz w:val="24"/>
          <w:szCs w:val="24"/>
        </w:rPr>
      </w:pPr>
      <w:r w:rsidRPr="00C850CF">
        <w:rPr>
          <w:rFonts w:ascii="Arial" w:hAnsi="Arial" w:cs="Arial"/>
          <w:b/>
          <w:color w:val="003361"/>
          <w:spacing w:val="0"/>
          <w:sz w:val="24"/>
          <w:szCs w:val="24"/>
        </w:rPr>
        <w:lastRenderedPageBreak/>
        <w:t xml:space="preserve">Other achievements </w:t>
      </w:r>
      <w:r>
        <w:rPr>
          <w:rFonts w:ascii="Arial" w:hAnsi="Arial" w:cs="Arial"/>
          <w:b/>
          <w:color w:val="003361"/>
          <w:spacing w:val="0"/>
          <w:sz w:val="24"/>
          <w:szCs w:val="24"/>
        </w:rPr>
        <w:t>in 2022</w:t>
      </w:r>
      <w:r w:rsidRPr="002E295E">
        <w:rPr>
          <w:rFonts w:ascii="Arial" w:hAnsi="Arial" w:cs="Arial"/>
          <w:b/>
          <w:color w:val="003361"/>
          <w:spacing w:val="0"/>
          <w:sz w:val="24"/>
          <w:szCs w:val="24"/>
        </w:rPr>
        <w:t>‒</w:t>
      </w:r>
      <w:r>
        <w:rPr>
          <w:rFonts w:ascii="Arial" w:hAnsi="Arial" w:cs="Arial"/>
          <w:b/>
          <w:color w:val="003361"/>
          <w:spacing w:val="0"/>
          <w:sz w:val="24"/>
          <w:szCs w:val="24"/>
        </w:rPr>
        <w:t>23 included:</w:t>
      </w:r>
    </w:p>
    <w:p w14:paraId="6D0987E1" w14:textId="18C43A21"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E</w:t>
      </w:r>
      <w:r w:rsidRPr="002B50C4">
        <w:rPr>
          <w:rFonts w:ascii="Arial" w:hAnsi="Arial" w:cs="Arial"/>
          <w:sz w:val="20"/>
          <w:szCs w:val="20"/>
          <w:shd w:val="clear" w:color="auto" w:fill="FFFFFF"/>
        </w:rPr>
        <w:t>ngag</w:t>
      </w:r>
      <w:r>
        <w:rPr>
          <w:rFonts w:ascii="Arial" w:hAnsi="Arial" w:cs="Arial"/>
          <w:sz w:val="20"/>
          <w:szCs w:val="20"/>
          <w:shd w:val="clear" w:color="auto" w:fill="FFFFFF"/>
        </w:rPr>
        <w:t>ing</w:t>
      </w:r>
      <w:r w:rsidRPr="002B50C4">
        <w:rPr>
          <w:rFonts w:ascii="Arial" w:hAnsi="Arial" w:cs="Arial"/>
          <w:sz w:val="20"/>
          <w:szCs w:val="20"/>
          <w:shd w:val="clear" w:color="auto" w:fill="FFFFFF"/>
        </w:rPr>
        <w:t xml:space="preserve"> with the Wadawarrung Tradition</w:t>
      </w:r>
      <w:r w:rsidR="00835F4D">
        <w:rPr>
          <w:rFonts w:ascii="Arial" w:hAnsi="Arial" w:cs="Arial"/>
          <w:sz w:val="20"/>
          <w:szCs w:val="20"/>
          <w:shd w:val="clear" w:color="auto" w:fill="FFFFFF"/>
        </w:rPr>
        <w:t>al</w:t>
      </w:r>
      <w:r w:rsidRPr="002B50C4">
        <w:rPr>
          <w:rFonts w:ascii="Arial" w:hAnsi="Arial" w:cs="Arial"/>
          <w:sz w:val="20"/>
          <w:szCs w:val="20"/>
          <w:shd w:val="clear" w:color="auto" w:fill="FFFFFF"/>
        </w:rPr>
        <w:t xml:space="preserve"> Owners Aboriginal Corporation in the naming of our new facilities, Barongarook Drysdale Library</w:t>
      </w:r>
      <w:r>
        <w:rPr>
          <w:rFonts w:ascii="Arial" w:hAnsi="Arial" w:cs="Arial"/>
          <w:sz w:val="20"/>
          <w:szCs w:val="20"/>
          <w:shd w:val="clear" w:color="auto" w:fill="FFFFFF"/>
        </w:rPr>
        <w:t xml:space="preserve">, </w:t>
      </w:r>
      <w:r w:rsidRPr="002B50C4">
        <w:rPr>
          <w:rFonts w:ascii="Arial" w:hAnsi="Arial" w:cs="Arial"/>
          <w:sz w:val="20"/>
          <w:szCs w:val="20"/>
          <w:shd w:val="clear" w:color="auto" w:fill="FFFFFF"/>
        </w:rPr>
        <w:t>Biyal-a Armstrong Creek Library</w:t>
      </w:r>
      <w:r>
        <w:rPr>
          <w:rFonts w:ascii="Arial" w:hAnsi="Arial" w:cs="Arial"/>
          <w:sz w:val="20"/>
          <w:szCs w:val="20"/>
          <w:shd w:val="clear" w:color="auto" w:fill="FFFFFF"/>
        </w:rPr>
        <w:t xml:space="preserve"> and </w:t>
      </w:r>
      <w:r w:rsidRPr="00732AD3">
        <w:rPr>
          <w:rFonts w:ascii="Arial" w:hAnsi="Arial" w:cs="Arial"/>
          <w:sz w:val="20"/>
          <w:szCs w:val="20"/>
          <w:shd w:val="clear" w:color="auto" w:fill="FFFFFF"/>
        </w:rPr>
        <w:t>Poa Banyul Community Hub</w:t>
      </w:r>
      <w:r>
        <w:rPr>
          <w:rFonts w:ascii="Arial" w:hAnsi="Arial" w:cs="Arial"/>
          <w:sz w:val="20"/>
          <w:szCs w:val="20"/>
          <w:shd w:val="clear" w:color="auto" w:fill="FFFFFF"/>
        </w:rPr>
        <w:t xml:space="preserve"> (Mount Duneed),</w:t>
      </w:r>
      <w:r w:rsidRPr="002B50C4">
        <w:rPr>
          <w:rFonts w:ascii="Arial" w:hAnsi="Arial" w:cs="Arial"/>
          <w:sz w:val="20"/>
          <w:szCs w:val="20"/>
          <w:shd w:val="clear" w:color="auto" w:fill="FFFFFF"/>
        </w:rPr>
        <w:t xml:space="preserve"> recognising our region’s history, and celebrate our First Nations community. </w:t>
      </w:r>
    </w:p>
    <w:p w14:paraId="43B3C056" w14:textId="25EBAF4D"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C</w:t>
      </w:r>
      <w:r w:rsidRPr="00E13D69">
        <w:rPr>
          <w:rFonts w:ascii="Arial" w:hAnsi="Arial" w:cs="Arial"/>
          <w:sz w:val="20"/>
          <w:szCs w:val="20"/>
          <w:shd w:val="clear" w:color="auto" w:fill="FFFFFF"/>
        </w:rPr>
        <w:t>ollaborat</w:t>
      </w:r>
      <w:r>
        <w:rPr>
          <w:rFonts w:ascii="Arial" w:hAnsi="Arial" w:cs="Arial"/>
          <w:sz w:val="20"/>
          <w:szCs w:val="20"/>
          <w:shd w:val="clear" w:color="auto" w:fill="FFFFFF"/>
        </w:rPr>
        <w:t>ing</w:t>
      </w:r>
      <w:r w:rsidRPr="00E13D69">
        <w:rPr>
          <w:rFonts w:ascii="Arial" w:hAnsi="Arial" w:cs="Arial"/>
          <w:sz w:val="20"/>
          <w:szCs w:val="20"/>
          <w:shd w:val="clear" w:color="auto" w:fill="FFFFFF"/>
        </w:rPr>
        <w:t xml:space="preserve"> with </w:t>
      </w:r>
      <w:r>
        <w:rPr>
          <w:rFonts w:ascii="Arial" w:hAnsi="Arial" w:cs="Arial"/>
          <w:sz w:val="20"/>
          <w:szCs w:val="20"/>
          <w:shd w:val="clear" w:color="auto" w:fill="FFFFFF"/>
        </w:rPr>
        <w:t>t</w:t>
      </w:r>
      <w:r w:rsidRPr="00400E08">
        <w:rPr>
          <w:rFonts w:ascii="Arial" w:hAnsi="Arial" w:cs="Arial"/>
          <w:sz w:val="20"/>
          <w:szCs w:val="20"/>
          <w:shd w:val="clear" w:color="auto" w:fill="FFFFFF"/>
        </w:rPr>
        <w:t xml:space="preserve">he </w:t>
      </w:r>
      <w:r w:rsidR="00835F4D" w:rsidRPr="002B50C4">
        <w:rPr>
          <w:rFonts w:ascii="Arial" w:hAnsi="Arial" w:cs="Arial"/>
          <w:sz w:val="20"/>
          <w:szCs w:val="20"/>
          <w:shd w:val="clear" w:color="auto" w:fill="FFFFFF"/>
        </w:rPr>
        <w:t>Wadawarrung Tradition</w:t>
      </w:r>
      <w:r w:rsidR="00835F4D">
        <w:rPr>
          <w:rFonts w:ascii="Arial" w:hAnsi="Arial" w:cs="Arial"/>
          <w:sz w:val="20"/>
          <w:szCs w:val="20"/>
          <w:shd w:val="clear" w:color="auto" w:fill="FFFFFF"/>
        </w:rPr>
        <w:t>al</w:t>
      </w:r>
      <w:r w:rsidR="00835F4D" w:rsidRPr="002B50C4">
        <w:rPr>
          <w:rFonts w:ascii="Arial" w:hAnsi="Arial" w:cs="Arial"/>
          <w:sz w:val="20"/>
          <w:szCs w:val="20"/>
          <w:shd w:val="clear" w:color="auto" w:fill="FFFFFF"/>
        </w:rPr>
        <w:t xml:space="preserve"> Owners Aboriginal Corporation</w:t>
      </w:r>
      <w:r w:rsidRPr="00400E08">
        <w:rPr>
          <w:rFonts w:ascii="Arial" w:hAnsi="Arial" w:cs="Arial"/>
          <w:sz w:val="20"/>
          <w:szCs w:val="20"/>
          <w:shd w:val="clear" w:color="auto" w:fill="FFFFFF"/>
        </w:rPr>
        <w:t>, Wathaurong Aboriginal Co-operative </w:t>
      </w:r>
      <w:r w:rsidRPr="00E13D69">
        <w:rPr>
          <w:rFonts w:ascii="Arial" w:hAnsi="Arial" w:cs="Arial"/>
          <w:sz w:val="20"/>
          <w:szCs w:val="20"/>
          <w:shd w:val="clear" w:color="auto" w:fill="FFFFFF"/>
        </w:rPr>
        <w:t xml:space="preserve">and NBN Co. to showcase artwork by local First Nations people on NBN boxes </w:t>
      </w:r>
      <w:r w:rsidRPr="00705F04">
        <w:rPr>
          <w:rFonts w:ascii="Arial" w:hAnsi="Arial" w:cs="Arial"/>
          <w:sz w:val="20"/>
          <w:szCs w:val="20"/>
          <w:shd w:val="clear" w:color="auto" w:fill="FFFFFF"/>
        </w:rPr>
        <w:t>at Marshall Reserve</w:t>
      </w:r>
      <w:r>
        <w:rPr>
          <w:rFonts w:ascii="Arial" w:hAnsi="Arial" w:cs="Arial"/>
          <w:sz w:val="20"/>
          <w:szCs w:val="20"/>
          <w:shd w:val="clear" w:color="auto" w:fill="FFFFFF"/>
        </w:rPr>
        <w:t>, Marshall</w:t>
      </w:r>
      <w:r w:rsidRPr="00E13D69">
        <w:rPr>
          <w:rFonts w:ascii="Arial" w:hAnsi="Arial" w:cs="Arial"/>
          <w:sz w:val="20"/>
          <w:szCs w:val="20"/>
          <w:shd w:val="clear" w:color="auto" w:fill="FFFFFF"/>
        </w:rPr>
        <w:t>.</w:t>
      </w:r>
      <w:r>
        <w:rPr>
          <w:rFonts w:ascii="Arial" w:hAnsi="Arial" w:cs="Arial"/>
          <w:sz w:val="20"/>
          <w:szCs w:val="20"/>
          <w:shd w:val="clear" w:color="auto" w:fill="FFFFFF"/>
        </w:rPr>
        <w:t xml:space="preserve"> </w:t>
      </w:r>
    </w:p>
    <w:p w14:paraId="61E67D4E" w14:textId="77777777"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P</w:t>
      </w:r>
      <w:r w:rsidRPr="009B7F59">
        <w:rPr>
          <w:rFonts w:ascii="Arial" w:hAnsi="Arial" w:cs="Arial"/>
          <w:sz w:val="20"/>
          <w:szCs w:val="20"/>
          <w:shd w:val="clear" w:color="auto" w:fill="FFFFFF"/>
        </w:rPr>
        <w:t>romot</w:t>
      </w:r>
      <w:r>
        <w:rPr>
          <w:rFonts w:ascii="Arial" w:hAnsi="Arial" w:cs="Arial"/>
          <w:sz w:val="20"/>
          <w:szCs w:val="20"/>
          <w:shd w:val="clear" w:color="auto" w:fill="FFFFFF"/>
        </w:rPr>
        <w:t>ing</w:t>
      </w:r>
      <w:r w:rsidRPr="009B7F59">
        <w:rPr>
          <w:rFonts w:ascii="Arial" w:hAnsi="Arial" w:cs="Arial"/>
          <w:sz w:val="20"/>
          <w:szCs w:val="20"/>
          <w:shd w:val="clear" w:color="auto" w:fill="FFFFFF"/>
        </w:rPr>
        <w:t xml:space="preserve"> the importance of movement to maintain good physical and mental health </w:t>
      </w:r>
      <w:r>
        <w:rPr>
          <w:rFonts w:ascii="Arial" w:hAnsi="Arial" w:cs="Arial"/>
          <w:sz w:val="20"/>
          <w:szCs w:val="20"/>
          <w:shd w:val="clear" w:color="auto" w:fill="FFFFFF"/>
        </w:rPr>
        <w:t xml:space="preserve">as part of the </w:t>
      </w:r>
      <w:r w:rsidRPr="009B7F59">
        <w:rPr>
          <w:rFonts w:ascii="Arial" w:hAnsi="Arial" w:cs="Arial"/>
          <w:sz w:val="20"/>
          <w:szCs w:val="20"/>
          <w:shd w:val="clear" w:color="auto" w:fill="FFFFFF"/>
        </w:rPr>
        <w:t xml:space="preserve">Active Geelong Showcase, </w:t>
      </w:r>
      <w:r>
        <w:rPr>
          <w:rFonts w:ascii="Arial" w:hAnsi="Arial" w:cs="Arial"/>
          <w:sz w:val="20"/>
          <w:szCs w:val="20"/>
          <w:shd w:val="clear" w:color="auto" w:fill="FFFFFF"/>
        </w:rPr>
        <w:t xml:space="preserve">held at WorkSafe, highlighting various healthy initiatives available in Geelong. </w:t>
      </w:r>
    </w:p>
    <w:p w14:paraId="6261FFE9" w14:textId="437E88ED" w:rsidR="00FF7D02" w:rsidRPr="00D7094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E</w:t>
      </w:r>
      <w:r w:rsidRPr="00D70942">
        <w:rPr>
          <w:rFonts w:ascii="Arial" w:hAnsi="Arial" w:cs="Arial"/>
          <w:sz w:val="20"/>
          <w:szCs w:val="20"/>
          <w:shd w:val="clear" w:color="auto" w:fill="FFFFFF"/>
        </w:rPr>
        <w:t>ndors</w:t>
      </w:r>
      <w:r>
        <w:rPr>
          <w:rFonts w:ascii="Arial" w:hAnsi="Arial" w:cs="Arial"/>
          <w:sz w:val="20"/>
          <w:szCs w:val="20"/>
          <w:shd w:val="clear" w:color="auto" w:fill="FFFFFF"/>
        </w:rPr>
        <w:t>ing</w:t>
      </w:r>
      <w:r w:rsidRPr="00D70942">
        <w:rPr>
          <w:rFonts w:ascii="Arial" w:hAnsi="Arial" w:cs="Arial"/>
          <w:sz w:val="20"/>
          <w:szCs w:val="20"/>
          <w:shd w:val="clear" w:color="auto" w:fill="FFFFFF"/>
        </w:rPr>
        <w:t xml:space="preserve"> changes to the way </w:t>
      </w:r>
      <w:r>
        <w:rPr>
          <w:rFonts w:ascii="Arial" w:hAnsi="Arial" w:cs="Arial"/>
          <w:sz w:val="20"/>
          <w:szCs w:val="20"/>
          <w:shd w:val="clear" w:color="auto" w:fill="FFFFFF"/>
        </w:rPr>
        <w:t xml:space="preserve">we </w:t>
      </w:r>
      <w:r w:rsidRPr="00D70942">
        <w:rPr>
          <w:rFonts w:ascii="Arial" w:hAnsi="Arial" w:cs="Arial"/>
          <w:sz w:val="20"/>
          <w:szCs w:val="20"/>
          <w:shd w:val="clear" w:color="auto" w:fill="FFFFFF"/>
        </w:rPr>
        <w:t>will mark 26 January in 2024 and beyond,</w:t>
      </w:r>
      <w:r>
        <w:rPr>
          <w:rFonts w:ascii="Arial" w:hAnsi="Arial" w:cs="Arial"/>
          <w:sz w:val="20"/>
          <w:szCs w:val="20"/>
          <w:shd w:val="clear" w:color="auto" w:fill="FFFFFF"/>
        </w:rPr>
        <w:t xml:space="preserve"> including s</w:t>
      </w:r>
      <w:r w:rsidRPr="007F480A">
        <w:rPr>
          <w:rFonts w:ascii="Arial" w:hAnsi="Arial" w:cs="Arial"/>
          <w:sz w:val="20"/>
          <w:szCs w:val="20"/>
          <w:shd w:val="clear" w:color="auto" w:fill="FFFFFF"/>
        </w:rPr>
        <w:t>upport</w:t>
      </w:r>
      <w:r>
        <w:rPr>
          <w:rFonts w:ascii="Arial" w:hAnsi="Arial" w:cs="Arial"/>
          <w:sz w:val="20"/>
          <w:szCs w:val="20"/>
          <w:shd w:val="clear" w:color="auto" w:fill="FFFFFF"/>
        </w:rPr>
        <w:t>ing</w:t>
      </w:r>
      <w:r w:rsidRPr="007F480A">
        <w:rPr>
          <w:rFonts w:ascii="Arial" w:hAnsi="Arial" w:cs="Arial"/>
          <w:sz w:val="20"/>
          <w:szCs w:val="20"/>
          <w:shd w:val="clear" w:color="auto" w:fill="FFFFFF"/>
        </w:rPr>
        <w:t xml:space="preserve"> formalised First Nations Peoples acknowledgement and cultural events on the day</w:t>
      </w:r>
      <w:r w:rsidR="00835F4D">
        <w:rPr>
          <w:rFonts w:ascii="Arial" w:hAnsi="Arial" w:cs="Arial"/>
          <w:sz w:val="20"/>
          <w:szCs w:val="20"/>
          <w:shd w:val="clear" w:color="auto" w:fill="FFFFFF"/>
        </w:rPr>
        <w:t>,</w:t>
      </w:r>
      <w:r>
        <w:rPr>
          <w:rFonts w:ascii="Arial" w:hAnsi="Arial" w:cs="Arial"/>
          <w:sz w:val="20"/>
          <w:szCs w:val="20"/>
          <w:shd w:val="clear" w:color="auto" w:fill="FFFFFF"/>
        </w:rPr>
        <w:t xml:space="preserve"> r</w:t>
      </w:r>
      <w:r w:rsidRPr="007F480A">
        <w:rPr>
          <w:rFonts w:ascii="Arial" w:hAnsi="Arial" w:cs="Arial"/>
          <w:sz w:val="20"/>
          <w:szCs w:val="20"/>
          <w:shd w:val="clear" w:color="auto" w:fill="FFFFFF"/>
        </w:rPr>
        <w:t>e-scheduling citizenship ceremonies</w:t>
      </w:r>
      <w:r w:rsidR="00835F4D">
        <w:rPr>
          <w:rFonts w:ascii="Arial" w:hAnsi="Arial" w:cs="Arial"/>
          <w:sz w:val="20"/>
          <w:szCs w:val="20"/>
          <w:shd w:val="clear" w:color="auto" w:fill="FFFFFF"/>
        </w:rPr>
        <w:t>,</w:t>
      </w:r>
      <w:r>
        <w:rPr>
          <w:rFonts w:ascii="Arial" w:hAnsi="Arial" w:cs="Arial"/>
          <w:sz w:val="20"/>
          <w:szCs w:val="20"/>
          <w:shd w:val="clear" w:color="auto" w:fill="FFFFFF"/>
        </w:rPr>
        <w:t xml:space="preserve"> and c</w:t>
      </w:r>
      <w:r w:rsidRPr="00F83D88">
        <w:rPr>
          <w:rFonts w:ascii="Arial" w:hAnsi="Arial" w:cs="Arial"/>
          <w:sz w:val="20"/>
          <w:szCs w:val="20"/>
          <w:shd w:val="clear" w:color="auto" w:fill="FFFFFF"/>
        </w:rPr>
        <w:t>eas</w:t>
      </w:r>
      <w:r>
        <w:rPr>
          <w:rFonts w:ascii="Arial" w:hAnsi="Arial" w:cs="Arial"/>
          <w:sz w:val="20"/>
          <w:szCs w:val="20"/>
          <w:shd w:val="clear" w:color="auto" w:fill="FFFFFF"/>
        </w:rPr>
        <w:t xml:space="preserve">ing to </w:t>
      </w:r>
      <w:r w:rsidRPr="00F83D88">
        <w:rPr>
          <w:rFonts w:ascii="Arial" w:hAnsi="Arial" w:cs="Arial"/>
          <w:sz w:val="20"/>
          <w:szCs w:val="20"/>
          <w:shd w:val="clear" w:color="auto" w:fill="FFFFFF"/>
        </w:rPr>
        <w:t>refer to 26 January as Australia Day in all communications</w:t>
      </w:r>
      <w:r>
        <w:rPr>
          <w:rFonts w:ascii="Arial" w:hAnsi="Arial" w:cs="Arial"/>
          <w:sz w:val="20"/>
          <w:szCs w:val="20"/>
          <w:shd w:val="clear" w:color="auto" w:fill="FFFFFF"/>
        </w:rPr>
        <w:t xml:space="preserve">, instead </w:t>
      </w:r>
      <w:r w:rsidRPr="00F83D88">
        <w:rPr>
          <w:rFonts w:ascii="Arial" w:hAnsi="Arial" w:cs="Arial"/>
          <w:sz w:val="20"/>
          <w:szCs w:val="20"/>
          <w:shd w:val="clear" w:color="auto" w:fill="FFFFFF"/>
        </w:rPr>
        <w:t>refer</w:t>
      </w:r>
      <w:r>
        <w:rPr>
          <w:rFonts w:ascii="Arial" w:hAnsi="Arial" w:cs="Arial"/>
          <w:sz w:val="20"/>
          <w:szCs w:val="20"/>
          <w:shd w:val="clear" w:color="auto" w:fill="FFFFFF"/>
        </w:rPr>
        <w:t>ring</w:t>
      </w:r>
      <w:r w:rsidRPr="00F83D88">
        <w:rPr>
          <w:rFonts w:ascii="Arial" w:hAnsi="Arial" w:cs="Arial"/>
          <w:sz w:val="20"/>
          <w:szCs w:val="20"/>
          <w:shd w:val="clear" w:color="auto" w:fill="FFFFFF"/>
        </w:rPr>
        <w:t xml:space="preserve"> to the day as 26 January</w:t>
      </w:r>
      <w:r w:rsidRPr="00D70942">
        <w:rPr>
          <w:rFonts w:ascii="Arial" w:hAnsi="Arial" w:cs="Arial"/>
          <w:sz w:val="20"/>
          <w:szCs w:val="20"/>
          <w:shd w:val="clear" w:color="auto" w:fill="FFFFFF"/>
        </w:rPr>
        <w:t>.</w:t>
      </w:r>
    </w:p>
    <w:p w14:paraId="64A38108" w14:textId="77777777"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L</w:t>
      </w:r>
      <w:r w:rsidRPr="00B06C66">
        <w:rPr>
          <w:rFonts w:ascii="Arial" w:hAnsi="Arial" w:cs="Arial"/>
          <w:sz w:val="20"/>
          <w:szCs w:val="20"/>
          <w:shd w:val="clear" w:color="auto" w:fill="FFFFFF"/>
        </w:rPr>
        <w:t>aunch</w:t>
      </w:r>
      <w:r>
        <w:rPr>
          <w:rFonts w:ascii="Arial" w:hAnsi="Arial" w:cs="Arial"/>
          <w:sz w:val="20"/>
          <w:szCs w:val="20"/>
          <w:shd w:val="clear" w:color="auto" w:fill="FFFFFF"/>
        </w:rPr>
        <w:t>ing</w:t>
      </w:r>
      <w:r w:rsidRPr="00B06C66">
        <w:rPr>
          <w:rFonts w:ascii="Arial" w:hAnsi="Arial" w:cs="Arial"/>
          <w:sz w:val="20"/>
          <w:szCs w:val="20"/>
          <w:shd w:val="clear" w:color="auto" w:fill="FFFFFF"/>
        </w:rPr>
        <w:t xml:space="preserve"> our 2023 Community Leadership Program as part of our commitment to developing skilled and passionate leaders across the region.</w:t>
      </w:r>
    </w:p>
    <w:p w14:paraId="6F9A059E" w14:textId="1C68C9D6"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S</w:t>
      </w:r>
      <w:r w:rsidRPr="00955287">
        <w:rPr>
          <w:rFonts w:ascii="Arial" w:hAnsi="Arial" w:cs="Arial"/>
          <w:sz w:val="20"/>
          <w:szCs w:val="20"/>
          <w:shd w:val="clear" w:color="auto" w:fill="FFFFFF"/>
        </w:rPr>
        <w:t>trengthen</w:t>
      </w:r>
      <w:r>
        <w:rPr>
          <w:rFonts w:ascii="Arial" w:hAnsi="Arial" w:cs="Arial"/>
          <w:sz w:val="20"/>
          <w:szCs w:val="20"/>
          <w:shd w:val="clear" w:color="auto" w:fill="FFFFFF"/>
        </w:rPr>
        <w:t>ing</w:t>
      </w:r>
      <w:r w:rsidRPr="00955287">
        <w:rPr>
          <w:rFonts w:ascii="Arial" w:hAnsi="Arial" w:cs="Arial"/>
          <w:sz w:val="20"/>
          <w:szCs w:val="20"/>
          <w:shd w:val="clear" w:color="auto" w:fill="FFFFFF"/>
        </w:rPr>
        <w:t xml:space="preserve"> our commitment to better support and engage with the Lesbian, Gay, Bisexual, Transgender, Queer, Intersex and Asexual (LGBTQIA+) community by establishing </w:t>
      </w:r>
      <w:r>
        <w:rPr>
          <w:rFonts w:ascii="Arial" w:hAnsi="Arial" w:cs="Arial"/>
          <w:sz w:val="20"/>
          <w:szCs w:val="20"/>
          <w:shd w:val="clear" w:color="auto" w:fill="FFFFFF"/>
        </w:rPr>
        <w:t>an</w:t>
      </w:r>
      <w:r w:rsidRPr="00955287">
        <w:rPr>
          <w:rFonts w:ascii="Arial" w:hAnsi="Arial" w:cs="Arial"/>
          <w:sz w:val="20"/>
          <w:szCs w:val="20"/>
          <w:shd w:val="clear" w:color="auto" w:fill="FFFFFF"/>
        </w:rPr>
        <w:t xml:space="preserve"> inaugural advisory committee to </w:t>
      </w:r>
      <w:r>
        <w:rPr>
          <w:rFonts w:ascii="Arial" w:hAnsi="Arial" w:cs="Arial"/>
          <w:sz w:val="20"/>
          <w:szCs w:val="20"/>
          <w:shd w:val="clear" w:color="auto" w:fill="FFFFFF"/>
        </w:rPr>
        <w:t>guide</w:t>
      </w:r>
      <w:r w:rsidRPr="00955287">
        <w:rPr>
          <w:rFonts w:ascii="Arial" w:hAnsi="Arial" w:cs="Arial"/>
          <w:sz w:val="20"/>
          <w:szCs w:val="20"/>
          <w:shd w:val="clear" w:color="auto" w:fill="FFFFFF"/>
        </w:rPr>
        <w:t xml:space="preserve"> Council on issues that affect</w:t>
      </w:r>
      <w:r>
        <w:rPr>
          <w:rFonts w:ascii="Arial" w:hAnsi="Arial" w:cs="Arial"/>
          <w:sz w:val="20"/>
          <w:szCs w:val="20"/>
          <w:shd w:val="clear" w:color="auto" w:fill="FFFFFF"/>
        </w:rPr>
        <w:t xml:space="preserve"> people</w:t>
      </w:r>
      <w:r w:rsidRPr="00955287">
        <w:rPr>
          <w:rFonts w:ascii="Arial" w:hAnsi="Arial" w:cs="Arial"/>
          <w:sz w:val="20"/>
          <w:szCs w:val="20"/>
          <w:shd w:val="clear" w:color="auto" w:fill="FFFFFF"/>
        </w:rPr>
        <w:t xml:space="preserve"> who identify as part of </w:t>
      </w:r>
      <w:r>
        <w:rPr>
          <w:rFonts w:ascii="Arial" w:hAnsi="Arial" w:cs="Arial"/>
          <w:sz w:val="20"/>
          <w:szCs w:val="20"/>
          <w:shd w:val="clear" w:color="auto" w:fill="FFFFFF"/>
        </w:rPr>
        <w:t>Geelong’s</w:t>
      </w:r>
      <w:r w:rsidRPr="00955287">
        <w:rPr>
          <w:rFonts w:ascii="Arial" w:hAnsi="Arial" w:cs="Arial"/>
          <w:sz w:val="20"/>
          <w:szCs w:val="20"/>
          <w:shd w:val="clear" w:color="auto" w:fill="FFFFFF"/>
        </w:rPr>
        <w:t xml:space="preserve"> LGBTQIA+ community</w:t>
      </w:r>
      <w:r w:rsidRPr="00D5178B">
        <w:rPr>
          <w:rFonts w:ascii="Arial" w:hAnsi="Arial" w:cs="Arial"/>
          <w:sz w:val="20"/>
          <w:szCs w:val="20"/>
          <w:shd w:val="clear" w:color="auto" w:fill="FFFFFF"/>
        </w:rPr>
        <w:t>.</w:t>
      </w:r>
    </w:p>
    <w:p w14:paraId="09C0E6A8" w14:textId="77777777" w:rsidR="002B4493" w:rsidRPr="002B4493" w:rsidRDefault="002B4493">
      <w:pPr>
        <w:pStyle w:val="ListBullet"/>
        <w:numPr>
          <w:ilvl w:val="0"/>
          <w:numId w:val="12"/>
        </w:numPr>
        <w:spacing w:before="100" w:after="100" w:line="259" w:lineRule="auto"/>
        <w:rPr>
          <w:rFonts w:ascii="Arial" w:hAnsi="Arial" w:cs="Arial"/>
          <w:sz w:val="20"/>
          <w:szCs w:val="20"/>
          <w:shd w:val="clear" w:color="auto" w:fill="FFFFFF"/>
        </w:rPr>
      </w:pPr>
      <w:r w:rsidRPr="002B4493">
        <w:rPr>
          <w:rFonts w:ascii="Arial" w:hAnsi="Arial" w:cs="Arial"/>
          <w:sz w:val="20"/>
          <w:szCs w:val="20"/>
          <w:shd w:val="clear" w:color="auto" w:fill="FFFFFF"/>
        </w:rPr>
        <w:t>Developed Youth Communities of Practice – a network to provide a central point for schools and youth-focused organisations in the Geelong region to network, information share and partner in the development of innovative initiatives responding to emerging needs. The LGBTIQA+ Stand Out Community of Practice Hub is now LIVE.</w:t>
      </w:r>
    </w:p>
    <w:p w14:paraId="7B13CDE3" w14:textId="4DC4916E" w:rsidR="002B4493" w:rsidRPr="002B4493" w:rsidRDefault="002B4493">
      <w:pPr>
        <w:pStyle w:val="ListBullet"/>
        <w:numPr>
          <w:ilvl w:val="0"/>
          <w:numId w:val="12"/>
        </w:numPr>
        <w:spacing w:before="100" w:after="100" w:line="259" w:lineRule="auto"/>
        <w:rPr>
          <w:rFonts w:ascii="Arial" w:hAnsi="Arial" w:cs="Arial"/>
          <w:sz w:val="20"/>
          <w:szCs w:val="20"/>
          <w:shd w:val="clear" w:color="auto" w:fill="FFFFFF"/>
        </w:rPr>
      </w:pPr>
      <w:r w:rsidRPr="002B4493">
        <w:rPr>
          <w:rFonts w:ascii="Arial" w:hAnsi="Arial" w:cs="Arial"/>
          <w:sz w:val="20"/>
          <w:szCs w:val="20"/>
          <w:shd w:val="clear" w:color="auto" w:fill="FFFFFF"/>
        </w:rPr>
        <w:t>Developed the Rainbow Youth Advisory Group</w:t>
      </w:r>
    </w:p>
    <w:p w14:paraId="02D665F4" w14:textId="794D76E5" w:rsidR="00FF7D02" w:rsidRPr="00464639"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Ce</w:t>
      </w:r>
      <w:r w:rsidRPr="00464639">
        <w:rPr>
          <w:rFonts w:ascii="Arial" w:hAnsi="Arial" w:cs="Arial"/>
          <w:sz w:val="20"/>
          <w:szCs w:val="20"/>
          <w:shd w:val="clear" w:color="auto" w:fill="FFFFFF"/>
        </w:rPr>
        <w:t>lebrat</w:t>
      </w:r>
      <w:r>
        <w:rPr>
          <w:rFonts w:ascii="Arial" w:hAnsi="Arial" w:cs="Arial"/>
          <w:sz w:val="20"/>
          <w:szCs w:val="20"/>
          <w:shd w:val="clear" w:color="auto" w:fill="FFFFFF"/>
        </w:rPr>
        <w:t>ing</w:t>
      </w:r>
      <w:r w:rsidRPr="00464639">
        <w:rPr>
          <w:rFonts w:ascii="Arial" w:hAnsi="Arial" w:cs="Arial"/>
          <w:sz w:val="20"/>
          <w:szCs w:val="20"/>
          <w:shd w:val="clear" w:color="auto" w:fill="FFFFFF"/>
        </w:rPr>
        <w:t xml:space="preserve"> the 17th annual Geelong Children’s Week</w:t>
      </w:r>
      <w:r>
        <w:rPr>
          <w:rFonts w:ascii="Arial" w:hAnsi="Arial" w:cs="Arial"/>
          <w:sz w:val="20"/>
          <w:szCs w:val="20"/>
          <w:shd w:val="clear" w:color="auto" w:fill="FFFFFF"/>
        </w:rPr>
        <w:t xml:space="preserve"> in October</w:t>
      </w:r>
      <w:r w:rsidR="00835F4D">
        <w:rPr>
          <w:rFonts w:ascii="Arial" w:hAnsi="Arial" w:cs="Arial"/>
          <w:sz w:val="20"/>
          <w:szCs w:val="20"/>
          <w:shd w:val="clear" w:color="auto" w:fill="FFFFFF"/>
        </w:rPr>
        <w:t xml:space="preserve"> 2022</w:t>
      </w:r>
      <w:r w:rsidRPr="00464639">
        <w:rPr>
          <w:rFonts w:ascii="Arial" w:hAnsi="Arial" w:cs="Arial"/>
          <w:sz w:val="20"/>
          <w:szCs w:val="20"/>
          <w:shd w:val="clear" w:color="auto" w:fill="FFFFFF"/>
        </w:rPr>
        <w:t xml:space="preserve"> with more than 30 events.</w:t>
      </w:r>
    </w:p>
    <w:p w14:paraId="7611F650" w14:textId="075B7C1C" w:rsidR="00FF7D02" w:rsidRPr="00446D4A"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L</w:t>
      </w:r>
      <w:r w:rsidRPr="00446D4A">
        <w:rPr>
          <w:rFonts w:ascii="Arial" w:hAnsi="Arial" w:cs="Arial"/>
          <w:sz w:val="20"/>
          <w:szCs w:val="20"/>
          <w:shd w:val="clear" w:color="auto" w:fill="FFFFFF"/>
        </w:rPr>
        <w:t>aunch</w:t>
      </w:r>
      <w:r>
        <w:rPr>
          <w:rFonts w:ascii="Arial" w:hAnsi="Arial" w:cs="Arial"/>
          <w:sz w:val="20"/>
          <w:szCs w:val="20"/>
          <w:shd w:val="clear" w:color="auto" w:fill="FFFFFF"/>
        </w:rPr>
        <w:t>ing</w:t>
      </w:r>
      <w:r w:rsidRPr="00446D4A">
        <w:rPr>
          <w:rFonts w:ascii="Arial" w:hAnsi="Arial" w:cs="Arial"/>
          <w:sz w:val="20"/>
          <w:szCs w:val="20"/>
          <w:shd w:val="clear" w:color="auto" w:fill="FFFFFF"/>
        </w:rPr>
        <w:t xml:space="preserve"> our </w:t>
      </w:r>
      <w:r w:rsidRPr="00835F4D">
        <w:rPr>
          <w:rFonts w:ascii="Arial" w:hAnsi="Arial" w:cs="Arial"/>
          <w:i/>
          <w:iCs/>
          <w:sz w:val="20"/>
          <w:szCs w:val="20"/>
          <w:shd w:val="clear" w:color="auto" w:fill="FFFFFF"/>
        </w:rPr>
        <w:t>Gender Equality Action Plan</w:t>
      </w:r>
      <w:r w:rsidR="00835F4D" w:rsidRPr="00835F4D">
        <w:rPr>
          <w:rFonts w:ascii="Arial" w:hAnsi="Arial" w:cs="Arial"/>
          <w:i/>
          <w:iCs/>
          <w:sz w:val="20"/>
          <w:szCs w:val="20"/>
          <w:shd w:val="clear" w:color="auto" w:fill="FFFFFF"/>
        </w:rPr>
        <w:t xml:space="preserve"> 2022−25</w:t>
      </w:r>
      <w:r w:rsidRPr="00446D4A">
        <w:rPr>
          <w:rFonts w:ascii="Arial" w:hAnsi="Arial" w:cs="Arial"/>
          <w:sz w:val="20"/>
          <w:szCs w:val="20"/>
          <w:shd w:val="clear" w:color="auto" w:fill="FFFFFF"/>
        </w:rPr>
        <w:t xml:space="preserve"> </w:t>
      </w:r>
      <w:r w:rsidR="00835F4D">
        <w:rPr>
          <w:rFonts w:ascii="Arial" w:hAnsi="Arial" w:cs="Arial"/>
          <w:sz w:val="20"/>
          <w:szCs w:val="20"/>
          <w:shd w:val="clear" w:color="auto" w:fill="FFFFFF"/>
        </w:rPr>
        <w:t xml:space="preserve">in September 2022 </w:t>
      </w:r>
      <w:r w:rsidRPr="00446D4A">
        <w:rPr>
          <w:rFonts w:ascii="Arial" w:hAnsi="Arial" w:cs="Arial"/>
          <w:sz w:val="20"/>
          <w:szCs w:val="20"/>
          <w:shd w:val="clear" w:color="auto" w:fill="FFFFFF"/>
        </w:rPr>
        <w:t>aimed at improving outcomes for women and gender diverse people. The plan relates to our internal processes, and the way we create policies and deliver programs and services to our community.</w:t>
      </w:r>
    </w:p>
    <w:p w14:paraId="2A234F81" w14:textId="207BF943"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sidRPr="00EA74B8">
        <w:rPr>
          <w:rFonts w:ascii="Arial" w:hAnsi="Arial" w:cs="Arial"/>
          <w:sz w:val="20"/>
          <w:szCs w:val="20"/>
          <w:shd w:val="clear" w:color="auto" w:fill="FFFFFF"/>
        </w:rPr>
        <w:t>Commencing work on the COVID-19 Youth Impact Report, a research project, to better understand the ongoing impacts t</w:t>
      </w:r>
      <w:r>
        <w:rPr>
          <w:rFonts w:ascii="Arial" w:hAnsi="Arial" w:cs="Arial"/>
          <w:sz w:val="20"/>
          <w:szCs w:val="20"/>
          <w:shd w:val="clear" w:color="auto" w:fill="FFFFFF"/>
        </w:rPr>
        <w:t xml:space="preserve">he </w:t>
      </w:r>
      <w:r w:rsidRPr="00EA74B8">
        <w:rPr>
          <w:rFonts w:ascii="Arial" w:hAnsi="Arial" w:cs="Arial"/>
          <w:sz w:val="20"/>
          <w:szCs w:val="20"/>
          <w:shd w:val="clear" w:color="auto" w:fill="FFFFFF"/>
        </w:rPr>
        <w:t>pandemic is having on young people in our region.</w:t>
      </w:r>
    </w:p>
    <w:p w14:paraId="27ADDCC2" w14:textId="38B803FA" w:rsidR="00FF7D02" w:rsidRPr="002652AD"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D</w:t>
      </w:r>
      <w:r w:rsidRPr="002652AD">
        <w:rPr>
          <w:rFonts w:ascii="Arial" w:hAnsi="Arial" w:cs="Arial"/>
          <w:sz w:val="20"/>
          <w:szCs w:val="20"/>
          <w:shd w:val="clear" w:color="auto" w:fill="FFFFFF"/>
        </w:rPr>
        <w:t>emonstrat</w:t>
      </w:r>
      <w:r>
        <w:rPr>
          <w:rFonts w:ascii="Arial" w:hAnsi="Arial" w:cs="Arial"/>
          <w:sz w:val="20"/>
          <w:szCs w:val="20"/>
          <w:shd w:val="clear" w:color="auto" w:fill="FFFFFF"/>
        </w:rPr>
        <w:t>ing</w:t>
      </w:r>
      <w:r w:rsidRPr="002652AD">
        <w:rPr>
          <w:rFonts w:ascii="Arial" w:hAnsi="Arial" w:cs="Arial"/>
          <w:sz w:val="20"/>
          <w:szCs w:val="20"/>
          <w:shd w:val="clear" w:color="auto" w:fill="FFFFFF"/>
        </w:rPr>
        <w:t xml:space="preserve"> our commitment to stamping out gender-based violence by supporting the 16 Days of Activism, an international campaign </w:t>
      </w:r>
      <w:r w:rsidR="00835F4D">
        <w:rPr>
          <w:rFonts w:ascii="Arial" w:hAnsi="Arial" w:cs="Arial"/>
          <w:sz w:val="20"/>
          <w:szCs w:val="20"/>
          <w:shd w:val="clear" w:color="auto" w:fill="FFFFFF"/>
        </w:rPr>
        <w:t xml:space="preserve">commencing 25 </w:t>
      </w:r>
      <w:r w:rsidRPr="002652AD">
        <w:rPr>
          <w:rFonts w:ascii="Arial" w:hAnsi="Arial" w:cs="Arial"/>
          <w:sz w:val="20"/>
          <w:szCs w:val="20"/>
          <w:shd w:val="clear" w:color="auto" w:fill="FFFFFF"/>
        </w:rPr>
        <w:t>November 2</w:t>
      </w:r>
      <w:r w:rsidR="00835F4D">
        <w:rPr>
          <w:rFonts w:ascii="Arial" w:hAnsi="Arial" w:cs="Arial"/>
          <w:sz w:val="20"/>
          <w:szCs w:val="20"/>
          <w:shd w:val="clear" w:color="auto" w:fill="FFFFFF"/>
        </w:rPr>
        <w:t>022</w:t>
      </w:r>
      <w:r w:rsidRPr="002652AD">
        <w:rPr>
          <w:rFonts w:ascii="Arial" w:hAnsi="Arial" w:cs="Arial"/>
          <w:sz w:val="20"/>
          <w:szCs w:val="20"/>
          <w:shd w:val="clear" w:color="auto" w:fill="FFFFFF"/>
        </w:rPr>
        <w:t>, the International Day for the Elimination of Violence Against Women.</w:t>
      </w:r>
    </w:p>
    <w:p w14:paraId="53FAD099" w14:textId="77777777"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Supporting</w:t>
      </w:r>
      <w:r w:rsidRPr="004647E5">
        <w:rPr>
          <w:rFonts w:ascii="Arial" w:hAnsi="Arial" w:cs="Arial"/>
          <w:sz w:val="20"/>
          <w:szCs w:val="20"/>
          <w:shd w:val="clear" w:color="auto" w:fill="FFFFFF"/>
        </w:rPr>
        <w:t xml:space="preserve"> </w:t>
      </w:r>
      <w:r w:rsidRPr="00051765">
        <w:rPr>
          <w:rFonts w:ascii="Arial" w:hAnsi="Arial" w:cs="Arial"/>
          <w:i/>
          <w:sz w:val="20"/>
          <w:szCs w:val="20"/>
          <w:shd w:val="clear" w:color="auto" w:fill="FFFFFF"/>
        </w:rPr>
        <w:t>Kaleidoscope</w:t>
      </w:r>
      <w:r w:rsidRPr="004647E5">
        <w:rPr>
          <w:rFonts w:ascii="Arial" w:hAnsi="Arial" w:cs="Arial"/>
          <w:sz w:val="20"/>
          <w:szCs w:val="20"/>
          <w:shd w:val="clear" w:color="auto" w:fill="FFFFFF"/>
        </w:rPr>
        <w:t xml:space="preserve"> art installation, a 700-square metre, light-filled maze of moving prisms, mirrors, glass and steel created by artist Keith Courtney and manufactured in Geelong. </w:t>
      </w:r>
    </w:p>
    <w:p w14:paraId="58215A6B" w14:textId="77777777" w:rsidR="00FF7D02" w:rsidRPr="00F40697"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C</w:t>
      </w:r>
      <w:r w:rsidRPr="00F40697">
        <w:rPr>
          <w:rFonts w:ascii="Arial" w:hAnsi="Arial" w:cs="Arial"/>
          <w:sz w:val="20"/>
          <w:szCs w:val="20"/>
          <w:shd w:val="clear" w:color="auto" w:fill="FFFFFF"/>
        </w:rPr>
        <w:t>omplet</w:t>
      </w:r>
      <w:r>
        <w:rPr>
          <w:rFonts w:ascii="Arial" w:hAnsi="Arial" w:cs="Arial"/>
          <w:sz w:val="20"/>
          <w:szCs w:val="20"/>
          <w:shd w:val="clear" w:color="auto" w:fill="FFFFFF"/>
        </w:rPr>
        <w:t>ing</w:t>
      </w:r>
      <w:r w:rsidRPr="00F40697">
        <w:rPr>
          <w:rFonts w:ascii="Arial" w:hAnsi="Arial" w:cs="Arial"/>
          <w:sz w:val="20"/>
          <w:szCs w:val="20"/>
          <w:shd w:val="clear" w:color="auto" w:fill="FFFFFF"/>
        </w:rPr>
        <w:t xml:space="preserve"> a renovation and safety upgrade to the historic Osborne House and stables in North Geelong, marking the first step in a planned major redevelopment of the site.</w:t>
      </w:r>
    </w:p>
    <w:p w14:paraId="129696BC" w14:textId="3C2879B2" w:rsidR="00FF7D02" w:rsidRPr="00C54BD6" w:rsidRDefault="00FF7D02">
      <w:pPr>
        <w:pStyle w:val="ListBullet"/>
        <w:numPr>
          <w:ilvl w:val="0"/>
          <w:numId w:val="12"/>
        </w:numPr>
        <w:spacing w:before="100" w:after="100" w:line="259" w:lineRule="auto"/>
        <w:rPr>
          <w:rFonts w:ascii="Arial" w:hAnsi="Arial" w:cs="Arial"/>
          <w:sz w:val="20"/>
          <w:szCs w:val="20"/>
          <w:shd w:val="clear" w:color="auto" w:fill="FFFFFF"/>
        </w:rPr>
      </w:pPr>
      <w:r w:rsidRPr="00C54BD6">
        <w:rPr>
          <w:rFonts w:ascii="Arial" w:hAnsi="Arial" w:cs="Arial"/>
          <w:sz w:val="20"/>
          <w:szCs w:val="20"/>
          <w:shd w:val="clear" w:color="auto" w:fill="FFFFFF"/>
        </w:rPr>
        <w:t xml:space="preserve">Working with </w:t>
      </w:r>
      <w:r w:rsidR="004C586E" w:rsidRPr="002B50C4">
        <w:rPr>
          <w:rFonts w:ascii="Arial" w:hAnsi="Arial" w:cs="Arial"/>
          <w:sz w:val="20"/>
          <w:szCs w:val="20"/>
          <w:shd w:val="clear" w:color="auto" w:fill="FFFFFF"/>
        </w:rPr>
        <w:t>Wadawarrung Tradition</w:t>
      </w:r>
      <w:r w:rsidR="004C586E">
        <w:rPr>
          <w:rFonts w:ascii="Arial" w:hAnsi="Arial" w:cs="Arial"/>
          <w:sz w:val="20"/>
          <w:szCs w:val="20"/>
          <w:shd w:val="clear" w:color="auto" w:fill="FFFFFF"/>
        </w:rPr>
        <w:t>al</w:t>
      </w:r>
      <w:r w:rsidR="004C586E" w:rsidRPr="002B50C4">
        <w:rPr>
          <w:rFonts w:ascii="Arial" w:hAnsi="Arial" w:cs="Arial"/>
          <w:sz w:val="20"/>
          <w:szCs w:val="20"/>
          <w:shd w:val="clear" w:color="auto" w:fill="FFFFFF"/>
        </w:rPr>
        <w:t xml:space="preserve"> Owners Aboriginal Corporation</w:t>
      </w:r>
      <w:r w:rsidRPr="00C54BD6">
        <w:rPr>
          <w:rFonts w:ascii="Arial" w:hAnsi="Arial" w:cs="Arial"/>
          <w:sz w:val="20"/>
          <w:szCs w:val="20"/>
          <w:shd w:val="clear" w:color="auto" w:fill="FFFFFF"/>
        </w:rPr>
        <w:t xml:space="preserve">, to conserve and move a culturally significant scarred tree to Wurriki Nyal, to stand at the heart of Greater Geelong’s new Civic Precinct. </w:t>
      </w:r>
    </w:p>
    <w:p w14:paraId="3621784C" w14:textId="416DCCCB" w:rsidR="00FF7D02" w:rsidRPr="003E24FD"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C</w:t>
      </w:r>
      <w:r w:rsidRPr="00552992">
        <w:rPr>
          <w:rFonts w:ascii="Arial" w:hAnsi="Arial" w:cs="Arial"/>
          <w:sz w:val="20"/>
          <w:szCs w:val="20"/>
          <w:shd w:val="clear" w:color="auto" w:fill="FFFFFF"/>
        </w:rPr>
        <w:t>ontribut</w:t>
      </w:r>
      <w:r>
        <w:rPr>
          <w:rFonts w:ascii="Arial" w:hAnsi="Arial" w:cs="Arial"/>
          <w:sz w:val="20"/>
          <w:szCs w:val="20"/>
          <w:shd w:val="clear" w:color="auto" w:fill="FFFFFF"/>
        </w:rPr>
        <w:t xml:space="preserve">ing </w:t>
      </w:r>
      <w:r w:rsidRPr="00552992">
        <w:rPr>
          <w:rFonts w:ascii="Arial" w:hAnsi="Arial" w:cs="Arial"/>
          <w:sz w:val="20"/>
          <w:szCs w:val="20"/>
          <w:shd w:val="clear" w:color="auto" w:fill="FFFFFF"/>
        </w:rPr>
        <w:t>in-kind and funding support</w:t>
      </w:r>
      <w:r w:rsidRPr="00CF6661">
        <w:rPr>
          <w:rFonts w:ascii="Arial" w:hAnsi="Arial" w:cs="Arial"/>
          <w:sz w:val="20"/>
          <w:szCs w:val="20"/>
          <w:shd w:val="clear" w:color="auto" w:fill="FFFFFF"/>
        </w:rPr>
        <w:t xml:space="preserve"> </w:t>
      </w:r>
      <w:r>
        <w:rPr>
          <w:rFonts w:ascii="Arial" w:hAnsi="Arial" w:cs="Arial"/>
          <w:sz w:val="20"/>
          <w:szCs w:val="20"/>
          <w:shd w:val="clear" w:color="auto" w:fill="FFFFFF"/>
        </w:rPr>
        <w:t xml:space="preserve">to </w:t>
      </w:r>
      <w:r w:rsidRPr="003E24FD">
        <w:rPr>
          <w:rFonts w:ascii="Arial" w:hAnsi="Arial" w:cs="Arial"/>
          <w:sz w:val="20"/>
          <w:szCs w:val="20"/>
          <w:shd w:val="clear" w:color="auto" w:fill="FFFFFF"/>
        </w:rPr>
        <w:t>renew</w:t>
      </w:r>
      <w:r>
        <w:rPr>
          <w:rFonts w:ascii="Arial" w:hAnsi="Arial" w:cs="Arial"/>
          <w:sz w:val="20"/>
          <w:szCs w:val="20"/>
          <w:shd w:val="clear" w:color="auto" w:fill="FFFFFF"/>
        </w:rPr>
        <w:t xml:space="preserve"> </w:t>
      </w:r>
      <w:r w:rsidRPr="003E24FD">
        <w:rPr>
          <w:rFonts w:ascii="Arial" w:hAnsi="Arial" w:cs="Arial"/>
          <w:sz w:val="20"/>
          <w:szCs w:val="20"/>
          <w:shd w:val="clear" w:color="auto" w:fill="FFFFFF"/>
        </w:rPr>
        <w:t>coastal and marine asset</w:t>
      </w:r>
      <w:r>
        <w:rPr>
          <w:rFonts w:ascii="Arial" w:hAnsi="Arial" w:cs="Arial"/>
          <w:sz w:val="20"/>
          <w:szCs w:val="20"/>
          <w:shd w:val="clear" w:color="auto" w:fill="FFFFFF"/>
        </w:rPr>
        <w:t xml:space="preserve">s including </w:t>
      </w:r>
      <w:r w:rsidRPr="003E24FD">
        <w:rPr>
          <w:rFonts w:ascii="Arial" w:hAnsi="Arial" w:cs="Arial"/>
          <w:sz w:val="20"/>
          <w:szCs w:val="20"/>
          <w:shd w:val="clear" w:color="auto" w:fill="FFFFFF"/>
        </w:rPr>
        <w:t>an upgrade of the Rippleside Jetty</w:t>
      </w:r>
      <w:r w:rsidR="004C586E">
        <w:rPr>
          <w:rFonts w:ascii="Arial" w:hAnsi="Arial" w:cs="Arial"/>
          <w:sz w:val="20"/>
          <w:szCs w:val="20"/>
          <w:shd w:val="clear" w:color="auto" w:fill="FFFFFF"/>
        </w:rPr>
        <w:t>,</w:t>
      </w:r>
      <w:r w:rsidRPr="003E24FD">
        <w:rPr>
          <w:rFonts w:ascii="Arial" w:hAnsi="Arial" w:cs="Arial"/>
          <w:sz w:val="20"/>
          <w:szCs w:val="20"/>
          <w:shd w:val="clear" w:color="auto" w:fill="FFFFFF"/>
        </w:rPr>
        <w:t xml:space="preserve"> a refurbishment of the Ocean Grove Boat Ramp to improve the functionality of the piles and pontoon</w:t>
      </w:r>
      <w:r w:rsidR="004C586E">
        <w:rPr>
          <w:rFonts w:ascii="Arial" w:hAnsi="Arial" w:cs="Arial"/>
          <w:sz w:val="20"/>
          <w:szCs w:val="20"/>
          <w:shd w:val="clear" w:color="auto" w:fill="FFFFFF"/>
        </w:rPr>
        <w:t>,</w:t>
      </w:r>
      <w:r w:rsidRPr="003E24FD">
        <w:rPr>
          <w:rFonts w:ascii="Arial" w:hAnsi="Arial" w:cs="Arial"/>
          <w:sz w:val="20"/>
          <w:szCs w:val="20"/>
          <w:shd w:val="clear" w:color="auto" w:fill="FFFFFF"/>
        </w:rPr>
        <w:t xml:space="preserve"> and a detailed dredging plan (draft) for the Clifton Springs Boat Harbour.</w:t>
      </w:r>
    </w:p>
    <w:p w14:paraId="3D10D8D2" w14:textId="77777777" w:rsidR="00FF7D02" w:rsidRPr="006B766E" w:rsidRDefault="00FF7D02">
      <w:pPr>
        <w:pStyle w:val="ListBullet"/>
        <w:keepNext/>
        <w:keepLines/>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lastRenderedPageBreak/>
        <w:t>D</w:t>
      </w:r>
      <w:r w:rsidRPr="006B766E">
        <w:rPr>
          <w:rFonts w:ascii="Arial" w:hAnsi="Arial" w:cs="Arial"/>
          <w:sz w:val="20"/>
          <w:szCs w:val="20"/>
          <w:shd w:val="clear" w:color="auto" w:fill="FFFFFF"/>
        </w:rPr>
        <w:t>eliver</w:t>
      </w:r>
      <w:r>
        <w:rPr>
          <w:rFonts w:ascii="Arial" w:hAnsi="Arial" w:cs="Arial"/>
          <w:sz w:val="20"/>
          <w:szCs w:val="20"/>
          <w:shd w:val="clear" w:color="auto" w:fill="FFFFFF"/>
        </w:rPr>
        <w:t>ing</w:t>
      </w:r>
      <w:r w:rsidRPr="006B766E">
        <w:rPr>
          <w:rFonts w:ascii="Arial" w:hAnsi="Arial" w:cs="Arial"/>
          <w:sz w:val="20"/>
          <w:szCs w:val="20"/>
          <w:shd w:val="clear" w:color="auto" w:fill="FFFFFF"/>
        </w:rPr>
        <w:t xml:space="preserve"> new and upgraded sporting and community facilities including:</w:t>
      </w:r>
    </w:p>
    <w:p w14:paraId="4A5AC8A1" w14:textId="77777777" w:rsidR="00FF7D02" w:rsidRPr="006B766E" w:rsidRDefault="00FF7D02">
      <w:pPr>
        <w:pStyle w:val="ListBullet"/>
        <w:keepNext/>
        <w:keepLines/>
        <w:numPr>
          <w:ilvl w:val="1"/>
          <w:numId w:val="12"/>
        </w:numPr>
        <w:spacing w:before="100" w:after="100" w:line="259" w:lineRule="auto"/>
        <w:ind w:left="1077" w:hanging="357"/>
        <w:rPr>
          <w:rFonts w:ascii="Arial" w:hAnsi="Arial" w:cs="Arial"/>
          <w:sz w:val="20"/>
          <w:szCs w:val="20"/>
          <w:shd w:val="clear" w:color="auto" w:fill="FFFFFF"/>
        </w:rPr>
      </w:pPr>
      <w:r w:rsidRPr="006B766E">
        <w:rPr>
          <w:rFonts w:ascii="Arial" w:hAnsi="Arial" w:cs="Arial"/>
          <w:sz w:val="20"/>
          <w:szCs w:val="20"/>
          <w:shd w:val="clear" w:color="auto" w:fill="FFFFFF"/>
        </w:rPr>
        <w:t xml:space="preserve">new turf and hard-wicket training nets </w:t>
      </w:r>
      <w:r>
        <w:rPr>
          <w:rFonts w:ascii="Arial" w:hAnsi="Arial" w:cs="Arial"/>
          <w:sz w:val="20"/>
          <w:szCs w:val="20"/>
          <w:shd w:val="clear" w:color="auto" w:fill="FFFFFF"/>
        </w:rPr>
        <w:t xml:space="preserve">at </w:t>
      </w:r>
      <w:r w:rsidRPr="006B766E">
        <w:rPr>
          <w:rFonts w:ascii="Arial" w:hAnsi="Arial" w:cs="Arial"/>
          <w:sz w:val="20"/>
          <w:szCs w:val="20"/>
          <w:shd w:val="clear" w:color="auto" w:fill="FFFFFF"/>
        </w:rPr>
        <w:t xml:space="preserve">South Barwon Cricket Club </w:t>
      </w:r>
    </w:p>
    <w:p w14:paraId="17CFA840" w14:textId="77777777" w:rsidR="00FF7D02" w:rsidRPr="0050206E" w:rsidRDefault="00FF7D02">
      <w:pPr>
        <w:pStyle w:val="ListBullet"/>
        <w:keepNext/>
        <w:keepLines/>
        <w:numPr>
          <w:ilvl w:val="1"/>
          <w:numId w:val="12"/>
        </w:numPr>
        <w:spacing w:before="100" w:after="100" w:line="259" w:lineRule="auto"/>
        <w:ind w:left="1077" w:hanging="357"/>
        <w:rPr>
          <w:rFonts w:ascii="Arial" w:hAnsi="Arial" w:cs="Arial"/>
          <w:sz w:val="20"/>
          <w:szCs w:val="20"/>
          <w:shd w:val="clear" w:color="auto" w:fill="FFFFFF"/>
        </w:rPr>
      </w:pPr>
      <w:r>
        <w:rPr>
          <w:rFonts w:ascii="Arial" w:hAnsi="Arial" w:cs="Arial"/>
          <w:sz w:val="20"/>
          <w:szCs w:val="20"/>
          <w:shd w:val="clear" w:color="auto" w:fill="FFFFFF"/>
        </w:rPr>
        <w:t xml:space="preserve">an </w:t>
      </w:r>
      <w:r w:rsidRPr="0050206E">
        <w:rPr>
          <w:rFonts w:ascii="Arial" w:hAnsi="Arial" w:cs="Arial"/>
          <w:sz w:val="20"/>
          <w:szCs w:val="20"/>
          <w:shd w:val="clear" w:color="auto" w:fill="FFFFFF"/>
        </w:rPr>
        <w:t>accessible</w:t>
      </w:r>
      <w:r>
        <w:rPr>
          <w:rFonts w:ascii="Arial" w:hAnsi="Arial" w:cs="Arial"/>
          <w:sz w:val="20"/>
          <w:szCs w:val="20"/>
          <w:shd w:val="clear" w:color="auto" w:fill="FFFFFF"/>
        </w:rPr>
        <w:t xml:space="preserve"> </w:t>
      </w:r>
      <w:r w:rsidRPr="0050206E">
        <w:rPr>
          <w:rFonts w:ascii="Arial" w:hAnsi="Arial" w:cs="Arial"/>
          <w:sz w:val="20"/>
          <w:szCs w:val="20"/>
          <w:shd w:val="clear" w:color="auto" w:fill="FFFFFF"/>
        </w:rPr>
        <w:t>and gender-neutral pavilion</w:t>
      </w:r>
      <w:r>
        <w:rPr>
          <w:rFonts w:ascii="Arial" w:hAnsi="Arial" w:cs="Arial"/>
          <w:sz w:val="20"/>
          <w:szCs w:val="20"/>
          <w:shd w:val="clear" w:color="auto" w:fill="FFFFFF"/>
        </w:rPr>
        <w:t xml:space="preserve"> at</w:t>
      </w:r>
      <w:r w:rsidRPr="0050206E">
        <w:rPr>
          <w:rFonts w:ascii="Arial" w:hAnsi="Arial" w:cs="Arial"/>
          <w:sz w:val="20"/>
          <w:szCs w:val="20"/>
          <w:shd w:val="clear" w:color="auto" w:fill="FFFFFF"/>
        </w:rPr>
        <w:t xml:space="preserve"> Lara Recreation Reserve </w:t>
      </w:r>
    </w:p>
    <w:p w14:paraId="147657F9" w14:textId="62A4CDC5" w:rsidR="00FF7D02" w:rsidRDefault="00FF7D02">
      <w:pPr>
        <w:pStyle w:val="ListBullet"/>
        <w:keepNext/>
        <w:keepLines/>
        <w:numPr>
          <w:ilvl w:val="1"/>
          <w:numId w:val="12"/>
        </w:numPr>
        <w:spacing w:before="100" w:after="100" w:line="259" w:lineRule="auto"/>
        <w:ind w:left="1077" w:hanging="357"/>
        <w:rPr>
          <w:rFonts w:ascii="Arial" w:hAnsi="Arial" w:cs="Arial"/>
          <w:sz w:val="20"/>
          <w:szCs w:val="20"/>
          <w:shd w:val="clear" w:color="auto" w:fill="FFFFFF"/>
        </w:rPr>
      </w:pPr>
      <w:r w:rsidRPr="006F1E9A">
        <w:rPr>
          <w:rFonts w:ascii="Arial" w:hAnsi="Arial" w:cs="Arial"/>
          <w:sz w:val="20"/>
          <w:szCs w:val="20"/>
          <w:shd w:val="clear" w:color="auto" w:fill="FFFFFF"/>
        </w:rPr>
        <w:t>lighting installation</w:t>
      </w:r>
      <w:r>
        <w:rPr>
          <w:rFonts w:ascii="Arial" w:hAnsi="Arial" w:cs="Arial"/>
          <w:sz w:val="20"/>
          <w:szCs w:val="20"/>
          <w:shd w:val="clear" w:color="auto" w:fill="FFFFFF"/>
        </w:rPr>
        <w:t>s</w:t>
      </w:r>
      <w:r w:rsidRPr="006F1E9A">
        <w:rPr>
          <w:rFonts w:ascii="Arial" w:hAnsi="Arial" w:cs="Arial"/>
          <w:sz w:val="20"/>
          <w:szCs w:val="20"/>
          <w:shd w:val="clear" w:color="auto" w:fill="FFFFFF"/>
        </w:rPr>
        <w:t xml:space="preserve"> </w:t>
      </w:r>
      <w:r>
        <w:rPr>
          <w:rFonts w:ascii="Arial" w:hAnsi="Arial" w:cs="Arial"/>
          <w:sz w:val="20"/>
          <w:szCs w:val="20"/>
          <w:shd w:val="clear" w:color="auto" w:fill="FFFFFF"/>
        </w:rPr>
        <w:t xml:space="preserve">at seven sporting reserves: </w:t>
      </w:r>
      <w:r w:rsidRPr="006F1E9A">
        <w:rPr>
          <w:rFonts w:ascii="Arial" w:hAnsi="Arial" w:cs="Arial"/>
          <w:sz w:val="20"/>
          <w:szCs w:val="20"/>
          <w:shd w:val="clear" w:color="auto" w:fill="FFFFFF"/>
        </w:rPr>
        <w:t>Evans Reserve</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St Albans Recreation Reserve</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Osborne Park</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St Leonards Lake Reserve</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Grinter Reserve</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Winter Reserve and Burdoo Reserve</w:t>
      </w:r>
    </w:p>
    <w:p w14:paraId="1B19B231" w14:textId="77777777" w:rsidR="00FF7D02" w:rsidRPr="006F1E9A" w:rsidRDefault="00FF7D02">
      <w:pPr>
        <w:pStyle w:val="ListBullet"/>
        <w:keepNext/>
        <w:keepLines/>
        <w:numPr>
          <w:ilvl w:val="1"/>
          <w:numId w:val="12"/>
        </w:numPr>
        <w:spacing w:before="100" w:after="100" w:line="259" w:lineRule="auto"/>
        <w:ind w:left="1077" w:hanging="357"/>
        <w:rPr>
          <w:rFonts w:ascii="Arial" w:hAnsi="Arial" w:cs="Arial"/>
          <w:sz w:val="20"/>
          <w:szCs w:val="20"/>
          <w:shd w:val="clear" w:color="auto" w:fill="FFFFFF"/>
        </w:rPr>
      </w:pPr>
      <w:r w:rsidRPr="00CE434C">
        <w:rPr>
          <w:rFonts w:ascii="Arial" w:hAnsi="Arial" w:cs="Arial"/>
          <w:sz w:val="20"/>
          <w:szCs w:val="20"/>
          <w:shd w:val="clear" w:color="auto" w:fill="FFFFFF"/>
        </w:rPr>
        <w:t>gender-neutral and accessible facilities</w:t>
      </w:r>
      <w:r>
        <w:rPr>
          <w:rFonts w:ascii="Arial" w:hAnsi="Arial" w:cs="Arial"/>
          <w:sz w:val="20"/>
          <w:szCs w:val="20"/>
          <w:shd w:val="clear" w:color="auto" w:fill="FFFFFF"/>
        </w:rPr>
        <w:t xml:space="preserve"> at Shell Reserve.</w:t>
      </w:r>
    </w:p>
    <w:p w14:paraId="43D5C742" w14:textId="77777777" w:rsidR="00FF7D02" w:rsidRPr="002F6603"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 xml:space="preserve">Working </w:t>
      </w:r>
      <w:r w:rsidRPr="006C664A">
        <w:rPr>
          <w:rFonts w:ascii="Arial" w:hAnsi="Arial" w:cs="Arial"/>
          <w:sz w:val="20"/>
          <w:szCs w:val="20"/>
          <w:shd w:val="clear" w:color="auto" w:fill="FFFFFF"/>
        </w:rPr>
        <w:t>alongside young people from the fOrT Youth Centre</w:t>
      </w:r>
      <w:r>
        <w:rPr>
          <w:rFonts w:ascii="Arial" w:hAnsi="Arial" w:cs="Arial"/>
          <w:sz w:val="20"/>
          <w:szCs w:val="20"/>
          <w:shd w:val="clear" w:color="auto" w:fill="FFFFFF"/>
        </w:rPr>
        <w:t xml:space="preserve"> to </w:t>
      </w:r>
      <w:r w:rsidRPr="006C664A">
        <w:rPr>
          <w:rFonts w:ascii="Arial" w:hAnsi="Arial" w:cs="Arial"/>
          <w:sz w:val="20"/>
          <w:szCs w:val="20"/>
          <w:shd w:val="clear" w:color="auto" w:fill="FFFFFF"/>
        </w:rPr>
        <w:t>deliver the SKAART Community Festival</w:t>
      </w:r>
      <w:r>
        <w:rPr>
          <w:rFonts w:ascii="Arial" w:hAnsi="Arial" w:cs="Arial"/>
          <w:sz w:val="20"/>
          <w:szCs w:val="20"/>
          <w:shd w:val="clear" w:color="auto" w:fill="FFFFFF"/>
        </w:rPr>
        <w:t xml:space="preserve"> in April 2023. </w:t>
      </w:r>
    </w:p>
    <w:p w14:paraId="7B4A176C" w14:textId="286939F5"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C</w:t>
      </w:r>
      <w:r w:rsidRPr="00C2159E">
        <w:rPr>
          <w:rFonts w:ascii="Arial" w:hAnsi="Arial" w:cs="Arial"/>
          <w:sz w:val="20"/>
          <w:szCs w:val="20"/>
          <w:shd w:val="clear" w:color="auto" w:fill="FFFFFF"/>
        </w:rPr>
        <w:t>elebrat</w:t>
      </w:r>
      <w:r>
        <w:rPr>
          <w:rFonts w:ascii="Arial" w:hAnsi="Arial" w:cs="Arial"/>
          <w:sz w:val="20"/>
          <w:szCs w:val="20"/>
          <w:shd w:val="clear" w:color="auto" w:fill="FFFFFF"/>
        </w:rPr>
        <w:t xml:space="preserve">ing </w:t>
      </w:r>
      <w:r w:rsidRPr="00657E47">
        <w:rPr>
          <w:rFonts w:ascii="Arial" w:hAnsi="Arial" w:cs="Arial"/>
          <w:i/>
          <w:iCs/>
          <w:sz w:val="20"/>
          <w:szCs w:val="20"/>
          <w:shd w:val="clear" w:color="auto" w:fill="FFFFFF"/>
        </w:rPr>
        <w:t>This Girl Can</w:t>
      </w:r>
      <w:r w:rsidRPr="00C2159E">
        <w:rPr>
          <w:rFonts w:ascii="Arial" w:hAnsi="Arial" w:cs="Arial"/>
          <w:sz w:val="20"/>
          <w:szCs w:val="20"/>
          <w:shd w:val="clear" w:color="auto" w:fill="FFFFFF"/>
        </w:rPr>
        <w:t xml:space="preserve"> </w:t>
      </w:r>
      <w:r>
        <w:rPr>
          <w:rFonts w:ascii="Arial" w:hAnsi="Arial" w:cs="Arial"/>
          <w:sz w:val="20"/>
          <w:szCs w:val="20"/>
          <w:shd w:val="clear" w:color="auto" w:fill="FFFFFF"/>
        </w:rPr>
        <w:t>W</w:t>
      </w:r>
      <w:r w:rsidRPr="00C2159E">
        <w:rPr>
          <w:rFonts w:ascii="Arial" w:hAnsi="Arial" w:cs="Arial"/>
          <w:sz w:val="20"/>
          <w:szCs w:val="20"/>
          <w:shd w:val="clear" w:color="auto" w:fill="FFFFFF"/>
        </w:rPr>
        <w:t>eek (12-18 September</w:t>
      </w:r>
      <w:r w:rsidR="00657E47">
        <w:rPr>
          <w:rFonts w:ascii="Arial" w:hAnsi="Arial" w:cs="Arial"/>
          <w:sz w:val="20"/>
          <w:szCs w:val="20"/>
          <w:shd w:val="clear" w:color="auto" w:fill="FFFFFF"/>
        </w:rPr>
        <w:t xml:space="preserve"> 2022</w:t>
      </w:r>
      <w:r w:rsidRPr="00C2159E">
        <w:rPr>
          <w:rFonts w:ascii="Arial" w:hAnsi="Arial" w:cs="Arial"/>
          <w:sz w:val="20"/>
          <w:szCs w:val="20"/>
          <w:shd w:val="clear" w:color="auto" w:fill="FFFFFF"/>
        </w:rPr>
        <w:t xml:space="preserve">) with our Swim Sport and Leisure centres offering a range of </w:t>
      </w:r>
      <w:r w:rsidR="00657E47">
        <w:rPr>
          <w:rFonts w:ascii="Arial" w:hAnsi="Arial" w:cs="Arial"/>
          <w:sz w:val="20"/>
          <w:szCs w:val="20"/>
          <w:shd w:val="clear" w:color="auto" w:fill="FFFFFF"/>
        </w:rPr>
        <w:t>free</w:t>
      </w:r>
      <w:r w:rsidRPr="00C2159E">
        <w:rPr>
          <w:rFonts w:ascii="Arial" w:hAnsi="Arial" w:cs="Arial"/>
          <w:sz w:val="20"/>
          <w:szCs w:val="20"/>
          <w:shd w:val="clear" w:color="auto" w:fill="FFFFFF"/>
        </w:rPr>
        <w:t xml:space="preserve"> ‘come and try’ fitness sessions, including Beginners Strength, Beginners Pilates, Beginners Circuit and Beginners Yoga.</w:t>
      </w:r>
    </w:p>
    <w:p w14:paraId="64719261" w14:textId="5332B6C8"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Hosting the Geelong Youth Awards, celebrating young people aged 12-25 years who are making a difference in leadership</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cultural awareness</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community work</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sport</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arts</w:t>
      </w:r>
      <w:r w:rsidR="00657E47">
        <w:rPr>
          <w:rFonts w:ascii="Arial" w:hAnsi="Arial" w:cs="Arial"/>
          <w:sz w:val="20"/>
          <w:szCs w:val="20"/>
          <w:shd w:val="clear" w:color="auto" w:fill="FFFFFF"/>
        </w:rPr>
        <w:t>,</w:t>
      </w:r>
      <w:r>
        <w:rPr>
          <w:rFonts w:ascii="Arial" w:hAnsi="Arial" w:cs="Arial"/>
          <w:sz w:val="20"/>
          <w:szCs w:val="20"/>
          <w:shd w:val="clear" w:color="auto" w:fill="FFFFFF"/>
        </w:rPr>
        <w:t xml:space="preserve"> music and youth development.</w:t>
      </w:r>
    </w:p>
    <w:p w14:paraId="74096EB9" w14:textId="26AC32FC" w:rsidR="00FF7D02" w:rsidRPr="00601473" w:rsidRDefault="00FF7D02">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 xml:space="preserve">Facilitating </w:t>
      </w:r>
      <w:r w:rsidRPr="00601473">
        <w:rPr>
          <w:rFonts w:ascii="Arial" w:hAnsi="Arial" w:cs="Arial"/>
          <w:sz w:val="20"/>
          <w:szCs w:val="20"/>
          <w:shd w:val="clear" w:color="auto" w:fill="FFFFFF"/>
        </w:rPr>
        <w:t>three grant writing workshops to support professional development for artists</w:t>
      </w:r>
      <w:r w:rsidR="008406A0">
        <w:rPr>
          <w:rFonts w:ascii="Arial" w:hAnsi="Arial" w:cs="Arial"/>
          <w:sz w:val="20"/>
          <w:szCs w:val="20"/>
          <w:shd w:val="clear" w:color="auto" w:fill="FFFFFF"/>
        </w:rPr>
        <w:t>.</w:t>
      </w:r>
      <w:r w:rsidRPr="00601473">
        <w:rPr>
          <w:rFonts w:ascii="Arial" w:hAnsi="Arial" w:cs="Arial"/>
          <w:sz w:val="20"/>
          <w:szCs w:val="20"/>
          <w:shd w:val="clear" w:color="auto" w:fill="FFFFFF"/>
        </w:rPr>
        <w:t xml:space="preserve"> </w:t>
      </w:r>
    </w:p>
    <w:p w14:paraId="28E9A718" w14:textId="77777777" w:rsidR="00FF7D02" w:rsidRPr="00F75F5A" w:rsidRDefault="00FF7D02">
      <w:pPr>
        <w:pStyle w:val="ListBullet"/>
        <w:numPr>
          <w:ilvl w:val="0"/>
          <w:numId w:val="12"/>
        </w:numPr>
        <w:spacing w:before="100" w:after="100" w:line="259" w:lineRule="auto"/>
        <w:rPr>
          <w:rFonts w:ascii="Arial" w:hAnsi="Arial" w:cs="Arial"/>
          <w:sz w:val="20"/>
          <w:szCs w:val="20"/>
          <w:shd w:val="clear" w:color="auto" w:fill="FFFFFF"/>
        </w:rPr>
      </w:pPr>
      <w:r w:rsidRPr="00F75F5A">
        <w:rPr>
          <w:rFonts w:ascii="Arial" w:hAnsi="Arial" w:cs="Arial"/>
          <w:sz w:val="20"/>
          <w:szCs w:val="20"/>
          <w:shd w:val="clear" w:color="auto" w:fill="FFFFFF"/>
        </w:rPr>
        <w:t xml:space="preserve">Working together with other agencies as part of the Greater Geelong Municipal Emergency Management Planning Committee to deliver a new </w:t>
      </w:r>
      <w:r w:rsidRPr="00570395">
        <w:rPr>
          <w:rFonts w:ascii="Arial" w:hAnsi="Arial" w:cs="Arial"/>
          <w:i/>
          <w:sz w:val="20"/>
          <w:szCs w:val="20"/>
          <w:shd w:val="clear" w:color="auto" w:fill="FFFFFF"/>
        </w:rPr>
        <w:t>Municipal Emergency Management Plan</w:t>
      </w:r>
      <w:r w:rsidRPr="00F75F5A">
        <w:rPr>
          <w:rFonts w:ascii="Arial" w:hAnsi="Arial" w:cs="Arial"/>
          <w:sz w:val="20"/>
          <w:szCs w:val="20"/>
          <w:shd w:val="clear" w:color="auto" w:fill="FFFFFF"/>
        </w:rPr>
        <w:t>, that details actions that need to be taken immediately before, during and after an emergency.</w:t>
      </w:r>
    </w:p>
    <w:p w14:paraId="26BC0F2C" w14:textId="36CF1C96" w:rsidR="00FF7D02" w:rsidRPr="00010AC9" w:rsidRDefault="00FF7D02">
      <w:pPr>
        <w:pStyle w:val="ListBullet"/>
        <w:numPr>
          <w:ilvl w:val="0"/>
          <w:numId w:val="12"/>
        </w:numPr>
        <w:spacing w:before="100" w:after="100" w:line="259" w:lineRule="auto"/>
        <w:rPr>
          <w:rFonts w:ascii="Arial" w:hAnsi="Arial" w:cs="Arial"/>
          <w:sz w:val="20"/>
          <w:szCs w:val="20"/>
          <w:shd w:val="clear" w:color="auto" w:fill="FFFFFF"/>
        </w:rPr>
      </w:pPr>
      <w:r w:rsidRPr="00010AC9">
        <w:rPr>
          <w:rFonts w:ascii="Arial" w:hAnsi="Arial" w:cs="Arial"/>
          <w:sz w:val="20"/>
          <w:szCs w:val="20"/>
          <w:shd w:val="clear" w:color="auto" w:fill="FFFFFF"/>
        </w:rPr>
        <w:t>Increas</w:t>
      </w:r>
      <w:r>
        <w:rPr>
          <w:rFonts w:ascii="Arial" w:hAnsi="Arial" w:cs="Arial"/>
          <w:sz w:val="20"/>
          <w:szCs w:val="20"/>
          <w:shd w:val="clear" w:color="auto" w:fill="FFFFFF"/>
        </w:rPr>
        <w:t>ing</w:t>
      </w:r>
      <w:r w:rsidRPr="00010AC9">
        <w:rPr>
          <w:rFonts w:ascii="Arial" w:hAnsi="Arial" w:cs="Arial"/>
          <w:sz w:val="20"/>
          <w:szCs w:val="20"/>
          <w:shd w:val="clear" w:color="auto" w:fill="FFFFFF"/>
        </w:rPr>
        <w:t xml:space="preserve"> </w:t>
      </w:r>
      <w:r>
        <w:rPr>
          <w:rFonts w:ascii="Arial" w:hAnsi="Arial" w:cs="Arial"/>
          <w:sz w:val="20"/>
          <w:szCs w:val="20"/>
          <w:shd w:val="clear" w:color="auto" w:fill="FFFFFF"/>
        </w:rPr>
        <w:t xml:space="preserve">capacity for more </w:t>
      </w:r>
      <w:r w:rsidRPr="00010AC9">
        <w:rPr>
          <w:rFonts w:ascii="Arial" w:hAnsi="Arial" w:cs="Arial"/>
          <w:sz w:val="20"/>
          <w:szCs w:val="20"/>
          <w:shd w:val="clear" w:color="auto" w:fill="FFFFFF"/>
        </w:rPr>
        <w:t>program</w:t>
      </w:r>
      <w:r>
        <w:rPr>
          <w:rFonts w:ascii="Arial" w:hAnsi="Arial" w:cs="Arial"/>
          <w:sz w:val="20"/>
          <w:szCs w:val="20"/>
          <w:shd w:val="clear" w:color="auto" w:fill="FFFFFF"/>
        </w:rPr>
        <w:t>s to be held by</w:t>
      </w:r>
      <w:r w:rsidRPr="00010AC9">
        <w:rPr>
          <w:rFonts w:ascii="Arial" w:hAnsi="Arial" w:cs="Arial"/>
          <w:sz w:val="20"/>
          <w:szCs w:val="20"/>
          <w:shd w:val="clear" w:color="auto" w:fill="FFFFFF"/>
        </w:rPr>
        <w:t xml:space="preserve"> Geelong West Neighbourhood House and Geelong Rainbow Inc. </w:t>
      </w:r>
    </w:p>
    <w:p w14:paraId="179EE174" w14:textId="77777777"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sidRPr="006B48EB">
        <w:rPr>
          <w:rFonts w:ascii="Arial" w:hAnsi="Arial" w:cs="Arial"/>
          <w:sz w:val="20"/>
          <w:szCs w:val="20"/>
          <w:shd w:val="clear" w:color="auto" w:fill="FFFFFF"/>
        </w:rPr>
        <w:t xml:space="preserve">Launching the 10th annual Nature Play Week </w:t>
      </w:r>
      <w:r w:rsidRPr="00F07339">
        <w:rPr>
          <w:rFonts w:ascii="Arial" w:hAnsi="Arial" w:cs="Arial"/>
          <w:sz w:val="20"/>
          <w:szCs w:val="20"/>
          <w:shd w:val="clear" w:color="auto" w:fill="FFFFFF"/>
        </w:rPr>
        <w:t>l</w:t>
      </w:r>
      <w:r w:rsidRPr="00DA6FF2">
        <w:rPr>
          <w:rFonts w:ascii="Arial" w:hAnsi="Arial" w:cs="Arial"/>
          <w:sz w:val="20"/>
          <w:szCs w:val="20"/>
          <w:shd w:val="clear" w:color="auto" w:fill="FFFFFF"/>
        </w:rPr>
        <w:t xml:space="preserve">aunch </w:t>
      </w:r>
      <w:r w:rsidRPr="00F07339">
        <w:rPr>
          <w:rFonts w:ascii="Arial" w:hAnsi="Arial" w:cs="Arial"/>
          <w:sz w:val="20"/>
          <w:szCs w:val="20"/>
          <w:shd w:val="clear" w:color="auto" w:fill="FFFFFF"/>
        </w:rPr>
        <w:t>e</w:t>
      </w:r>
      <w:r w:rsidRPr="00DA6FF2">
        <w:rPr>
          <w:rFonts w:ascii="Arial" w:hAnsi="Arial" w:cs="Arial"/>
          <w:sz w:val="20"/>
          <w:szCs w:val="20"/>
          <w:shd w:val="clear" w:color="auto" w:fill="FFFFFF"/>
        </w:rPr>
        <w:t xml:space="preserve">vent for Victoria at the Botanic Gardens in Eastern Park Geelong </w:t>
      </w:r>
      <w:r>
        <w:rPr>
          <w:rFonts w:ascii="Arial" w:hAnsi="Arial" w:cs="Arial"/>
          <w:sz w:val="20"/>
          <w:szCs w:val="20"/>
          <w:shd w:val="clear" w:color="auto" w:fill="FFFFFF"/>
        </w:rPr>
        <w:t>with over 2,224 families in attendance.</w:t>
      </w:r>
    </w:p>
    <w:p w14:paraId="453BEA25" w14:textId="066014B5" w:rsidR="00FF7D02" w:rsidRDefault="00FF7D02">
      <w:pPr>
        <w:pStyle w:val="ListBullet"/>
        <w:numPr>
          <w:ilvl w:val="0"/>
          <w:numId w:val="12"/>
        </w:numPr>
        <w:spacing w:before="100" w:after="100" w:line="259" w:lineRule="auto"/>
        <w:rPr>
          <w:rFonts w:ascii="Arial" w:hAnsi="Arial" w:cs="Arial"/>
          <w:sz w:val="20"/>
          <w:szCs w:val="20"/>
          <w:shd w:val="clear" w:color="auto" w:fill="FFFFFF"/>
        </w:rPr>
      </w:pPr>
      <w:r w:rsidRPr="00D91BDE">
        <w:rPr>
          <w:rFonts w:ascii="Arial" w:hAnsi="Arial" w:cs="Arial"/>
          <w:sz w:val="20"/>
          <w:szCs w:val="20"/>
          <w:shd w:val="clear" w:color="auto" w:fill="FFFFFF"/>
        </w:rPr>
        <w:t>Introduc</w:t>
      </w:r>
      <w:r>
        <w:rPr>
          <w:rFonts w:ascii="Arial" w:hAnsi="Arial" w:cs="Arial"/>
          <w:sz w:val="20"/>
          <w:szCs w:val="20"/>
          <w:shd w:val="clear" w:color="auto" w:fill="FFFFFF"/>
        </w:rPr>
        <w:t xml:space="preserve">ing </w:t>
      </w:r>
      <w:r w:rsidRPr="00D91BDE">
        <w:rPr>
          <w:rFonts w:ascii="Arial" w:hAnsi="Arial" w:cs="Arial"/>
          <w:sz w:val="20"/>
          <w:szCs w:val="20"/>
          <w:shd w:val="clear" w:color="auto" w:fill="FFFFFF"/>
        </w:rPr>
        <w:t>Sunshine Circles across Early Years Services and Supported Playgroup to support emotional and social development of children</w:t>
      </w:r>
      <w:r>
        <w:rPr>
          <w:rFonts w:ascii="Arial" w:hAnsi="Arial" w:cs="Arial"/>
          <w:sz w:val="20"/>
          <w:szCs w:val="20"/>
          <w:shd w:val="clear" w:color="auto" w:fill="FFFFFF"/>
        </w:rPr>
        <w:t>.</w:t>
      </w:r>
    </w:p>
    <w:p w14:paraId="26926077" w14:textId="14E8164D" w:rsidR="00FF7D02" w:rsidRPr="001544E5" w:rsidRDefault="00FF7D02">
      <w:pPr>
        <w:pStyle w:val="ListBullet"/>
        <w:numPr>
          <w:ilvl w:val="0"/>
          <w:numId w:val="12"/>
        </w:numPr>
        <w:spacing w:before="100" w:after="100" w:line="259" w:lineRule="auto"/>
        <w:rPr>
          <w:rFonts w:ascii="Arial" w:hAnsi="Arial" w:cs="Arial"/>
          <w:sz w:val="20"/>
          <w:szCs w:val="20"/>
          <w:shd w:val="clear" w:color="auto" w:fill="FFFFFF"/>
        </w:rPr>
      </w:pPr>
      <w:r w:rsidRPr="00657E47">
        <w:rPr>
          <w:rFonts w:ascii="Arial" w:hAnsi="Arial" w:cs="Arial"/>
          <w:sz w:val="20"/>
          <w:szCs w:val="20"/>
          <w:shd w:val="clear" w:color="auto" w:fill="FFFFFF"/>
        </w:rPr>
        <w:t xml:space="preserve">Successfully obtaining Landcare Grants to promote sustainability in early childhood education and </w:t>
      </w:r>
      <w:r w:rsidRPr="001544E5">
        <w:rPr>
          <w:rFonts w:ascii="Arial" w:hAnsi="Arial" w:cs="Arial"/>
          <w:sz w:val="20"/>
          <w:szCs w:val="20"/>
          <w:shd w:val="clear" w:color="auto" w:fill="FFFFFF"/>
        </w:rPr>
        <w:t>care at the Leopold Family Centre and Whittington Family Centre.</w:t>
      </w:r>
    </w:p>
    <w:p w14:paraId="060CD29C" w14:textId="4F3C7BE9" w:rsidR="001544E5" w:rsidRPr="001544E5" w:rsidRDefault="001544E5">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C</w:t>
      </w:r>
      <w:r w:rsidRPr="001544E5">
        <w:rPr>
          <w:rFonts w:ascii="Arial" w:hAnsi="Arial" w:cs="Arial"/>
          <w:sz w:val="20"/>
          <w:szCs w:val="20"/>
          <w:shd w:val="clear" w:color="auto" w:fill="FFFFFF"/>
        </w:rPr>
        <w:t>omplet</w:t>
      </w:r>
      <w:r w:rsidR="006B716A">
        <w:rPr>
          <w:rFonts w:ascii="Arial" w:hAnsi="Arial" w:cs="Arial"/>
          <w:sz w:val="20"/>
          <w:szCs w:val="20"/>
          <w:shd w:val="clear" w:color="auto" w:fill="FFFFFF"/>
        </w:rPr>
        <w:t>ing a</w:t>
      </w:r>
      <w:r w:rsidRPr="001544E5">
        <w:rPr>
          <w:rFonts w:ascii="Arial" w:hAnsi="Arial" w:cs="Arial"/>
          <w:sz w:val="20"/>
          <w:szCs w:val="20"/>
          <w:shd w:val="clear" w:color="auto" w:fill="FFFFFF"/>
        </w:rPr>
        <w:t xml:space="preserve"> business case for the expansion of the Potato Shed - Bellarine Arts Centre</w:t>
      </w:r>
      <w:r>
        <w:rPr>
          <w:rFonts w:ascii="Arial" w:hAnsi="Arial" w:cs="Arial"/>
          <w:sz w:val="20"/>
          <w:szCs w:val="20"/>
          <w:shd w:val="clear" w:color="auto" w:fill="FFFFFF"/>
        </w:rPr>
        <w:t xml:space="preserve">. </w:t>
      </w:r>
      <w:r w:rsidRPr="001544E5">
        <w:rPr>
          <w:rFonts w:ascii="Arial" w:hAnsi="Arial" w:cs="Arial"/>
          <w:sz w:val="20"/>
          <w:szCs w:val="20"/>
          <w:shd w:val="clear" w:color="auto" w:fill="FFFFFF"/>
        </w:rPr>
        <w:t>Once endorsed, we will then seek partnership funding for redevelopment</w:t>
      </w:r>
      <w:r>
        <w:rPr>
          <w:rFonts w:ascii="Arial" w:hAnsi="Arial" w:cs="Arial"/>
          <w:sz w:val="20"/>
          <w:szCs w:val="20"/>
          <w:shd w:val="clear" w:color="auto" w:fill="FFFFFF"/>
        </w:rPr>
        <w:t>.</w:t>
      </w:r>
    </w:p>
    <w:p w14:paraId="1F3FEF1B" w14:textId="260396C1" w:rsidR="00AE417A" w:rsidRPr="002514A8" w:rsidRDefault="00C828B1">
      <w:pPr>
        <w:pStyle w:val="ListBullet"/>
        <w:numPr>
          <w:ilvl w:val="0"/>
          <w:numId w:val="12"/>
        </w:numPr>
        <w:spacing w:before="100" w:after="100" w:line="259" w:lineRule="auto"/>
        <w:rPr>
          <w:rFonts w:ascii="Arial" w:hAnsi="Arial" w:cs="Arial"/>
          <w:sz w:val="20"/>
          <w:szCs w:val="20"/>
          <w:shd w:val="clear" w:color="auto" w:fill="FFFFFF"/>
        </w:rPr>
      </w:pPr>
      <w:r w:rsidRPr="00C828B1">
        <w:rPr>
          <w:rFonts w:ascii="Arial" w:hAnsi="Arial" w:cs="Arial"/>
          <w:sz w:val="20"/>
          <w:szCs w:val="20"/>
          <w:shd w:val="clear" w:color="auto" w:fill="FFFFFF"/>
        </w:rPr>
        <w:t>D</w:t>
      </w:r>
      <w:r w:rsidRPr="002514A8">
        <w:rPr>
          <w:rFonts w:ascii="Arial" w:hAnsi="Arial" w:cs="Arial"/>
          <w:sz w:val="20"/>
          <w:szCs w:val="20"/>
          <w:shd w:val="clear" w:color="auto" w:fill="FFFFFF"/>
        </w:rPr>
        <w:t>eliver</w:t>
      </w:r>
      <w:r w:rsidR="002C5F34">
        <w:rPr>
          <w:rFonts w:ascii="Arial" w:hAnsi="Arial" w:cs="Arial"/>
          <w:sz w:val="20"/>
          <w:szCs w:val="20"/>
          <w:shd w:val="clear" w:color="auto" w:fill="FFFFFF"/>
        </w:rPr>
        <w:t>ing</w:t>
      </w:r>
      <w:r w:rsidRPr="002514A8">
        <w:rPr>
          <w:rFonts w:ascii="Arial" w:hAnsi="Arial" w:cs="Arial"/>
          <w:sz w:val="20"/>
          <w:szCs w:val="20"/>
          <w:shd w:val="clear" w:color="auto" w:fill="FFFFFF"/>
        </w:rPr>
        <w:t xml:space="preserve"> Refugee Week activities</w:t>
      </w:r>
      <w:r>
        <w:rPr>
          <w:rFonts w:ascii="Arial" w:hAnsi="Arial" w:cs="Arial"/>
          <w:sz w:val="20"/>
          <w:szCs w:val="20"/>
          <w:shd w:val="clear" w:color="auto" w:fill="FFFFFF"/>
        </w:rPr>
        <w:t>,</w:t>
      </w:r>
      <w:r w:rsidRPr="00C828B1">
        <w:rPr>
          <w:rFonts w:ascii="Arial" w:hAnsi="Arial" w:cs="Arial"/>
          <w:sz w:val="20"/>
          <w:szCs w:val="20"/>
          <w:shd w:val="clear" w:color="auto" w:fill="FFFFFF"/>
        </w:rPr>
        <w:t xml:space="preserve"> </w:t>
      </w:r>
      <w:r>
        <w:rPr>
          <w:rFonts w:ascii="Arial" w:hAnsi="Arial" w:cs="Arial"/>
          <w:sz w:val="20"/>
          <w:szCs w:val="20"/>
          <w:shd w:val="clear" w:color="auto" w:fill="FFFFFF"/>
        </w:rPr>
        <w:t>w</w:t>
      </w:r>
      <w:r w:rsidR="00AE417A" w:rsidRPr="002514A8">
        <w:rPr>
          <w:rFonts w:ascii="Arial" w:hAnsi="Arial" w:cs="Arial"/>
          <w:sz w:val="20"/>
          <w:szCs w:val="20"/>
          <w:shd w:val="clear" w:color="auto" w:fill="FFFFFF"/>
        </w:rPr>
        <w:t>orking alongside young people from the Multicultural Drop In</w:t>
      </w:r>
      <w:r w:rsidR="00B405DF">
        <w:rPr>
          <w:rFonts w:ascii="Arial" w:hAnsi="Arial" w:cs="Arial"/>
          <w:sz w:val="20"/>
          <w:szCs w:val="20"/>
          <w:shd w:val="clear" w:color="auto" w:fill="FFFFFF"/>
        </w:rPr>
        <w:t>.</w:t>
      </w:r>
    </w:p>
    <w:p w14:paraId="72C4A311" w14:textId="5403AE18" w:rsidR="00AE417A" w:rsidRDefault="00C828B1">
      <w:pPr>
        <w:pStyle w:val="ListBullet"/>
        <w:numPr>
          <w:ilvl w:val="0"/>
          <w:numId w:val="12"/>
        </w:numPr>
        <w:spacing w:before="100" w:after="100" w:line="259" w:lineRule="auto"/>
        <w:rPr>
          <w:rFonts w:ascii="Arial" w:hAnsi="Arial" w:cs="Arial"/>
          <w:sz w:val="20"/>
          <w:szCs w:val="20"/>
          <w:shd w:val="clear" w:color="auto" w:fill="FFFFFF"/>
        </w:rPr>
      </w:pPr>
      <w:r>
        <w:rPr>
          <w:rFonts w:ascii="Arial" w:hAnsi="Arial" w:cs="Arial"/>
          <w:sz w:val="20"/>
          <w:szCs w:val="20"/>
          <w:shd w:val="clear" w:color="auto" w:fill="FFFFFF"/>
        </w:rPr>
        <w:t>E</w:t>
      </w:r>
      <w:r w:rsidR="00AE417A" w:rsidRPr="002514A8">
        <w:rPr>
          <w:rFonts w:ascii="Arial" w:hAnsi="Arial" w:cs="Arial"/>
          <w:sz w:val="20"/>
          <w:szCs w:val="20"/>
          <w:shd w:val="clear" w:color="auto" w:fill="FFFFFF"/>
        </w:rPr>
        <w:t>ngag</w:t>
      </w:r>
      <w:r w:rsidR="00A97BE3">
        <w:rPr>
          <w:rFonts w:ascii="Arial" w:hAnsi="Arial" w:cs="Arial"/>
          <w:sz w:val="20"/>
          <w:szCs w:val="20"/>
          <w:shd w:val="clear" w:color="auto" w:fill="FFFFFF"/>
        </w:rPr>
        <w:t>ing with</w:t>
      </w:r>
      <w:r w:rsidR="00AE417A" w:rsidRPr="002514A8">
        <w:rPr>
          <w:rFonts w:ascii="Arial" w:hAnsi="Arial" w:cs="Arial"/>
          <w:sz w:val="20"/>
          <w:szCs w:val="20"/>
          <w:shd w:val="clear" w:color="auto" w:fill="FFFFFF"/>
        </w:rPr>
        <w:t xml:space="preserve"> 193 </w:t>
      </w:r>
      <w:r w:rsidR="002514A8">
        <w:rPr>
          <w:rFonts w:ascii="Arial" w:hAnsi="Arial" w:cs="Arial"/>
          <w:sz w:val="20"/>
          <w:szCs w:val="20"/>
          <w:shd w:val="clear" w:color="auto" w:fill="FFFFFF"/>
        </w:rPr>
        <w:t>a</w:t>
      </w:r>
      <w:r w:rsidR="002514A8" w:rsidRPr="002514A8">
        <w:rPr>
          <w:rFonts w:ascii="Arial" w:hAnsi="Arial" w:cs="Arial"/>
          <w:sz w:val="20"/>
          <w:szCs w:val="20"/>
          <w:shd w:val="clear" w:color="auto" w:fill="FFFFFF"/>
        </w:rPr>
        <w:t xml:space="preserve">ctive </w:t>
      </w:r>
      <w:r w:rsidR="002514A8">
        <w:rPr>
          <w:rFonts w:ascii="Arial" w:hAnsi="Arial" w:cs="Arial"/>
          <w:sz w:val="20"/>
          <w:szCs w:val="20"/>
          <w:shd w:val="clear" w:color="auto" w:fill="FFFFFF"/>
        </w:rPr>
        <w:t>l</w:t>
      </w:r>
      <w:r w:rsidR="002514A8" w:rsidRPr="002514A8">
        <w:rPr>
          <w:rFonts w:ascii="Arial" w:hAnsi="Arial" w:cs="Arial"/>
          <w:sz w:val="20"/>
          <w:szCs w:val="20"/>
          <w:shd w:val="clear" w:color="auto" w:fill="FFFFFF"/>
        </w:rPr>
        <w:t xml:space="preserve">earner </w:t>
      </w:r>
      <w:r w:rsidR="002514A8">
        <w:rPr>
          <w:rFonts w:ascii="Arial" w:hAnsi="Arial" w:cs="Arial"/>
          <w:sz w:val="20"/>
          <w:szCs w:val="20"/>
          <w:shd w:val="clear" w:color="auto" w:fill="FFFFFF"/>
        </w:rPr>
        <w:t>d</w:t>
      </w:r>
      <w:r w:rsidR="002514A8" w:rsidRPr="002514A8">
        <w:rPr>
          <w:rFonts w:ascii="Arial" w:hAnsi="Arial" w:cs="Arial"/>
          <w:sz w:val="20"/>
          <w:szCs w:val="20"/>
          <w:shd w:val="clear" w:color="auto" w:fill="FFFFFF"/>
        </w:rPr>
        <w:t>rivers</w:t>
      </w:r>
      <w:r w:rsidR="002514A8" w:rsidRPr="00C828B1">
        <w:rPr>
          <w:rFonts w:ascii="Arial" w:hAnsi="Arial" w:cs="Arial"/>
          <w:sz w:val="20"/>
          <w:szCs w:val="20"/>
          <w:shd w:val="clear" w:color="auto" w:fill="FFFFFF"/>
        </w:rPr>
        <w:t xml:space="preserve"> </w:t>
      </w:r>
      <w:r>
        <w:rPr>
          <w:rFonts w:ascii="Arial" w:hAnsi="Arial" w:cs="Arial"/>
          <w:sz w:val="20"/>
          <w:szCs w:val="20"/>
          <w:shd w:val="clear" w:color="auto" w:fill="FFFFFF"/>
        </w:rPr>
        <w:t xml:space="preserve">through the </w:t>
      </w:r>
      <w:r w:rsidRPr="002514A8">
        <w:rPr>
          <w:rFonts w:ascii="Arial" w:hAnsi="Arial" w:cs="Arial"/>
          <w:sz w:val="20"/>
          <w:szCs w:val="20"/>
          <w:shd w:val="clear" w:color="auto" w:fill="FFFFFF"/>
        </w:rPr>
        <w:t xml:space="preserve">L2P </w:t>
      </w:r>
      <w:r w:rsidR="00AE417A" w:rsidRPr="002514A8">
        <w:rPr>
          <w:rFonts w:ascii="Arial" w:hAnsi="Arial" w:cs="Arial"/>
          <w:sz w:val="20"/>
          <w:szCs w:val="20"/>
          <w:shd w:val="clear" w:color="auto" w:fill="FFFFFF"/>
        </w:rPr>
        <w:t>(Learner to Probationary) program</w:t>
      </w:r>
      <w:r w:rsidR="005050F6">
        <w:rPr>
          <w:rFonts w:ascii="Arial" w:hAnsi="Arial" w:cs="Arial"/>
          <w:sz w:val="20"/>
          <w:szCs w:val="20"/>
          <w:shd w:val="clear" w:color="auto" w:fill="FFFFFF"/>
        </w:rPr>
        <w:t xml:space="preserve"> who</w:t>
      </w:r>
      <w:r w:rsidR="00AE417A" w:rsidRPr="002514A8">
        <w:rPr>
          <w:rFonts w:ascii="Arial" w:hAnsi="Arial" w:cs="Arial"/>
          <w:sz w:val="20"/>
          <w:szCs w:val="20"/>
          <w:shd w:val="clear" w:color="auto" w:fill="FFFFFF"/>
        </w:rPr>
        <w:t xml:space="preserve"> achieved 50 </w:t>
      </w:r>
      <w:r w:rsidR="002514A8">
        <w:rPr>
          <w:rFonts w:ascii="Arial" w:hAnsi="Arial" w:cs="Arial"/>
          <w:sz w:val="20"/>
          <w:szCs w:val="20"/>
          <w:shd w:val="clear" w:color="auto" w:fill="FFFFFF"/>
        </w:rPr>
        <w:t>p</w:t>
      </w:r>
      <w:r w:rsidR="002514A8" w:rsidRPr="002514A8">
        <w:rPr>
          <w:rFonts w:ascii="Arial" w:hAnsi="Arial" w:cs="Arial"/>
          <w:sz w:val="20"/>
          <w:szCs w:val="20"/>
          <w:shd w:val="clear" w:color="auto" w:fill="FFFFFF"/>
        </w:rPr>
        <w:t xml:space="preserve">robationary </w:t>
      </w:r>
      <w:r w:rsidR="002514A8">
        <w:rPr>
          <w:rFonts w:ascii="Arial" w:hAnsi="Arial" w:cs="Arial"/>
          <w:sz w:val="20"/>
          <w:szCs w:val="20"/>
          <w:shd w:val="clear" w:color="auto" w:fill="FFFFFF"/>
        </w:rPr>
        <w:t>l</w:t>
      </w:r>
      <w:r w:rsidR="002514A8" w:rsidRPr="002514A8">
        <w:rPr>
          <w:rFonts w:ascii="Arial" w:hAnsi="Arial" w:cs="Arial"/>
          <w:sz w:val="20"/>
          <w:szCs w:val="20"/>
          <w:shd w:val="clear" w:color="auto" w:fill="FFFFFF"/>
        </w:rPr>
        <w:t xml:space="preserve">icences </w:t>
      </w:r>
      <w:r w:rsidR="00AE417A" w:rsidRPr="002514A8">
        <w:rPr>
          <w:rFonts w:ascii="Arial" w:hAnsi="Arial" w:cs="Arial"/>
          <w:sz w:val="20"/>
          <w:szCs w:val="20"/>
          <w:shd w:val="clear" w:color="auto" w:fill="FFFFFF"/>
        </w:rPr>
        <w:t xml:space="preserve">and completed 101 </w:t>
      </w:r>
      <w:r w:rsidR="002514A8">
        <w:rPr>
          <w:rFonts w:ascii="Arial" w:hAnsi="Arial" w:cs="Arial"/>
          <w:sz w:val="20"/>
          <w:szCs w:val="20"/>
          <w:shd w:val="clear" w:color="auto" w:fill="FFFFFF"/>
        </w:rPr>
        <w:t>m</w:t>
      </w:r>
      <w:r w:rsidR="002514A8" w:rsidRPr="002514A8">
        <w:rPr>
          <w:rFonts w:ascii="Arial" w:hAnsi="Arial" w:cs="Arial"/>
          <w:sz w:val="20"/>
          <w:szCs w:val="20"/>
          <w:shd w:val="clear" w:color="auto" w:fill="FFFFFF"/>
        </w:rPr>
        <w:t xml:space="preserve">entor </w:t>
      </w:r>
      <w:r w:rsidR="002514A8">
        <w:rPr>
          <w:rFonts w:ascii="Arial" w:hAnsi="Arial" w:cs="Arial"/>
          <w:sz w:val="20"/>
          <w:szCs w:val="20"/>
          <w:shd w:val="clear" w:color="auto" w:fill="FFFFFF"/>
        </w:rPr>
        <w:t>m</w:t>
      </w:r>
      <w:r w:rsidR="002514A8" w:rsidRPr="002514A8">
        <w:rPr>
          <w:rFonts w:ascii="Arial" w:hAnsi="Arial" w:cs="Arial"/>
          <w:sz w:val="20"/>
          <w:szCs w:val="20"/>
          <w:shd w:val="clear" w:color="auto" w:fill="FFFFFF"/>
        </w:rPr>
        <w:t>atches</w:t>
      </w:r>
      <w:r w:rsidR="00AE417A" w:rsidRPr="002514A8">
        <w:rPr>
          <w:rFonts w:ascii="Arial" w:hAnsi="Arial" w:cs="Arial"/>
          <w:sz w:val="20"/>
          <w:szCs w:val="20"/>
          <w:shd w:val="clear" w:color="auto" w:fill="FFFFFF"/>
        </w:rPr>
        <w:t xml:space="preserve">. </w:t>
      </w:r>
      <w:r w:rsidR="005050F6">
        <w:rPr>
          <w:rFonts w:ascii="Arial" w:hAnsi="Arial" w:cs="Arial"/>
          <w:sz w:val="20"/>
          <w:szCs w:val="20"/>
          <w:shd w:val="clear" w:color="auto" w:fill="FFFFFF"/>
        </w:rPr>
        <w:t>F</w:t>
      </w:r>
      <w:r w:rsidR="00AE417A" w:rsidRPr="002514A8">
        <w:rPr>
          <w:rFonts w:ascii="Arial" w:hAnsi="Arial" w:cs="Arial"/>
          <w:sz w:val="20"/>
          <w:szCs w:val="20"/>
          <w:shd w:val="clear" w:color="auto" w:fill="FFFFFF"/>
        </w:rPr>
        <w:t>unding for the L2P program has been extended for a further 12 months and is in its 13th year of delivery</w:t>
      </w:r>
      <w:r w:rsidR="00DA3842">
        <w:rPr>
          <w:rFonts w:ascii="Arial" w:hAnsi="Arial" w:cs="Arial"/>
          <w:sz w:val="20"/>
          <w:szCs w:val="20"/>
          <w:shd w:val="clear" w:color="auto" w:fill="FFFFFF"/>
        </w:rPr>
        <w:t>.</w:t>
      </w:r>
      <w:r w:rsidR="00AE417A" w:rsidRPr="002514A8">
        <w:rPr>
          <w:rFonts w:ascii="Arial" w:hAnsi="Arial" w:cs="Arial"/>
          <w:sz w:val="20"/>
          <w:szCs w:val="20"/>
          <w:shd w:val="clear" w:color="auto" w:fill="FFFFFF"/>
        </w:rPr>
        <w:t xml:space="preserve"> </w:t>
      </w:r>
      <w:r w:rsidR="00DA3842">
        <w:rPr>
          <w:rFonts w:ascii="Arial" w:hAnsi="Arial" w:cs="Arial"/>
          <w:sz w:val="20"/>
          <w:szCs w:val="20"/>
          <w:shd w:val="clear" w:color="auto" w:fill="FFFFFF"/>
        </w:rPr>
        <w:t>It</w:t>
      </w:r>
      <w:r w:rsidR="00AE417A" w:rsidRPr="002514A8">
        <w:rPr>
          <w:rFonts w:ascii="Arial" w:hAnsi="Arial" w:cs="Arial"/>
          <w:sz w:val="20"/>
          <w:szCs w:val="20"/>
          <w:shd w:val="clear" w:color="auto" w:fill="FFFFFF"/>
        </w:rPr>
        <w:t xml:space="preserve"> currently has 98 </w:t>
      </w:r>
      <w:r w:rsidR="002514A8">
        <w:rPr>
          <w:rFonts w:ascii="Arial" w:hAnsi="Arial" w:cs="Arial"/>
          <w:sz w:val="20"/>
          <w:szCs w:val="20"/>
          <w:shd w:val="clear" w:color="auto" w:fill="FFFFFF"/>
        </w:rPr>
        <w:t>v</w:t>
      </w:r>
      <w:r w:rsidR="002514A8" w:rsidRPr="002514A8">
        <w:rPr>
          <w:rFonts w:ascii="Arial" w:hAnsi="Arial" w:cs="Arial"/>
          <w:sz w:val="20"/>
          <w:szCs w:val="20"/>
          <w:shd w:val="clear" w:color="auto" w:fill="FFFFFF"/>
        </w:rPr>
        <w:t xml:space="preserve">olunteer </w:t>
      </w:r>
      <w:r w:rsidR="002514A8">
        <w:rPr>
          <w:rFonts w:ascii="Arial" w:hAnsi="Arial" w:cs="Arial"/>
          <w:sz w:val="20"/>
          <w:szCs w:val="20"/>
          <w:shd w:val="clear" w:color="auto" w:fill="FFFFFF"/>
        </w:rPr>
        <w:t>m</w:t>
      </w:r>
      <w:r w:rsidR="002514A8" w:rsidRPr="002514A8">
        <w:rPr>
          <w:rFonts w:ascii="Arial" w:hAnsi="Arial" w:cs="Arial"/>
          <w:sz w:val="20"/>
          <w:szCs w:val="20"/>
          <w:shd w:val="clear" w:color="auto" w:fill="FFFFFF"/>
        </w:rPr>
        <w:t>entors</w:t>
      </w:r>
      <w:r w:rsidR="00AE417A" w:rsidRPr="002514A8">
        <w:rPr>
          <w:rFonts w:ascii="Arial" w:hAnsi="Arial" w:cs="Arial"/>
          <w:sz w:val="20"/>
          <w:szCs w:val="20"/>
          <w:shd w:val="clear" w:color="auto" w:fill="FFFFFF"/>
        </w:rPr>
        <w:t xml:space="preserve"> and 120 </w:t>
      </w:r>
      <w:r w:rsidR="002514A8">
        <w:rPr>
          <w:rFonts w:ascii="Arial" w:hAnsi="Arial" w:cs="Arial"/>
          <w:sz w:val="20"/>
          <w:szCs w:val="20"/>
          <w:shd w:val="clear" w:color="auto" w:fill="FFFFFF"/>
        </w:rPr>
        <w:t>l</w:t>
      </w:r>
      <w:r w:rsidR="002514A8" w:rsidRPr="002514A8">
        <w:rPr>
          <w:rFonts w:ascii="Arial" w:hAnsi="Arial" w:cs="Arial"/>
          <w:sz w:val="20"/>
          <w:szCs w:val="20"/>
          <w:shd w:val="clear" w:color="auto" w:fill="FFFFFF"/>
        </w:rPr>
        <w:t>earners</w:t>
      </w:r>
      <w:r w:rsidR="00AE417A" w:rsidRPr="002514A8">
        <w:rPr>
          <w:rFonts w:ascii="Arial" w:hAnsi="Arial" w:cs="Arial"/>
          <w:sz w:val="20"/>
          <w:szCs w:val="20"/>
          <w:shd w:val="clear" w:color="auto" w:fill="FFFFFF"/>
        </w:rPr>
        <w:t>.</w:t>
      </w:r>
    </w:p>
    <w:p w14:paraId="43BF2590" w14:textId="2C3AB0A7" w:rsidR="002403F6" w:rsidRPr="002514A8" w:rsidRDefault="002403F6">
      <w:pPr>
        <w:pStyle w:val="ListBullet"/>
        <w:numPr>
          <w:ilvl w:val="0"/>
          <w:numId w:val="12"/>
        </w:numPr>
        <w:spacing w:before="100" w:after="100" w:line="259" w:lineRule="auto"/>
        <w:rPr>
          <w:rFonts w:ascii="Arial" w:hAnsi="Arial" w:cs="Arial"/>
          <w:sz w:val="20"/>
          <w:szCs w:val="20"/>
          <w:shd w:val="clear" w:color="auto" w:fill="FFFFFF"/>
        </w:rPr>
      </w:pPr>
      <w:r w:rsidRPr="002403F6">
        <w:rPr>
          <w:rFonts w:ascii="Arial" w:hAnsi="Arial" w:cs="Arial"/>
          <w:sz w:val="20"/>
          <w:szCs w:val="20"/>
          <w:shd w:val="clear" w:color="auto" w:fill="FFFFFF"/>
        </w:rPr>
        <w:t>Commission</w:t>
      </w:r>
      <w:r w:rsidR="00A97BE3">
        <w:rPr>
          <w:rFonts w:ascii="Arial" w:hAnsi="Arial" w:cs="Arial"/>
          <w:sz w:val="20"/>
          <w:szCs w:val="20"/>
          <w:shd w:val="clear" w:color="auto" w:fill="FFFFFF"/>
        </w:rPr>
        <w:t>ing</w:t>
      </w:r>
      <w:r w:rsidRPr="002403F6">
        <w:rPr>
          <w:rFonts w:ascii="Arial" w:hAnsi="Arial" w:cs="Arial"/>
          <w:sz w:val="20"/>
          <w:szCs w:val="20"/>
          <w:shd w:val="clear" w:color="auto" w:fill="FFFFFF"/>
        </w:rPr>
        <w:t xml:space="preserve"> </w:t>
      </w:r>
      <w:r w:rsidRPr="002403F6">
        <w:rPr>
          <w:rFonts w:ascii="Arial" w:hAnsi="Arial" w:cs="Arial"/>
          <w:i/>
          <w:iCs/>
          <w:sz w:val="20"/>
          <w:szCs w:val="20"/>
          <w:shd w:val="clear" w:color="auto" w:fill="FFFFFF"/>
        </w:rPr>
        <w:t>Wadawurrung Dja: Awakening Country</w:t>
      </w:r>
      <w:r w:rsidRPr="002403F6">
        <w:rPr>
          <w:rFonts w:ascii="Arial" w:hAnsi="Arial" w:cs="Arial"/>
          <w:sz w:val="20"/>
          <w:szCs w:val="20"/>
          <w:shd w:val="clear" w:color="auto" w:fill="FFFFFF"/>
        </w:rPr>
        <w:t xml:space="preserve"> </w:t>
      </w:r>
      <w:r>
        <w:rPr>
          <w:rFonts w:ascii="Arial" w:hAnsi="Arial" w:cs="Arial"/>
          <w:sz w:val="20"/>
          <w:szCs w:val="20"/>
          <w:shd w:val="clear" w:color="auto" w:fill="FFFFFF"/>
        </w:rPr>
        <w:t>−</w:t>
      </w:r>
      <w:r w:rsidRPr="002403F6">
        <w:rPr>
          <w:rFonts w:ascii="Arial" w:hAnsi="Arial" w:cs="Arial"/>
          <w:sz w:val="20"/>
          <w:szCs w:val="20"/>
          <w:shd w:val="clear" w:color="auto" w:fill="FFFFFF"/>
        </w:rPr>
        <w:t xml:space="preserve"> a major exhibition of paintings and ten ceremonial cloaks by Wadawurrung artist Deanne Gilson. The cloaks are nationally significant commission and acquisition of contemporary women's business.</w:t>
      </w:r>
    </w:p>
    <w:p w14:paraId="7CBDBBB5" w14:textId="15D6FC60" w:rsidR="003360A9" w:rsidRPr="002514A8" w:rsidRDefault="003360A9">
      <w:pPr>
        <w:pStyle w:val="ListBullet"/>
        <w:numPr>
          <w:ilvl w:val="0"/>
          <w:numId w:val="12"/>
        </w:numPr>
        <w:spacing w:before="100" w:after="100" w:line="259" w:lineRule="auto"/>
        <w:rPr>
          <w:rFonts w:ascii="Arial" w:hAnsi="Arial" w:cs="Arial"/>
          <w:sz w:val="20"/>
          <w:szCs w:val="20"/>
          <w:shd w:val="clear" w:color="auto" w:fill="FFFFFF"/>
        </w:rPr>
      </w:pPr>
      <w:r w:rsidRPr="000018C3">
        <w:rPr>
          <w:rFonts w:ascii="Arial" w:hAnsi="Arial" w:cs="Arial"/>
          <w:sz w:val="20"/>
          <w:szCs w:val="20"/>
        </w:rPr>
        <w:t>20 major conservation projects completed on public art and heritage collection objects and over 250 research inquiries addressed.</w:t>
      </w:r>
    </w:p>
    <w:p w14:paraId="588B7298" w14:textId="77777777" w:rsidR="00FF7D02" w:rsidRPr="00DA6FF2" w:rsidRDefault="00FF7D02" w:rsidP="00705A8A">
      <w:pPr>
        <w:pStyle w:val="NoSpacing"/>
        <w:spacing w:before="100" w:after="100" w:line="259" w:lineRule="auto"/>
        <w:rPr>
          <w:shd w:val="clear" w:color="auto" w:fill="FFFFFF"/>
        </w:rPr>
      </w:pPr>
    </w:p>
    <w:p w14:paraId="78B8285A" w14:textId="06B23455" w:rsidR="00FF7D02" w:rsidRPr="001544E5" w:rsidRDefault="00826E76" w:rsidP="009519EA">
      <w:pPr>
        <w:keepNext/>
        <w:keepLines/>
        <w:rPr>
          <w:rFonts w:ascii="Arial" w:hAnsi="Arial" w:cs="Arial"/>
          <w:b/>
          <w:color w:val="003361"/>
          <w:sz w:val="24"/>
          <w:szCs w:val="24"/>
        </w:rPr>
      </w:pPr>
      <w:r w:rsidRPr="001544E5">
        <w:rPr>
          <w:rFonts w:ascii="Arial" w:hAnsi="Arial" w:cs="Arial"/>
          <w:b/>
          <w:color w:val="003361"/>
          <w:sz w:val="24"/>
          <w:szCs w:val="24"/>
        </w:rPr>
        <w:lastRenderedPageBreak/>
        <w:t xml:space="preserve">Awards and </w:t>
      </w:r>
      <w:r w:rsidR="00B0327E">
        <w:rPr>
          <w:rFonts w:ascii="Arial" w:hAnsi="Arial" w:cs="Arial"/>
          <w:b/>
          <w:color w:val="003361"/>
          <w:sz w:val="24"/>
          <w:szCs w:val="24"/>
        </w:rPr>
        <w:t>r</w:t>
      </w:r>
      <w:r w:rsidRPr="001544E5">
        <w:rPr>
          <w:rFonts w:ascii="Arial" w:hAnsi="Arial" w:cs="Arial"/>
          <w:b/>
          <w:color w:val="003361"/>
          <w:sz w:val="24"/>
          <w:szCs w:val="24"/>
        </w:rPr>
        <w:t>ecognition</w:t>
      </w:r>
    </w:p>
    <w:p w14:paraId="7B98107B" w14:textId="20F3FCB5" w:rsidR="00E115E5" w:rsidRPr="007A66EF" w:rsidRDefault="00E115E5">
      <w:pPr>
        <w:pStyle w:val="ListBullet"/>
        <w:keepNext/>
        <w:keepLines/>
        <w:numPr>
          <w:ilvl w:val="0"/>
          <w:numId w:val="12"/>
        </w:numPr>
        <w:spacing w:before="100" w:after="100" w:line="259" w:lineRule="auto"/>
        <w:rPr>
          <w:rFonts w:ascii="Arial" w:hAnsi="Arial" w:cs="Arial"/>
          <w:sz w:val="20"/>
          <w:szCs w:val="20"/>
          <w:shd w:val="clear" w:color="auto" w:fill="FFFFFF"/>
        </w:rPr>
      </w:pPr>
      <w:r w:rsidRPr="007A66EF">
        <w:rPr>
          <w:rFonts w:ascii="Arial" w:hAnsi="Arial" w:cs="Arial"/>
          <w:sz w:val="20"/>
          <w:szCs w:val="20"/>
          <w:shd w:val="clear" w:color="auto" w:fill="FFFFFF"/>
        </w:rPr>
        <w:t xml:space="preserve">Our teams at Splashdown, Waterworld, Leisurelink and the Bellarine Aquatic and Sports Centre </w:t>
      </w:r>
      <w:r w:rsidR="00A1444F" w:rsidRPr="007A66EF">
        <w:rPr>
          <w:rFonts w:ascii="Arial" w:hAnsi="Arial" w:cs="Arial"/>
          <w:sz w:val="20"/>
          <w:szCs w:val="20"/>
          <w:shd w:val="clear" w:color="auto" w:fill="FFFFFF"/>
        </w:rPr>
        <w:t>were accredited</w:t>
      </w:r>
      <w:r w:rsidRPr="007A66EF">
        <w:rPr>
          <w:rFonts w:ascii="Arial" w:hAnsi="Arial" w:cs="Arial"/>
          <w:sz w:val="20"/>
          <w:szCs w:val="20"/>
          <w:shd w:val="clear" w:color="auto" w:fill="FFFFFF"/>
        </w:rPr>
        <w:t xml:space="preserve"> with Life Saving Victoria (LSV)’s Platinum Pool award</w:t>
      </w:r>
      <w:r w:rsidR="6A92BFF7" w:rsidRPr="007A66EF">
        <w:rPr>
          <w:rFonts w:ascii="Arial" w:hAnsi="Arial" w:cs="Arial"/>
          <w:sz w:val="20"/>
          <w:szCs w:val="20"/>
          <w:shd w:val="clear" w:color="auto" w:fill="FFFFFF"/>
        </w:rPr>
        <w:t xml:space="preserve"> in recognition of our</w:t>
      </w:r>
      <w:r w:rsidRPr="007A66EF">
        <w:rPr>
          <w:rFonts w:ascii="Arial" w:hAnsi="Arial" w:cs="Arial"/>
          <w:sz w:val="20"/>
          <w:szCs w:val="20"/>
          <w:shd w:val="clear" w:color="auto" w:fill="FFFFFF"/>
        </w:rPr>
        <w:t xml:space="preserve"> facilities providing outstanding levels of safety. Our teams had to undertake a rigorous series of assessments to achieve this status, ensuring </w:t>
      </w:r>
      <w:bookmarkStart w:id="223" w:name="_Int_t17zsPpB"/>
      <w:r w:rsidRPr="007A66EF">
        <w:rPr>
          <w:rFonts w:ascii="Arial" w:hAnsi="Arial" w:cs="Arial"/>
          <w:sz w:val="20"/>
          <w:szCs w:val="20"/>
          <w:shd w:val="clear" w:color="auto" w:fill="FFFFFF"/>
        </w:rPr>
        <w:t>LSVs</w:t>
      </w:r>
      <w:bookmarkEnd w:id="223"/>
      <w:r w:rsidRPr="007A66EF">
        <w:rPr>
          <w:rFonts w:ascii="Arial" w:hAnsi="Arial" w:cs="Arial"/>
          <w:sz w:val="20"/>
          <w:szCs w:val="20"/>
          <w:shd w:val="clear" w:color="auto" w:fill="FFFFFF"/>
        </w:rPr>
        <w:t xml:space="preserve"> criteria was met. </w:t>
      </w:r>
    </w:p>
    <w:p w14:paraId="61DFFA75" w14:textId="1255A916" w:rsidR="00E115E5" w:rsidRPr="007A66EF" w:rsidRDefault="6503F6D5">
      <w:pPr>
        <w:pStyle w:val="ListBullet"/>
        <w:numPr>
          <w:ilvl w:val="0"/>
          <w:numId w:val="12"/>
        </w:numPr>
        <w:spacing w:before="100" w:after="100" w:line="259" w:lineRule="auto"/>
        <w:rPr>
          <w:rFonts w:ascii="Arial" w:hAnsi="Arial" w:cs="Arial"/>
          <w:sz w:val="20"/>
          <w:szCs w:val="20"/>
          <w:shd w:val="clear" w:color="auto" w:fill="FFFFFF"/>
        </w:rPr>
      </w:pPr>
      <w:r w:rsidRPr="007A66EF">
        <w:rPr>
          <w:rFonts w:ascii="Arial" w:hAnsi="Arial" w:cs="Arial"/>
          <w:sz w:val="20"/>
          <w:szCs w:val="20"/>
          <w:shd w:val="clear" w:color="auto" w:fill="FFFFFF"/>
        </w:rPr>
        <w:t>We are</w:t>
      </w:r>
      <w:r w:rsidR="00E115E5" w:rsidRPr="007A66EF">
        <w:rPr>
          <w:rFonts w:ascii="Arial" w:hAnsi="Arial" w:cs="Arial"/>
          <w:sz w:val="20"/>
          <w:szCs w:val="20"/>
          <w:shd w:val="clear" w:color="auto" w:fill="FFFFFF"/>
        </w:rPr>
        <w:t xml:space="preserve"> proud to have had six </w:t>
      </w:r>
      <w:r w:rsidR="00657E47">
        <w:rPr>
          <w:rFonts w:ascii="Arial" w:hAnsi="Arial" w:cs="Arial"/>
          <w:sz w:val="20"/>
          <w:szCs w:val="20"/>
          <w:shd w:val="clear" w:color="auto" w:fill="FFFFFF"/>
        </w:rPr>
        <w:t>l</w:t>
      </w:r>
      <w:r w:rsidR="00E115E5" w:rsidRPr="007A66EF">
        <w:rPr>
          <w:rFonts w:ascii="Arial" w:hAnsi="Arial" w:cs="Arial"/>
          <w:sz w:val="20"/>
          <w:szCs w:val="20"/>
          <w:shd w:val="clear" w:color="auto" w:fill="FFFFFF"/>
        </w:rPr>
        <w:t xml:space="preserve">eisure and </w:t>
      </w:r>
      <w:r w:rsidR="00657E47">
        <w:rPr>
          <w:rFonts w:ascii="Arial" w:hAnsi="Arial" w:cs="Arial"/>
          <w:sz w:val="20"/>
          <w:szCs w:val="20"/>
          <w:shd w:val="clear" w:color="auto" w:fill="FFFFFF"/>
        </w:rPr>
        <w:t>r</w:t>
      </w:r>
      <w:r w:rsidR="00E115E5" w:rsidRPr="007A66EF">
        <w:rPr>
          <w:rFonts w:ascii="Arial" w:hAnsi="Arial" w:cs="Arial"/>
          <w:sz w:val="20"/>
          <w:szCs w:val="20"/>
          <w:shd w:val="clear" w:color="auto" w:fill="FFFFFF"/>
        </w:rPr>
        <w:t xml:space="preserve">ecreation team members nominated </w:t>
      </w:r>
      <w:r w:rsidR="007335FD">
        <w:rPr>
          <w:rFonts w:ascii="Arial" w:hAnsi="Arial" w:cs="Arial"/>
          <w:sz w:val="20"/>
          <w:szCs w:val="20"/>
          <w:shd w:val="clear" w:color="auto" w:fill="FFFFFF"/>
        </w:rPr>
        <w:t xml:space="preserve">as part of the </w:t>
      </w:r>
      <w:r w:rsidR="007335FD" w:rsidRPr="007A66EF">
        <w:rPr>
          <w:rFonts w:ascii="Arial" w:hAnsi="Arial" w:cs="Arial"/>
          <w:sz w:val="20"/>
          <w:szCs w:val="20"/>
          <w:shd w:val="clear" w:color="auto" w:fill="FFFFFF"/>
        </w:rPr>
        <w:t>annual Aquatics and Recreation Victoria (ARV) Industry Gala Awards</w:t>
      </w:r>
      <w:r w:rsidR="009218A9">
        <w:rPr>
          <w:rFonts w:ascii="Arial" w:hAnsi="Arial" w:cs="Arial"/>
          <w:sz w:val="20"/>
          <w:szCs w:val="20"/>
          <w:shd w:val="clear" w:color="auto" w:fill="FFFFFF"/>
        </w:rPr>
        <w:t xml:space="preserve"> in June</w:t>
      </w:r>
      <w:r w:rsidR="00657E47">
        <w:rPr>
          <w:rFonts w:ascii="Arial" w:hAnsi="Arial" w:cs="Arial"/>
          <w:sz w:val="20"/>
          <w:szCs w:val="20"/>
          <w:shd w:val="clear" w:color="auto" w:fill="FFFFFF"/>
        </w:rPr>
        <w:t xml:space="preserve"> 2023</w:t>
      </w:r>
      <w:r w:rsidR="00A923E5">
        <w:rPr>
          <w:rFonts w:ascii="Arial" w:hAnsi="Arial" w:cs="Arial"/>
          <w:sz w:val="20"/>
          <w:szCs w:val="20"/>
          <w:shd w:val="clear" w:color="auto" w:fill="FFFFFF"/>
        </w:rPr>
        <w:t>:</w:t>
      </w:r>
      <w:r w:rsidR="006F49AB">
        <w:rPr>
          <w:rFonts w:ascii="Arial" w:hAnsi="Arial" w:cs="Arial"/>
          <w:sz w:val="20"/>
          <w:szCs w:val="20"/>
          <w:shd w:val="clear" w:color="auto" w:fill="FFFFFF"/>
        </w:rPr>
        <w:t xml:space="preserve"> </w:t>
      </w:r>
      <w:r w:rsidR="007335FD">
        <w:rPr>
          <w:rFonts w:ascii="Arial" w:hAnsi="Arial" w:cs="Arial"/>
          <w:sz w:val="20"/>
          <w:szCs w:val="20"/>
          <w:shd w:val="clear" w:color="auto" w:fill="FFFFFF"/>
        </w:rPr>
        <w:t>S</w:t>
      </w:r>
      <w:r w:rsidR="00E115E5" w:rsidRPr="007A66EF">
        <w:rPr>
          <w:rFonts w:ascii="Arial" w:hAnsi="Arial" w:cs="Arial"/>
          <w:sz w:val="20"/>
          <w:szCs w:val="20"/>
          <w:shd w:val="clear" w:color="auto" w:fill="FFFFFF"/>
        </w:rPr>
        <w:t xml:space="preserve">arah Reichenbach, Peta Hardiman, Kristy Wilson, Dylan McInnes, Emily Farlow and Fiona Thomas. Congratulations to all and especially Sarah Reichenbach, Waterworld Aquatics Coordinator, who was ‘highly commended’ for the Duty Manager Award. </w:t>
      </w:r>
    </w:p>
    <w:p w14:paraId="543CA8A2" w14:textId="7C20B35A" w:rsidR="00E115E5" w:rsidRPr="007A66EF" w:rsidRDefault="004005E9">
      <w:pPr>
        <w:pStyle w:val="ListBullet"/>
        <w:numPr>
          <w:ilvl w:val="0"/>
          <w:numId w:val="12"/>
        </w:numPr>
        <w:spacing w:before="100" w:after="100" w:line="259" w:lineRule="auto"/>
      </w:pPr>
      <w:r>
        <w:rPr>
          <w:rFonts w:ascii="Arial" w:hAnsi="Arial" w:cs="Arial"/>
          <w:sz w:val="20"/>
          <w:szCs w:val="20"/>
          <w:shd w:val="clear" w:color="auto" w:fill="FFFFFF"/>
        </w:rPr>
        <w:t>O</w:t>
      </w:r>
      <w:r w:rsidR="00E115E5" w:rsidRPr="007A66EF">
        <w:rPr>
          <w:rFonts w:ascii="Arial" w:hAnsi="Arial" w:cs="Arial"/>
          <w:sz w:val="20"/>
          <w:szCs w:val="20"/>
          <w:shd w:val="clear" w:color="auto" w:fill="FFFFFF"/>
        </w:rPr>
        <w:t xml:space="preserve">ur </w:t>
      </w:r>
      <w:r w:rsidR="00E115E5" w:rsidRPr="2E23C959">
        <w:rPr>
          <w:rFonts w:ascii="Arial" w:hAnsi="Arial" w:cs="Arial"/>
          <w:i/>
          <w:sz w:val="20"/>
          <w:szCs w:val="20"/>
          <w:shd w:val="clear" w:color="auto" w:fill="FFFFFF"/>
        </w:rPr>
        <w:t xml:space="preserve">Youth </w:t>
      </w:r>
      <w:r w:rsidR="0D3C7C39" w:rsidRPr="2E23C959">
        <w:rPr>
          <w:rFonts w:ascii="Arial" w:hAnsi="Arial" w:cs="Arial"/>
          <w:i/>
          <w:iCs/>
          <w:sz w:val="20"/>
          <w:szCs w:val="20"/>
          <w:shd w:val="clear" w:color="auto" w:fill="FFFFFF"/>
        </w:rPr>
        <w:t>o</w:t>
      </w:r>
      <w:r w:rsidR="2C7B956A" w:rsidRPr="2E23C959">
        <w:rPr>
          <w:rFonts w:ascii="Arial" w:hAnsi="Arial" w:cs="Arial"/>
          <w:i/>
          <w:iCs/>
          <w:sz w:val="20"/>
          <w:szCs w:val="20"/>
          <w:shd w:val="clear" w:color="auto" w:fill="FFFFFF"/>
        </w:rPr>
        <w:t>n</w:t>
      </w:r>
      <w:r w:rsidR="0D3C7C39" w:rsidRPr="2E23C959">
        <w:rPr>
          <w:rFonts w:ascii="Arial" w:hAnsi="Arial" w:cs="Arial"/>
          <w:i/>
          <w:iCs/>
          <w:sz w:val="20"/>
          <w:szCs w:val="20"/>
          <w:shd w:val="clear" w:color="auto" w:fill="FFFFFF"/>
        </w:rPr>
        <w:t xml:space="preserve"> Board</w:t>
      </w:r>
      <w:r w:rsidR="0D3C7C39" w:rsidRPr="007A66EF">
        <w:rPr>
          <w:rFonts w:ascii="Arial" w:hAnsi="Arial" w:cs="Arial"/>
          <w:sz w:val="20"/>
          <w:szCs w:val="20"/>
          <w:shd w:val="clear" w:color="auto" w:fill="FFFFFF"/>
        </w:rPr>
        <w:t xml:space="preserve"> program </w:t>
      </w:r>
      <w:r w:rsidR="00E115E5" w:rsidRPr="007A66EF">
        <w:rPr>
          <w:rFonts w:ascii="Arial" w:hAnsi="Arial" w:cs="Arial"/>
          <w:sz w:val="20"/>
          <w:szCs w:val="20"/>
          <w:shd w:val="clear" w:color="auto" w:fill="FFFFFF"/>
        </w:rPr>
        <w:t>received a high commendation in the Excellence in Community Partnerships Initiative category</w:t>
      </w:r>
      <w:r w:rsidRPr="004005E9">
        <w:rPr>
          <w:rFonts w:ascii="Arial" w:hAnsi="Arial" w:cs="Arial"/>
          <w:sz w:val="20"/>
          <w:szCs w:val="20"/>
          <w:shd w:val="clear" w:color="auto" w:fill="FFFFFF"/>
        </w:rPr>
        <w:t xml:space="preserve"> </w:t>
      </w:r>
      <w:r>
        <w:rPr>
          <w:rFonts w:ascii="Arial" w:hAnsi="Arial" w:cs="Arial"/>
          <w:sz w:val="20"/>
          <w:szCs w:val="20"/>
          <w:shd w:val="clear" w:color="auto" w:fill="FFFFFF"/>
        </w:rPr>
        <w:t>a</w:t>
      </w:r>
      <w:r w:rsidRPr="007A66EF">
        <w:rPr>
          <w:rFonts w:ascii="Arial" w:hAnsi="Arial" w:cs="Arial"/>
          <w:sz w:val="20"/>
          <w:szCs w:val="20"/>
          <w:shd w:val="clear" w:color="auto" w:fill="FFFFFF"/>
        </w:rPr>
        <w:t>t this year's LGPro Awards</w:t>
      </w:r>
      <w:r w:rsidR="00105C56">
        <w:rPr>
          <w:rFonts w:ascii="Arial" w:hAnsi="Arial" w:cs="Arial"/>
          <w:sz w:val="20"/>
          <w:szCs w:val="20"/>
          <w:shd w:val="clear" w:color="auto" w:fill="FFFFFF"/>
        </w:rPr>
        <w:t xml:space="preserve"> for Excellence</w:t>
      </w:r>
      <w:r w:rsidR="00E115E5" w:rsidRPr="007A66EF">
        <w:rPr>
          <w:rFonts w:ascii="Arial" w:hAnsi="Arial" w:cs="Arial"/>
          <w:sz w:val="20"/>
          <w:szCs w:val="20"/>
          <w:shd w:val="clear" w:color="auto" w:fill="FFFFFF"/>
        </w:rPr>
        <w:t xml:space="preserve">. </w:t>
      </w:r>
      <w:r w:rsidR="009C226D">
        <w:rPr>
          <w:rFonts w:ascii="Arial" w:hAnsi="Arial" w:cs="Arial"/>
          <w:sz w:val="20"/>
          <w:szCs w:val="20"/>
          <w:shd w:val="clear" w:color="auto" w:fill="FFFFFF"/>
        </w:rPr>
        <w:t>The program, which sees y</w:t>
      </w:r>
      <w:r w:rsidR="7569491C" w:rsidRPr="007A66EF">
        <w:rPr>
          <w:rFonts w:ascii="Arial" w:hAnsi="Arial" w:cs="Arial"/>
          <w:sz w:val="20"/>
          <w:szCs w:val="20"/>
          <w:shd w:val="clear" w:color="auto" w:fill="FFFFFF"/>
        </w:rPr>
        <w:t>oung</w:t>
      </w:r>
      <w:r w:rsidR="00E115E5" w:rsidRPr="007A66EF">
        <w:rPr>
          <w:rFonts w:ascii="Arial" w:hAnsi="Arial" w:cs="Arial"/>
          <w:sz w:val="20"/>
          <w:szCs w:val="20"/>
          <w:shd w:val="clear" w:color="auto" w:fill="FFFFFF"/>
        </w:rPr>
        <w:t xml:space="preserve"> people between </w:t>
      </w:r>
      <w:r w:rsidR="7569491C" w:rsidRPr="007A66EF">
        <w:rPr>
          <w:rFonts w:ascii="Arial" w:hAnsi="Arial" w:cs="Arial"/>
          <w:sz w:val="20"/>
          <w:szCs w:val="20"/>
          <w:shd w:val="clear" w:color="auto" w:fill="FFFFFF"/>
        </w:rPr>
        <w:t xml:space="preserve">the ages of </w:t>
      </w:r>
      <w:r w:rsidR="00E115E5" w:rsidRPr="007A66EF">
        <w:rPr>
          <w:rFonts w:ascii="Arial" w:hAnsi="Arial" w:cs="Arial"/>
          <w:sz w:val="20"/>
          <w:szCs w:val="20"/>
          <w:shd w:val="clear" w:color="auto" w:fill="FFFFFF"/>
        </w:rPr>
        <w:t>18-25</w:t>
      </w:r>
      <w:r w:rsidR="7569491C" w:rsidRPr="007A66EF">
        <w:rPr>
          <w:rFonts w:ascii="Arial" w:hAnsi="Arial" w:cs="Arial"/>
          <w:sz w:val="20"/>
          <w:szCs w:val="20"/>
          <w:shd w:val="clear" w:color="auto" w:fill="FFFFFF"/>
        </w:rPr>
        <w:t xml:space="preserve"> </w:t>
      </w:r>
      <w:r w:rsidR="009C226D">
        <w:rPr>
          <w:rFonts w:ascii="Arial" w:hAnsi="Arial" w:cs="Arial"/>
          <w:sz w:val="20"/>
          <w:szCs w:val="20"/>
          <w:shd w:val="clear" w:color="auto" w:fill="FFFFFF"/>
        </w:rPr>
        <w:t xml:space="preserve">years </w:t>
      </w:r>
      <w:r w:rsidR="7569491C" w:rsidRPr="007A66EF">
        <w:rPr>
          <w:rFonts w:ascii="Arial" w:hAnsi="Arial" w:cs="Arial"/>
          <w:sz w:val="20"/>
          <w:szCs w:val="20"/>
          <w:shd w:val="clear" w:color="auto" w:fill="FFFFFF"/>
        </w:rPr>
        <w:t>mentored</w:t>
      </w:r>
      <w:r w:rsidR="00E115E5" w:rsidRPr="007A66EF">
        <w:rPr>
          <w:rFonts w:ascii="Arial" w:hAnsi="Arial" w:cs="Arial"/>
          <w:sz w:val="20"/>
          <w:szCs w:val="20"/>
          <w:shd w:val="clear" w:color="auto" w:fill="FFFFFF"/>
        </w:rPr>
        <w:t xml:space="preserve"> in good governanc</w:t>
      </w:r>
      <w:r w:rsidR="009C226D">
        <w:rPr>
          <w:rFonts w:ascii="Arial" w:hAnsi="Arial" w:cs="Arial"/>
          <w:sz w:val="20"/>
          <w:szCs w:val="20"/>
          <w:shd w:val="clear" w:color="auto" w:fill="FFFFFF"/>
        </w:rPr>
        <w:t xml:space="preserve">e by </w:t>
      </w:r>
      <w:r w:rsidR="00E115E5" w:rsidRPr="007A66EF">
        <w:rPr>
          <w:rFonts w:ascii="Arial" w:hAnsi="Arial" w:cs="Arial"/>
          <w:sz w:val="20"/>
          <w:szCs w:val="20"/>
          <w:shd w:val="clear" w:color="auto" w:fill="FFFFFF"/>
        </w:rPr>
        <w:t>organisations</w:t>
      </w:r>
      <w:r w:rsidR="009C226D">
        <w:rPr>
          <w:rFonts w:ascii="Arial" w:hAnsi="Arial" w:cs="Arial"/>
          <w:sz w:val="20"/>
          <w:szCs w:val="20"/>
          <w:shd w:val="clear" w:color="auto" w:fill="FFFFFF"/>
        </w:rPr>
        <w:t xml:space="preserve">, </w:t>
      </w:r>
      <w:r w:rsidR="00E115E5" w:rsidRPr="007A66EF">
        <w:rPr>
          <w:rFonts w:ascii="Arial" w:hAnsi="Arial" w:cs="Arial"/>
          <w:sz w:val="20"/>
          <w:szCs w:val="20"/>
          <w:shd w:val="clear" w:color="auto" w:fill="FFFFFF"/>
        </w:rPr>
        <w:t xml:space="preserve">was developed as a partnership to </w:t>
      </w:r>
      <w:r w:rsidR="5695C582" w:rsidRPr="2E23C959">
        <w:rPr>
          <w:rFonts w:ascii="Arial" w:hAnsi="Arial" w:cs="Arial"/>
          <w:sz w:val="20"/>
          <w:szCs w:val="20"/>
        </w:rPr>
        <w:t>our</w:t>
      </w:r>
      <w:r w:rsidR="00E115E5" w:rsidRPr="007A66EF">
        <w:rPr>
          <w:rFonts w:ascii="Arial" w:hAnsi="Arial" w:cs="Arial"/>
          <w:sz w:val="20"/>
          <w:szCs w:val="20"/>
          <w:shd w:val="clear" w:color="auto" w:fill="FFFFFF"/>
        </w:rPr>
        <w:t xml:space="preserve"> Youth Council, to ensure a youth voice is supported, developed, heard and validated in planning and decision-making in local organisations throughout our region.</w:t>
      </w:r>
    </w:p>
    <w:p w14:paraId="2C6A6314" w14:textId="1DEAE274" w:rsidR="00E115E5" w:rsidRPr="007A66EF" w:rsidRDefault="3B92272D">
      <w:pPr>
        <w:pStyle w:val="ListBullet"/>
        <w:numPr>
          <w:ilvl w:val="0"/>
          <w:numId w:val="12"/>
        </w:numPr>
        <w:spacing w:before="100" w:after="100" w:line="259" w:lineRule="auto"/>
        <w:rPr>
          <w:rFonts w:ascii="Arial" w:hAnsi="Arial" w:cs="Arial"/>
          <w:sz w:val="20"/>
          <w:szCs w:val="20"/>
          <w:shd w:val="clear" w:color="auto" w:fill="FFFFFF"/>
        </w:rPr>
      </w:pPr>
      <w:r w:rsidRPr="007A66EF">
        <w:rPr>
          <w:rFonts w:ascii="Arial" w:hAnsi="Arial" w:cs="Arial"/>
          <w:sz w:val="20"/>
          <w:szCs w:val="20"/>
          <w:shd w:val="clear" w:color="auto" w:fill="FFFFFF"/>
        </w:rPr>
        <w:t xml:space="preserve">The </w:t>
      </w:r>
      <w:r w:rsidR="00E115E5" w:rsidRPr="007A66EF">
        <w:rPr>
          <w:rFonts w:ascii="Arial" w:hAnsi="Arial" w:cs="Arial"/>
          <w:sz w:val="20"/>
          <w:szCs w:val="20"/>
          <w:shd w:val="clear" w:color="auto" w:fill="FFFFFF"/>
        </w:rPr>
        <w:t xml:space="preserve">National Family Day Care Association Regional Educator of the Year </w:t>
      </w:r>
      <w:r w:rsidR="049A80B6" w:rsidRPr="007A66EF">
        <w:rPr>
          <w:rFonts w:ascii="Arial" w:hAnsi="Arial" w:cs="Arial"/>
          <w:sz w:val="20"/>
          <w:szCs w:val="20"/>
          <w:shd w:val="clear" w:color="auto" w:fill="FFFFFF"/>
        </w:rPr>
        <w:t xml:space="preserve">was </w:t>
      </w:r>
      <w:r w:rsidR="00E115E5" w:rsidRPr="007A66EF">
        <w:rPr>
          <w:rFonts w:ascii="Arial" w:hAnsi="Arial" w:cs="Arial"/>
          <w:sz w:val="20"/>
          <w:szCs w:val="20"/>
          <w:shd w:val="clear" w:color="auto" w:fill="FFFFFF"/>
        </w:rPr>
        <w:t xml:space="preserve">awarded to Jacqui </w:t>
      </w:r>
      <w:bookmarkStart w:id="224" w:name="_Int_Z464bQkQ"/>
      <w:r w:rsidR="00E115E5" w:rsidRPr="007A66EF">
        <w:rPr>
          <w:rFonts w:ascii="Arial" w:hAnsi="Arial" w:cs="Arial"/>
          <w:sz w:val="20"/>
          <w:szCs w:val="20"/>
          <w:shd w:val="clear" w:color="auto" w:fill="FFFFFF"/>
        </w:rPr>
        <w:t>Sesito</w:t>
      </w:r>
      <w:bookmarkEnd w:id="224"/>
      <w:r w:rsidR="00E115E5" w:rsidRPr="007A66EF">
        <w:rPr>
          <w:rFonts w:ascii="Arial" w:hAnsi="Arial" w:cs="Arial"/>
          <w:sz w:val="20"/>
          <w:szCs w:val="20"/>
          <w:shd w:val="clear" w:color="auto" w:fill="FFFFFF"/>
        </w:rPr>
        <w:t xml:space="preserve"> </w:t>
      </w:r>
      <w:r w:rsidR="5B276803" w:rsidRPr="007A66EF">
        <w:rPr>
          <w:rFonts w:ascii="Arial" w:hAnsi="Arial" w:cs="Arial"/>
          <w:sz w:val="20"/>
          <w:szCs w:val="20"/>
          <w:shd w:val="clear" w:color="auto" w:fill="FFFFFF"/>
        </w:rPr>
        <w:t xml:space="preserve">from </w:t>
      </w:r>
      <w:r w:rsidR="00E115E5" w:rsidRPr="007A66EF">
        <w:rPr>
          <w:rFonts w:ascii="Arial" w:hAnsi="Arial" w:cs="Arial"/>
          <w:sz w:val="20"/>
          <w:szCs w:val="20"/>
          <w:shd w:val="clear" w:color="auto" w:fill="FFFFFF"/>
        </w:rPr>
        <w:t>Geelong Family Day Care</w:t>
      </w:r>
      <w:r w:rsidR="574DCA95" w:rsidRPr="007A66EF">
        <w:rPr>
          <w:rFonts w:ascii="Arial" w:hAnsi="Arial" w:cs="Arial"/>
          <w:sz w:val="20"/>
          <w:szCs w:val="20"/>
          <w:shd w:val="clear" w:color="auto" w:fill="FFFFFF"/>
        </w:rPr>
        <w:t>.</w:t>
      </w:r>
    </w:p>
    <w:p w14:paraId="7FDE9E84" w14:textId="17DDAE0A" w:rsidR="00484C09" w:rsidRPr="006A28DA" w:rsidRDefault="00484C09">
      <w:pPr>
        <w:pStyle w:val="ListBullet"/>
        <w:numPr>
          <w:ilvl w:val="0"/>
          <w:numId w:val="12"/>
        </w:numPr>
        <w:spacing w:before="100" w:after="100" w:line="259" w:lineRule="auto"/>
        <w:rPr>
          <w:rFonts w:ascii="Arial" w:hAnsi="Arial" w:cs="Arial"/>
          <w:sz w:val="20"/>
          <w:szCs w:val="20"/>
          <w:shd w:val="clear" w:color="auto" w:fill="FFFFFF"/>
        </w:rPr>
      </w:pPr>
      <w:r w:rsidRPr="006A28DA">
        <w:rPr>
          <w:rFonts w:ascii="Arial" w:hAnsi="Arial" w:cs="Arial"/>
          <w:sz w:val="20"/>
          <w:szCs w:val="20"/>
          <w:shd w:val="clear" w:color="auto" w:fill="FFFFFF"/>
        </w:rPr>
        <w:t xml:space="preserve">Our </w:t>
      </w:r>
      <w:r w:rsidR="00B47F27" w:rsidRPr="006A28DA">
        <w:rPr>
          <w:rFonts w:ascii="Arial" w:hAnsi="Arial" w:cs="Arial"/>
          <w:sz w:val="20"/>
          <w:szCs w:val="20"/>
          <w:shd w:val="clear" w:color="auto" w:fill="FFFFFF"/>
        </w:rPr>
        <w:t>Grovedale Child and Family Centre</w:t>
      </w:r>
      <w:r w:rsidR="00C75778">
        <w:rPr>
          <w:rFonts w:ascii="Arial" w:hAnsi="Arial" w:cs="Arial"/>
          <w:sz w:val="20"/>
          <w:szCs w:val="20"/>
          <w:shd w:val="clear" w:color="auto" w:fill="FFFFFF"/>
        </w:rPr>
        <w:t>,</w:t>
      </w:r>
      <w:r w:rsidR="00B47F27" w:rsidRPr="006A28DA">
        <w:rPr>
          <w:rFonts w:ascii="Arial" w:hAnsi="Arial" w:cs="Arial"/>
          <w:sz w:val="20"/>
          <w:szCs w:val="20"/>
          <w:shd w:val="clear" w:color="auto" w:fill="FFFFFF"/>
        </w:rPr>
        <w:t xml:space="preserve"> Leopold Child and Family Centre and Norlane Family Centre </w:t>
      </w:r>
      <w:r w:rsidR="006A28DA" w:rsidRPr="006A28DA">
        <w:rPr>
          <w:rFonts w:ascii="Arial" w:hAnsi="Arial" w:cs="Arial"/>
          <w:sz w:val="20"/>
          <w:szCs w:val="20"/>
          <w:shd w:val="clear" w:color="auto" w:fill="FFFFFF"/>
        </w:rPr>
        <w:t xml:space="preserve">were all awarded an Exceeding National Quality Standard rating as part of the </w:t>
      </w:r>
      <w:r w:rsidRPr="006A28DA">
        <w:rPr>
          <w:rFonts w:ascii="Arial" w:hAnsi="Arial" w:cs="Arial"/>
          <w:sz w:val="20"/>
          <w:szCs w:val="20"/>
          <w:shd w:val="clear" w:color="auto" w:fill="FFFFFF"/>
        </w:rPr>
        <w:t>National Quality Standards</w:t>
      </w:r>
      <w:r w:rsidR="006A28DA">
        <w:rPr>
          <w:rFonts w:ascii="Arial" w:hAnsi="Arial" w:cs="Arial"/>
          <w:sz w:val="20"/>
          <w:szCs w:val="20"/>
          <w:shd w:val="clear" w:color="auto" w:fill="FFFFFF"/>
        </w:rPr>
        <w:t xml:space="preserve"> assessment process.</w:t>
      </w:r>
    </w:p>
    <w:p w14:paraId="795CB4E3" w14:textId="0C21797F" w:rsidR="00E115E5" w:rsidRPr="00657E47" w:rsidRDefault="054E43A2">
      <w:pPr>
        <w:pStyle w:val="ListBullet"/>
        <w:numPr>
          <w:ilvl w:val="0"/>
          <w:numId w:val="12"/>
        </w:numPr>
        <w:spacing w:before="100" w:after="100" w:line="259" w:lineRule="auto"/>
        <w:rPr>
          <w:rFonts w:ascii="Arial" w:hAnsi="Arial" w:cs="Arial"/>
          <w:sz w:val="20"/>
          <w:szCs w:val="20"/>
          <w:shd w:val="clear" w:color="auto" w:fill="FFFFFF"/>
        </w:rPr>
      </w:pPr>
      <w:r w:rsidRPr="00657E47">
        <w:rPr>
          <w:rFonts w:ascii="Arial" w:hAnsi="Arial" w:cs="Arial"/>
          <w:sz w:val="20"/>
          <w:szCs w:val="20"/>
          <w:shd w:val="clear" w:color="auto" w:fill="FFFFFF"/>
        </w:rPr>
        <w:t>Our Community and Recreation team secured two nominations in the Parks and Leisure Australia (PLA) VIC/TAS 2023 Regional Awards of Excellence for the Lara Tennis Netball Facility (Community Facility of the Year) and the Portarlington Recreation Reserve (for Strategic Master Planning Award).</w:t>
      </w:r>
    </w:p>
    <w:p w14:paraId="1E470CDF" w14:textId="77777777" w:rsidR="00CA64A6" w:rsidRDefault="00CA64A6" w:rsidP="00705A8A">
      <w:pPr>
        <w:spacing w:before="100" w:after="100"/>
        <w:rPr>
          <w:rFonts w:ascii="Arial" w:eastAsia="Times New Roman" w:hAnsi="Arial" w:cs="Arial"/>
          <w:b/>
          <w:color w:val="003361"/>
          <w:sz w:val="24"/>
          <w:szCs w:val="24"/>
          <w:lang w:val="en-AU" w:eastAsia="en-AU"/>
        </w:rPr>
      </w:pPr>
      <w:r>
        <w:rPr>
          <w:rFonts w:ascii="Arial" w:hAnsi="Arial" w:cs="Arial"/>
          <w:b/>
          <w:color w:val="003361"/>
          <w:sz w:val="24"/>
          <w:szCs w:val="24"/>
        </w:rPr>
        <w:br w:type="page"/>
      </w:r>
    </w:p>
    <w:p w14:paraId="4BF0FD8E" w14:textId="349DA170" w:rsidR="00FF7D02" w:rsidRPr="001544E5" w:rsidRDefault="00FF7D02" w:rsidP="00C24EEB">
      <w:pPr>
        <w:pStyle w:val="ListBullet"/>
        <w:keepNext/>
        <w:keepLines/>
        <w:spacing w:before="200" w:after="100"/>
        <w:rPr>
          <w:rFonts w:ascii="Arial" w:hAnsi="Arial" w:cs="Arial"/>
          <w:b/>
          <w:color w:val="003361"/>
          <w:spacing w:val="0"/>
          <w:sz w:val="24"/>
          <w:szCs w:val="24"/>
        </w:rPr>
      </w:pPr>
      <w:r w:rsidRPr="001544E5">
        <w:rPr>
          <w:rFonts w:ascii="Arial" w:hAnsi="Arial" w:cs="Arial"/>
          <w:b/>
          <w:color w:val="003361"/>
          <w:spacing w:val="0"/>
          <w:sz w:val="24"/>
          <w:szCs w:val="24"/>
        </w:rPr>
        <w:lastRenderedPageBreak/>
        <w:t xml:space="preserve">Local Government Performance Reporting Indicators </w:t>
      </w:r>
    </w:p>
    <w:p w14:paraId="773C09F9" w14:textId="77777777" w:rsidR="00FF7D02" w:rsidRPr="00691E77" w:rsidRDefault="00FF7D02" w:rsidP="00C24EEB">
      <w:pPr>
        <w:keepNext/>
        <w:keepLines/>
        <w:spacing w:before="100" w:after="200"/>
        <w:rPr>
          <w:rFonts w:ascii="Arial" w:hAnsi="Arial" w:cs="Arial"/>
          <w:b/>
          <w:sz w:val="28"/>
          <w:szCs w:val="24"/>
        </w:rPr>
      </w:pPr>
      <w:r w:rsidRPr="00691E77">
        <w:rPr>
          <w:rFonts w:ascii="Arial" w:hAnsi="Arial" w:cs="Arial"/>
          <w:sz w:val="20"/>
        </w:rPr>
        <w:t>To help measure performance across all Victorian councils in a transparent and accountable way, we report to Local Government Victoria on the following mandatory indicators:</w:t>
      </w:r>
    </w:p>
    <w:tbl>
      <w:tblPr>
        <w:tblW w:w="5071" w:type="pct"/>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3065"/>
        <w:gridCol w:w="967"/>
        <w:gridCol w:w="967"/>
        <w:gridCol w:w="967"/>
        <w:gridCol w:w="964"/>
        <w:gridCol w:w="6"/>
        <w:gridCol w:w="2529"/>
      </w:tblGrid>
      <w:tr w:rsidR="00FF7D02" w:rsidRPr="00FA567B" w14:paraId="34E5A079" w14:textId="77777777" w:rsidTr="008B1F76">
        <w:trPr>
          <w:cantSplit/>
          <w:trHeight w:val="422"/>
          <w:tblHeader/>
        </w:trPr>
        <w:tc>
          <w:tcPr>
            <w:tcW w:w="1619" w:type="pct"/>
            <w:vMerge w:val="restart"/>
            <w:shd w:val="clear" w:color="auto" w:fill="003361"/>
            <w:vAlign w:val="center"/>
          </w:tcPr>
          <w:p w14:paraId="55578A0B" w14:textId="77777777" w:rsidR="00FF7D02" w:rsidRPr="00913D07" w:rsidRDefault="00FF7D02" w:rsidP="004F0B04">
            <w:pPr>
              <w:keepNext/>
              <w:keepLines/>
              <w:spacing w:before="60" w:after="60"/>
              <w:jc w:val="center"/>
              <w:rPr>
                <w:rFonts w:ascii="Arial" w:hAnsi="Arial" w:cs="Arial"/>
                <w:b/>
                <w:color w:val="FFFFFF"/>
                <w:sz w:val="18"/>
                <w:szCs w:val="18"/>
              </w:rPr>
            </w:pPr>
            <w:r w:rsidRPr="00913D07">
              <w:rPr>
                <w:rFonts w:ascii="Arial" w:hAnsi="Arial" w:cs="Arial"/>
                <w:b/>
                <w:color w:val="FFFFFF"/>
                <w:sz w:val="18"/>
                <w:szCs w:val="18"/>
              </w:rPr>
              <w:t>SERVICE/INDICATOR/MEASURE</w:t>
            </w:r>
          </w:p>
        </w:tc>
        <w:tc>
          <w:tcPr>
            <w:tcW w:w="2044" w:type="pct"/>
            <w:gridSpan w:val="5"/>
            <w:tcBorders>
              <w:bottom w:val="single" w:sz="4" w:space="0" w:color="1F497D"/>
            </w:tcBorders>
            <w:shd w:val="clear" w:color="auto" w:fill="003361"/>
            <w:vAlign w:val="center"/>
          </w:tcPr>
          <w:p w14:paraId="1A57BA1D" w14:textId="77777777" w:rsidR="00FF7D02" w:rsidRPr="00E33D5B" w:rsidRDefault="00FF7D02" w:rsidP="004F0B04">
            <w:pPr>
              <w:keepNext/>
              <w:keepLines/>
              <w:spacing w:before="60" w:after="60"/>
              <w:jc w:val="center"/>
              <w:rPr>
                <w:rFonts w:ascii="Arial" w:hAnsi="Arial" w:cs="Arial"/>
                <w:b/>
                <w:color w:val="FFFFFF"/>
                <w:sz w:val="18"/>
                <w:szCs w:val="18"/>
              </w:rPr>
            </w:pPr>
            <w:r w:rsidRPr="00E33D5B">
              <w:rPr>
                <w:rFonts w:ascii="Arial" w:hAnsi="Arial" w:cs="Arial"/>
                <w:b/>
                <w:color w:val="FFFFFF"/>
                <w:sz w:val="18"/>
                <w:szCs w:val="18"/>
              </w:rPr>
              <w:t>RESULTS</w:t>
            </w:r>
          </w:p>
        </w:tc>
        <w:tc>
          <w:tcPr>
            <w:tcW w:w="1337" w:type="pct"/>
            <w:vMerge w:val="restart"/>
            <w:shd w:val="clear" w:color="auto" w:fill="003361"/>
            <w:vAlign w:val="center"/>
          </w:tcPr>
          <w:p w14:paraId="328BB683" w14:textId="77777777" w:rsidR="00FF7D02" w:rsidRPr="00E33D5B" w:rsidRDefault="00FF7D02" w:rsidP="004F0B04">
            <w:pPr>
              <w:keepNext/>
              <w:keepLines/>
              <w:spacing w:before="60" w:after="60"/>
              <w:jc w:val="center"/>
              <w:rPr>
                <w:rFonts w:ascii="Arial" w:hAnsi="Arial" w:cs="Arial"/>
                <w:b/>
                <w:color w:val="FFFFFF"/>
                <w:sz w:val="18"/>
                <w:szCs w:val="18"/>
              </w:rPr>
            </w:pPr>
            <w:r w:rsidRPr="00E33D5B">
              <w:rPr>
                <w:rFonts w:ascii="Arial" w:hAnsi="Arial" w:cs="Arial"/>
                <w:b/>
                <w:color w:val="FFFFFF"/>
                <w:sz w:val="18"/>
                <w:szCs w:val="18"/>
              </w:rPr>
              <w:t>COMMENT</w:t>
            </w:r>
          </w:p>
        </w:tc>
      </w:tr>
      <w:tr w:rsidR="00FF7D02" w:rsidRPr="00FA567B" w14:paraId="7678D49B" w14:textId="77777777" w:rsidTr="005D3B9C">
        <w:trPr>
          <w:cantSplit/>
          <w:trHeight w:val="414"/>
          <w:tblHeader/>
        </w:trPr>
        <w:tc>
          <w:tcPr>
            <w:tcW w:w="1619" w:type="pct"/>
            <w:vMerge/>
            <w:shd w:val="clear" w:color="auto" w:fill="003361"/>
            <w:vAlign w:val="bottom"/>
          </w:tcPr>
          <w:p w14:paraId="684A1679" w14:textId="77777777" w:rsidR="00FF7D02" w:rsidRPr="00913D07" w:rsidRDefault="00FF7D02" w:rsidP="00C24EEB">
            <w:pPr>
              <w:keepNext/>
              <w:keepLines/>
              <w:spacing w:before="60" w:after="60"/>
              <w:rPr>
                <w:rFonts w:ascii="Arial" w:hAnsi="Arial" w:cs="Arial"/>
                <w:b/>
                <w:color w:val="FFFFFF"/>
                <w:sz w:val="18"/>
                <w:szCs w:val="18"/>
              </w:rPr>
            </w:pPr>
          </w:p>
        </w:tc>
        <w:tc>
          <w:tcPr>
            <w:tcW w:w="511" w:type="pct"/>
            <w:shd w:val="clear" w:color="auto" w:fill="003361"/>
            <w:vAlign w:val="center"/>
          </w:tcPr>
          <w:p w14:paraId="7D4D1BF6" w14:textId="77777777" w:rsidR="00FF7D02" w:rsidRPr="00E33D5B" w:rsidRDefault="00FF7D02" w:rsidP="004F0B04">
            <w:pPr>
              <w:keepNext/>
              <w:keepLines/>
              <w:spacing w:before="60" w:after="60"/>
              <w:jc w:val="center"/>
              <w:rPr>
                <w:rFonts w:ascii="Arial" w:hAnsi="Arial" w:cs="Arial"/>
                <w:b/>
                <w:color w:val="FFFFFF"/>
                <w:sz w:val="18"/>
                <w:szCs w:val="18"/>
              </w:rPr>
            </w:pPr>
            <w:r>
              <w:rPr>
                <w:rFonts w:ascii="Arial" w:hAnsi="Arial" w:cs="Arial"/>
                <w:b/>
                <w:color w:val="FFFFFF"/>
                <w:sz w:val="18"/>
                <w:szCs w:val="18"/>
              </w:rPr>
              <w:t>2020</w:t>
            </w:r>
          </w:p>
        </w:tc>
        <w:tc>
          <w:tcPr>
            <w:tcW w:w="511" w:type="pct"/>
            <w:shd w:val="clear" w:color="auto" w:fill="003361"/>
            <w:vAlign w:val="center"/>
          </w:tcPr>
          <w:p w14:paraId="12369DD0" w14:textId="77777777" w:rsidR="00FF7D02" w:rsidRPr="00E33D5B" w:rsidRDefault="00FF7D02" w:rsidP="004F0B04">
            <w:pPr>
              <w:keepNext/>
              <w:keepLines/>
              <w:spacing w:before="60" w:after="60"/>
              <w:jc w:val="center"/>
              <w:rPr>
                <w:rFonts w:ascii="Arial" w:hAnsi="Arial" w:cs="Arial"/>
                <w:b/>
                <w:color w:val="FFFFFF"/>
                <w:sz w:val="18"/>
                <w:szCs w:val="18"/>
              </w:rPr>
            </w:pPr>
            <w:r>
              <w:rPr>
                <w:rFonts w:ascii="Arial" w:hAnsi="Arial" w:cs="Arial"/>
                <w:b/>
                <w:color w:val="FFFFFF"/>
                <w:sz w:val="18"/>
                <w:szCs w:val="18"/>
              </w:rPr>
              <w:t>2021</w:t>
            </w:r>
          </w:p>
        </w:tc>
        <w:tc>
          <w:tcPr>
            <w:tcW w:w="511" w:type="pct"/>
            <w:shd w:val="clear" w:color="auto" w:fill="003361"/>
            <w:vAlign w:val="center"/>
          </w:tcPr>
          <w:p w14:paraId="5450E856" w14:textId="77777777" w:rsidR="00FF7D02" w:rsidRPr="00E33D5B" w:rsidRDefault="00FF7D02" w:rsidP="004F0B04">
            <w:pPr>
              <w:keepNext/>
              <w:keepLines/>
              <w:spacing w:before="60" w:after="60"/>
              <w:jc w:val="center"/>
              <w:rPr>
                <w:rFonts w:ascii="Arial" w:hAnsi="Arial" w:cs="Arial"/>
                <w:b/>
                <w:color w:val="FFFFFF"/>
                <w:sz w:val="18"/>
                <w:szCs w:val="18"/>
              </w:rPr>
            </w:pPr>
            <w:r>
              <w:rPr>
                <w:rFonts w:ascii="Arial" w:hAnsi="Arial" w:cs="Arial"/>
                <w:b/>
                <w:color w:val="FFFFFF"/>
                <w:sz w:val="18"/>
                <w:szCs w:val="18"/>
              </w:rPr>
              <w:t>2022</w:t>
            </w:r>
          </w:p>
        </w:tc>
        <w:tc>
          <w:tcPr>
            <w:tcW w:w="512" w:type="pct"/>
            <w:gridSpan w:val="2"/>
            <w:shd w:val="clear" w:color="auto" w:fill="003361"/>
            <w:vAlign w:val="center"/>
          </w:tcPr>
          <w:p w14:paraId="3EEE18CA" w14:textId="77777777" w:rsidR="00FF7D02" w:rsidRPr="00E33D5B" w:rsidRDefault="00FF7D02" w:rsidP="004F0B04">
            <w:pPr>
              <w:keepNext/>
              <w:keepLines/>
              <w:spacing w:before="60" w:after="60"/>
              <w:jc w:val="center"/>
              <w:rPr>
                <w:rFonts w:ascii="Arial" w:hAnsi="Arial" w:cs="Arial"/>
                <w:b/>
                <w:color w:val="FFFFFF"/>
                <w:sz w:val="18"/>
                <w:szCs w:val="18"/>
              </w:rPr>
            </w:pPr>
            <w:r>
              <w:rPr>
                <w:rFonts w:ascii="Arial" w:hAnsi="Arial" w:cs="Arial"/>
                <w:b/>
                <w:color w:val="FFFFFF"/>
                <w:sz w:val="18"/>
                <w:szCs w:val="18"/>
              </w:rPr>
              <w:t>2023</w:t>
            </w:r>
          </w:p>
        </w:tc>
        <w:tc>
          <w:tcPr>
            <w:tcW w:w="1337" w:type="pct"/>
            <w:vMerge/>
            <w:shd w:val="clear" w:color="auto" w:fill="1F497D"/>
            <w:vAlign w:val="bottom"/>
          </w:tcPr>
          <w:p w14:paraId="4F39C64A" w14:textId="77777777" w:rsidR="00FF7D02" w:rsidRPr="00E33D5B" w:rsidRDefault="00FF7D02" w:rsidP="00C24EEB">
            <w:pPr>
              <w:keepNext/>
              <w:keepLines/>
              <w:spacing w:before="60" w:after="60"/>
              <w:rPr>
                <w:rFonts w:ascii="Arial" w:hAnsi="Arial" w:cs="Arial"/>
                <w:b/>
                <w:color w:val="FFFFFF"/>
                <w:sz w:val="18"/>
                <w:szCs w:val="18"/>
              </w:rPr>
            </w:pPr>
          </w:p>
        </w:tc>
      </w:tr>
      <w:tr w:rsidR="00FF7D02" w:rsidRPr="00FA567B" w14:paraId="0F379BF3" w14:textId="77777777" w:rsidTr="008B1F76">
        <w:trPr>
          <w:cantSplit/>
        </w:trPr>
        <w:tc>
          <w:tcPr>
            <w:tcW w:w="1619" w:type="pct"/>
            <w:shd w:val="clear" w:color="auto" w:fill="D5E8F1"/>
          </w:tcPr>
          <w:p w14:paraId="14812257" w14:textId="77777777" w:rsidR="00FF7D02" w:rsidRPr="006E4071" w:rsidRDefault="00FF7D02" w:rsidP="0074428E">
            <w:pPr>
              <w:pStyle w:val="TableText"/>
              <w:rPr>
                <w:rFonts w:ascii="Arial" w:hAnsi="Arial" w:cs="Arial"/>
                <w:b/>
                <w:szCs w:val="18"/>
              </w:rPr>
            </w:pPr>
            <w:r w:rsidRPr="00C72233">
              <w:rPr>
                <w:b/>
              </w:rPr>
              <w:t>Animal Management</w:t>
            </w:r>
          </w:p>
        </w:tc>
        <w:tc>
          <w:tcPr>
            <w:tcW w:w="511" w:type="pct"/>
            <w:shd w:val="clear" w:color="auto" w:fill="D5E8F1"/>
          </w:tcPr>
          <w:p w14:paraId="390F29F7" w14:textId="77777777" w:rsidR="00FF7D02" w:rsidRPr="00FA567B" w:rsidRDefault="00FF7D02" w:rsidP="0074428E">
            <w:pPr>
              <w:pStyle w:val="TableText"/>
              <w:rPr>
                <w:highlight w:val="yellow"/>
              </w:rPr>
            </w:pPr>
          </w:p>
        </w:tc>
        <w:tc>
          <w:tcPr>
            <w:tcW w:w="511" w:type="pct"/>
            <w:shd w:val="clear" w:color="auto" w:fill="D5E8F1"/>
          </w:tcPr>
          <w:p w14:paraId="15C9B1B7" w14:textId="77777777" w:rsidR="00FF7D02" w:rsidRPr="00FA567B" w:rsidRDefault="00FF7D02" w:rsidP="0074428E">
            <w:pPr>
              <w:pStyle w:val="TableText"/>
              <w:rPr>
                <w:highlight w:val="yellow"/>
              </w:rPr>
            </w:pPr>
          </w:p>
        </w:tc>
        <w:tc>
          <w:tcPr>
            <w:tcW w:w="511" w:type="pct"/>
            <w:shd w:val="clear" w:color="auto" w:fill="D5E8F1"/>
          </w:tcPr>
          <w:p w14:paraId="75B369CE" w14:textId="77777777" w:rsidR="00FF7D02" w:rsidRPr="00FA567B" w:rsidRDefault="00FF7D02" w:rsidP="0074428E">
            <w:pPr>
              <w:pStyle w:val="TableText"/>
              <w:rPr>
                <w:highlight w:val="yellow"/>
              </w:rPr>
            </w:pPr>
          </w:p>
        </w:tc>
        <w:tc>
          <w:tcPr>
            <w:tcW w:w="512" w:type="pct"/>
            <w:gridSpan w:val="2"/>
            <w:shd w:val="clear" w:color="auto" w:fill="D5E8F1"/>
          </w:tcPr>
          <w:p w14:paraId="7EEF0A1B" w14:textId="77777777" w:rsidR="00FF7D02" w:rsidRPr="00FA567B" w:rsidRDefault="00FF7D02" w:rsidP="0074428E">
            <w:pPr>
              <w:pStyle w:val="TableText"/>
              <w:rPr>
                <w:highlight w:val="yellow"/>
              </w:rPr>
            </w:pPr>
          </w:p>
        </w:tc>
        <w:tc>
          <w:tcPr>
            <w:tcW w:w="1337" w:type="pct"/>
            <w:shd w:val="clear" w:color="auto" w:fill="D5E8F1"/>
          </w:tcPr>
          <w:p w14:paraId="33639AD5" w14:textId="77777777" w:rsidR="00FF7D02" w:rsidRPr="00FA567B" w:rsidRDefault="00FF7D02" w:rsidP="0074428E">
            <w:pPr>
              <w:pStyle w:val="TableText"/>
              <w:rPr>
                <w:highlight w:val="yellow"/>
              </w:rPr>
            </w:pPr>
          </w:p>
        </w:tc>
      </w:tr>
      <w:tr w:rsidR="00FF7D02" w:rsidRPr="00FA567B" w14:paraId="75FD4DF8" w14:textId="77777777" w:rsidTr="008B1F76">
        <w:trPr>
          <w:cantSplit/>
        </w:trPr>
        <w:tc>
          <w:tcPr>
            <w:tcW w:w="1619" w:type="pct"/>
            <w:shd w:val="clear" w:color="auto" w:fill="auto"/>
          </w:tcPr>
          <w:p w14:paraId="63666017" w14:textId="77777777" w:rsidR="00FF7D02" w:rsidRPr="001B2EEF" w:rsidRDefault="00FF7D02" w:rsidP="001B2EEF">
            <w:pPr>
              <w:pStyle w:val="TableText"/>
            </w:pPr>
            <w:r w:rsidRPr="001B2EEF">
              <w:t>Timeliness</w:t>
            </w:r>
          </w:p>
          <w:p w14:paraId="69812FA4" w14:textId="77777777" w:rsidR="00FF7D02" w:rsidRPr="001B2EEF" w:rsidRDefault="00FF7D02" w:rsidP="001B2EEF">
            <w:pPr>
              <w:pStyle w:val="TableText"/>
            </w:pPr>
            <w:r w:rsidRPr="001B2EEF">
              <w:t>AM1 Time taken to action animal management requests</w:t>
            </w:r>
          </w:p>
          <w:p w14:paraId="1C0D85E4" w14:textId="77777777" w:rsidR="00FF7D02" w:rsidRPr="001B2EEF" w:rsidRDefault="00FF7D02" w:rsidP="001B2EEF">
            <w:pPr>
              <w:pStyle w:val="TableText"/>
            </w:pPr>
            <w:r w:rsidRPr="001B2EEF">
              <w:t>[Number of days between receipt and first response action for all animal management requests / Number of animal management requests]</w:t>
            </w:r>
          </w:p>
        </w:tc>
        <w:tc>
          <w:tcPr>
            <w:tcW w:w="509" w:type="pct"/>
            <w:shd w:val="clear" w:color="auto" w:fill="auto"/>
          </w:tcPr>
          <w:p w14:paraId="4DD6311A" w14:textId="77777777" w:rsidR="00FF7D02" w:rsidRPr="006E4071" w:rsidRDefault="00FF7D02" w:rsidP="0074428E">
            <w:pPr>
              <w:pStyle w:val="TableText"/>
              <w:jc w:val="center"/>
              <w:rPr>
                <w:rFonts w:ascii="Arial" w:hAnsi="Arial" w:cs="Arial"/>
                <w:szCs w:val="18"/>
              </w:rPr>
            </w:pPr>
            <w:r w:rsidRPr="006E4071">
              <w:t>1.00</w:t>
            </w:r>
          </w:p>
        </w:tc>
        <w:tc>
          <w:tcPr>
            <w:tcW w:w="509" w:type="pct"/>
            <w:shd w:val="clear" w:color="auto" w:fill="auto"/>
          </w:tcPr>
          <w:p w14:paraId="2D2691E8" w14:textId="77777777" w:rsidR="00FF7D02" w:rsidRPr="006E4071" w:rsidRDefault="00FF7D02" w:rsidP="0074428E">
            <w:pPr>
              <w:pStyle w:val="TableText"/>
              <w:jc w:val="center"/>
              <w:rPr>
                <w:rFonts w:ascii="Arial" w:hAnsi="Arial" w:cs="Arial"/>
                <w:szCs w:val="18"/>
              </w:rPr>
            </w:pPr>
            <w:r w:rsidRPr="006E4071">
              <w:t>1.00</w:t>
            </w:r>
          </w:p>
        </w:tc>
        <w:tc>
          <w:tcPr>
            <w:tcW w:w="509" w:type="pct"/>
            <w:shd w:val="clear" w:color="auto" w:fill="auto"/>
          </w:tcPr>
          <w:p w14:paraId="3BB8347E" w14:textId="77777777" w:rsidR="00FF7D02" w:rsidRPr="006E4071" w:rsidRDefault="00FF7D02" w:rsidP="0074428E">
            <w:pPr>
              <w:pStyle w:val="TableText"/>
              <w:jc w:val="center"/>
              <w:rPr>
                <w:rFonts w:ascii="Arial" w:hAnsi="Arial" w:cs="Arial"/>
                <w:szCs w:val="18"/>
              </w:rPr>
            </w:pPr>
            <w:r w:rsidRPr="007001F2">
              <w:t>1.21</w:t>
            </w:r>
          </w:p>
        </w:tc>
        <w:tc>
          <w:tcPr>
            <w:tcW w:w="509" w:type="pct"/>
            <w:shd w:val="clear" w:color="auto" w:fill="auto"/>
          </w:tcPr>
          <w:p w14:paraId="24C29CFE" w14:textId="7B2948F2" w:rsidR="00FF7D02" w:rsidRPr="00A87264" w:rsidRDefault="00A87264" w:rsidP="0074428E">
            <w:pPr>
              <w:pStyle w:val="TableText"/>
              <w:jc w:val="center"/>
              <w:rPr>
                <w:rFonts w:ascii="Arial" w:hAnsi="Arial" w:cs="Arial"/>
                <w:szCs w:val="18"/>
              </w:rPr>
            </w:pPr>
            <w:r w:rsidRPr="00A87264">
              <w:t>1.26</w:t>
            </w:r>
          </w:p>
        </w:tc>
        <w:tc>
          <w:tcPr>
            <w:tcW w:w="1337" w:type="pct"/>
            <w:gridSpan w:val="2"/>
            <w:shd w:val="clear" w:color="auto" w:fill="auto"/>
          </w:tcPr>
          <w:p w14:paraId="590D803B" w14:textId="3FABA71F" w:rsidR="00FF7D02" w:rsidRPr="00A87264" w:rsidRDefault="00A87264" w:rsidP="0074428E">
            <w:pPr>
              <w:pStyle w:val="TableText"/>
            </w:pPr>
            <w:r w:rsidRPr="00A87264">
              <w:t>Over 89 per cent of animal management requests were actioned in 24 hours/one day. The animal management industry is challenged by capacity issues resulting in certain services (such as nuisance cats) being suspended and resulting in longer response times.</w:t>
            </w:r>
          </w:p>
        </w:tc>
      </w:tr>
      <w:tr w:rsidR="00FF7D02" w:rsidRPr="00FA567B" w14:paraId="39698ADD" w14:textId="77777777" w:rsidTr="008B1F76">
        <w:trPr>
          <w:cantSplit/>
        </w:trPr>
        <w:tc>
          <w:tcPr>
            <w:tcW w:w="1619" w:type="pct"/>
            <w:shd w:val="clear" w:color="auto" w:fill="auto"/>
          </w:tcPr>
          <w:p w14:paraId="11A50A93" w14:textId="77777777" w:rsidR="00FF7D02" w:rsidRPr="001B2EEF" w:rsidRDefault="00FF7D02" w:rsidP="001B2EEF">
            <w:pPr>
              <w:pStyle w:val="TableText"/>
            </w:pPr>
            <w:r w:rsidRPr="001B2EEF">
              <w:t>Service standard</w:t>
            </w:r>
          </w:p>
          <w:p w14:paraId="0393570A" w14:textId="77777777" w:rsidR="00FF7D02" w:rsidRPr="001B2EEF" w:rsidRDefault="00FF7D02" w:rsidP="001B2EEF">
            <w:pPr>
              <w:pStyle w:val="TableText"/>
            </w:pPr>
            <w:r w:rsidRPr="001B2EEF">
              <w:t>AM2 Animals reclaimed</w:t>
            </w:r>
          </w:p>
          <w:p w14:paraId="467EBF7F" w14:textId="77777777" w:rsidR="00FF7D02" w:rsidRPr="001B2EEF" w:rsidRDefault="00FF7D02" w:rsidP="001B2EEF">
            <w:pPr>
              <w:pStyle w:val="TableText"/>
            </w:pPr>
            <w:r w:rsidRPr="001B2EEF">
              <w:t>[Number of animals reclaimed / Number of animals collected] x100</w:t>
            </w:r>
          </w:p>
        </w:tc>
        <w:tc>
          <w:tcPr>
            <w:tcW w:w="509" w:type="pct"/>
            <w:shd w:val="clear" w:color="auto" w:fill="auto"/>
          </w:tcPr>
          <w:p w14:paraId="07855311" w14:textId="77777777" w:rsidR="00FF7D02" w:rsidRPr="006E4071" w:rsidRDefault="00FF7D02" w:rsidP="0074428E">
            <w:pPr>
              <w:pStyle w:val="TableText"/>
              <w:jc w:val="center"/>
              <w:rPr>
                <w:rFonts w:ascii="Arial" w:hAnsi="Arial" w:cs="Arial"/>
                <w:szCs w:val="18"/>
              </w:rPr>
            </w:pPr>
            <w:r w:rsidRPr="006E4071">
              <w:t>23.92%</w:t>
            </w:r>
          </w:p>
        </w:tc>
        <w:tc>
          <w:tcPr>
            <w:tcW w:w="509" w:type="pct"/>
            <w:shd w:val="clear" w:color="auto" w:fill="auto"/>
          </w:tcPr>
          <w:p w14:paraId="20D0642E" w14:textId="77777777" w:rsidR="00FF7D02" w:rsidRPr="006E4071" w:rsidRDefault="00FF7D02" w:rsidP="0074428E">
            <w:pPr>
              <w:pStyle w:val="TableText"/>
              <w:jc w:val="center"/>
              <w:rPr>
                <w:rFonts w:ascii="Arial" w:hAnsi="Arial" w:cs="Arial"/>
                <w:szCs w:val="18"/>
              </w:rPr>
            </w:pPr>
            <w:r w:rsidRPr="006E4071">
              <w:t>25.49%</w:t>
            </w:r>
          </w:p>
        </w:tc>
        <w:tc>
          <w:tcPr>
            <w:tcW w:w="509" w:type="pct"/>
            <w:shd w:val="clear" w:color="auto" w:fill="auto"/>
          </w:tcPr>
          <w:p w14:paraId="75A00A9B" w14:textId="77777777" w:rsidR="00FF7D02" w:rsidRPr="006E4071" w:rsidRDefault="00FF7D02" w:rsidP="0074428E">
            <w:pPr>
              <w:pStyle w:val="TableText"/>
              <w:jc w:val="center"/>
              <w:rPr>
                <w:rFonts w:ascii="Arial" w:hAnsi="Arial" w:cs="Arial"/>
                <w:szCs w:val="18"/>
              </w:rPr>
            </w:pPr>
            <w:r w:rsidRPr="007001F2">
              <w:t>24.07%</w:t>
            </w:r>
          </w:p>
        </w:tc>
        <w:tc>
          <w:tcPr>
            <w:tcW w:w="509" w:type="pct"/>
            <w:shd w:val="clear" w:color="auto" w:fill="auto"/>
          </w:tcPr>
          <w:p w14:paraId="17C3CA9B" w14:textId="7DCE99DD" w:rsidR="00FF7D02" w:rsidRPr="007001F2" w:rsidRDefault="00A87264" w:rsidP="0074428E">
            <w:pPr>
              <w:pStyle w:val="TableText"/>
              <w:jc w:val="center"/>
              <w:rPr>
                <w:rFonts w:ascii="Arial" w:hAnsi="Arial" w:cs="Arial"/>
                <w:szCs w:val="18"/>
              </w:rPr>
            </w:pPr>
            <w:r>
              <w:t>24.75%</w:t>
            </w:r>
          </w:p>
        </w:tc>
        <w:tc>
          <w:tcPr>
            <w:tcW w:w="1337" w:type="pct"/>
            <w:gridSpan w:val="2"/>
            <w:shd w:val="clear" w:color="auto" w:fill="auto"/>
          </w:tcPr>
          <w:p w14:paraId="4D405E2C" w14:textId="4D07369E" w:rsidR="00FF7D02" w:rsidRPr="00A87264" w:rsidRDefault="00A87264" w:rsidP="0074428E">
            <w:pPr>
              <w:pStyle w:val="TableText"/>
            </w:pPr>
            <w:r w:rsidRPr="00A87264">
              <w:t>Before the animals are impounded, we make every effort to reunite registered cats and dogs with their owners.</w:t>
            </w:r>
          </w:p>
        </w:tc>
      </w:tr>
      <w:tr w:rsidR="00FF7D02" w:rsidRPr="00FA567B" w14:paraId="0C9A9076" w14:textId="77777777" w:rsidTr="008B1F76">
        <w:trPr>
          <w:cantSplit/>
        </w:trPr>
        <w:tc>
          <w:tcPr>
            <w:tcW w:w="1619" w:type="pct"/>
            <w:shd w:val="clear" w:color="auto" w:fill="auto"/>
          </w:tcPr>
          <w:p w14:paraId="210101B3" w14:textId="77777777" w:rsidR="00FF7D02" w:rsidRPr="001B2EEF" w:rsidRDefault="00FF7D02" w:rsidP="001B2EEF">
            <w:pPr>
              <w:pStyle w:val="TableText"/>
            </w:pPr>
            <w:r w:rsidRPr="001B2EEF">
              <w:t>Service standard</w:t>
            </w:r>
          </w:p>
          <w:p w14:paraId="3EAAF975" w14:textId="77777777" w:rsidR="00FF7D02" w:rsidRPr="001B2EEF" w:rsidRDefault="00FF7D02" w:rsidP="001B2EEF">
            <w:pPr>
              <w:pStyle w:val="TableText"/>
            </w:pPr>
            <w:r w:rsidRPr="001B2EEF">
              <w:t>AM5 Animals rehomed</w:t>
            </w:r>
          </w:p>
          <w:p w14:paraId="4030D7A5" w14:textId="77777777" w:rsidR="00FF7D02" w:rsidRPr="001B2EEF" w:rsidRDefault="00FF7D02" w:rsidP="001B2EEF">
            <w:pPr>
              <w:pStyle w:val="TableText"/>
            </w:pPr>
            <w:r w:rsidRPr="001B2EEF">
              <w:t>[Number of animals rehomed / Number of animals collected] x100</w:t>
            </w:r>
          </w:p>
        </w:tc>
        <w:tc>
          <w:tcPr>
            <w:tcW w:w="509" w:type="pct"/>
            <w:shd w:val="clear" w:color="auto" w:fill="auto"/>
          </w:tcPr>
          <w:p w14:paraId="2CCD9C20" w14:textId="77777777" w:rsidR="00FF7D02" w:rsidRPr="006E4071" w:rsidRDefault="00FF7D02" w:rsidP="0074428E">
            <w:pPr>
              <w:pStyle w:val="TableText"/>
              <w:jc w:val="center"/>
            </w:pPr>
            <w:r w:rsidRPr="006E4071">
              <w:t>59.61%</w:t>
            </w:r>
          </w:p>
        </w:tc>
        <w:tc>
          <w:tcPr>
            <w:tcW w:w="509" w:type="pct"/>
            <w:shd w:val="clear" w:color="auto" w:fill="auto"/>
          </w:tcPr>
          <w:p w14:paraId="66EB4087" w14:textId="77777777" w:rsidR="00FF7D02" w:rsidRPr="006E4071" w:rsidRDefault="00FF7D02" w:rsidP="0074428E">
            <w:pPr>
              <w:pStyle w:val="TableText"/>
              <w:jc w:val="center"/>
            </w:pPr>
            <w:r w:rsidRPr="006E4071">
              <w:t>61.27%</w:t>
            </w:r>
          </w:p>
        </w:tc>
        <w:tc>
          <w:tcPr>
            <w:tcW w:w="509" w:type="pct"/>
            <w:shd w:val="clear" w:color="auto" w:fill="auto"/>
          </w:tcPr>
          <w:p w14:paraId="6A177121" w14:textId="77777777" w:rsidR="00FF7D02" w:rsidRPr="006E4071" w:rsidRDefault="00FF7D02" w:rsidP="0074428E">
            <w:pPr>
              <w:pStyle w:val="TableText"/>
              <w:jc w:val="center"/>
            </w:pPr>
            <w:r w:rsidRPr="007001F2">
              <w:t>62.37%</w:t>
            </w:r>
          </w:p>
        </w:tc>
        <w:tc>
          <w:tcPr>
            <w:tcW w:w="509" w:type="pct"/>
            <w:shd w:val="clear" w:color="auto" w:fill="auto"/>
          </w:tcPr>
          <w:p w14:paraId="205BE305" w14:textId="7E99BEAE" w:rsidR="00FF7D02" w:rsidRPr="007001F2" w:rsidRDefault="00A87264" w:rsidP="0074428E">
            <w:pPr>
              <w:pStyle w:val="TableText"/>
              <w:jc w:val="center"/>
            </w:pPr>
            <w:r w:rsidRPr="00A87264">
              <w:t>48.05%</w:t>
            </w:r>
          </w:p>
        </w:tc>
        <w:tc>
          <w:tcPr>
            <w:tcW w:w="1337" w:type="pct"/>
            <w:gridSpan w:val="2"/>
            <w:shd w:val="clear" w:color="auto" w:fill="auto"/>
          </w:tcPr>
          <w:p w14:paraId="0020FD1A" w14:textId="747EB286" w:rsidR="00FF7D02" w:rsidRPr="00A87264" w:rsidRDefault="00A87264" w:rsidP="0074428E">
            <w:pPr>
              <w:pStyle w:val="TableText"/>
            </w:pPr>
            <w:r w:rsidRPr="00A87264">
              <w:t>We actively seek to rehome unclaimed animals by advertising them for adoption on websites and via social media platforms. With the increase of cost of living pressures and post-COVID (people returning to work) rehoming animals has been challenging this year. When excluding animal reclaimed from the total collected, we have rehomed 63 per cent of those animals able to be rehomed.</w:t>
            </w:r>
          </w:p>
        </w:tc>
      </w:tr>
      <w:tr w:rsidR="00FF7D02" w:rsidRPr="00FA567B" w14:paraId="175E4E3C" w14:textId="77777777" w:rsidTr="008B1F76">
        <w:trPr>
          <w:cantSplit/>
        </w:trPr>
        <w:tc>
          <w:tcPr>
            <w:tcW w:w="1619" w:type="pct"/>
            <w:shd w:val="clear" w:color="auto" w:fill="auto"/>
          </w:tcPr>
          <w:p w14:paraId="20A4B352" w14:textId="77777777" w:rsidR="00FF7D02" w:rsidRPr="001B2EEF" w:rsidRDefault="00FF7D02" w:rsidP="001B2EEF">
            <w:pPr>
              <w:pStyle w:val="TableText"/>
            </w:pPr>
            <w:r w:rsidRPr="001B2EEF">
              <w:t>Service cost</w:t>
            </w:r>
          </w:p>
          <w:p w14:paraId="69801856" w14:textId="77777777" w:rsidR="00FF7D02" w:rsidRPr="001B2EEF" w:rsidRDefault="00FF7D02" w:rsidP="001B2EEF">
            <w:pPr>
              <w:pStyle w:val="TableText"/>
            </w:pPr>
            <w:r w:rsidRPr="001B2EEF">
              <w:t>AM6 Cost of animal management service per population</w:t>
            </w:r>
          </w:p>
          <w:p w14:paraId="723277BD" w14:textId="77777777" w:rsidR="00FF7D02" w:rsidRPr="001B2EEF" w:rsidRDefault="00FF7D02" w:rsidP="001B2EEF">
            <w:pPr>
              <w:pStyle w:val="TableText"/>
            </w:pPr>
            <w:r w:rsidRPr="001B2EEF">
              <w:t>[Direct cost of the animal management service / Population]</w:t>
            </w:r>
          </w:p>
        </w:tc>
        <w:tc>
          <w:tcPr>
            <w:tcW w:w="509" w:type="pct"/>
            <w:shd w:val="clear" w:color="auto" w:fill="auto"/>
          </w:tcPr>
          <w:p w14:paraId="152883C0" w14:textId="77777777" w:rsidR="00FF7D02" w:rsidRPr="006E4071" w:rsidRDefault="00FF7D02" w:rsidP="0074428E">
            <w:pPr>
              <w:pStyle w:val="TableText"/>
              <w:jc w:val="center"/>
            </w:pPr>
            <w:r w:rsidRPr="006E4071">
              <w:t>$13.48</w:t>
            </w:r>
          </w:p>
        </w:tc>
        <w:tc>
          <w:tcPr>
            <w:tcW w:w="509" w:type="pct"/>
            <w:shd w:val="clear" w:color="auto" w:fill="auto"/>
          </w:tcPr>
          <w:p w14:paraId="4E531A6A" w14:textId="77777777" w:rsidR="00FF7D02" w:rsidRPr="006E4071" w:rsidRDefault="00FF7D02" w:rsidP="0074428E">
            <w:pPr>
              <w:pStyle w:val="TableText"/>
              <w:jc w:val="center"/>
            </w:pPr>
            <w:r w:rsidRPr="006E4071">
              <w:t>$8.75</w:t>
            </w:r>
          </w:p>
        </w:tc>
        <w:tc>
          <w:tcPr>
            <w:tcW w:w="509" w:type="pct"/>
            <w:shd w:val="clear" w:color="auto" w:fill="auto"/>
          </w:tcPr>
          <w:p w14:paraId="65294127" w14:textId="77777777" w:rsidR="00FF7D02" w:rsidRPr="006E4071" w:rsidRDefault="00FF7D02" w:rsidP="0074428E">
            <w:pPr>
              <w:pStyle w:val="TableText"/>
              <w:jc w:val="center"/>
            </w:pPr>
            <w:r w:rsidRPr="00F07241">
              <w:t>$9.35</w:t>
            </w:r>
          </w:p>
        </w:tc>
        <w:tc>
          <w:tcPr>
            <w:tcW w:w="509" w:type="pct"/>
            <w:shd w:val="clear" w:color="auto" w:fill="auto"/>
          </w:tcPr>
          <w:p w14:paraId="7AB55D8A" w14:textId="43ED9790" w:rsidR="00FF7D02" w:rsidRPr="00FA567B" w:rsidRDefault="00A87264" w:rsidP="0074428E">
            <w:pPr>
              <w:pStyle w:val="TableText"/>
              <w:jc w:val="center"/>
              <w:rPr>
                <w:highlight w:val="yellow"/>
              </w:rPr>
            </w:pPr>
            <w:r w:rsidRPr="00A87264">
              <w:t>$14.05</w:t>
            </w:r>
          </w:p>
        </w:tc>
        <w:tc>
          <w:tcPr>
            <w:tcW w:w="1337" w:type="pct"/>
            <w:gridSpan w:val="2"/>
            <w:shd w:val="clear" w:color="auto" w:fill="auto"/>
          </w:tcPr>
          <w:p w14:paraId="1AD27850" w14:textId="43B17387" w:rsidR="00FF7D02" w:rsidRPr="00A87264" w:rsidRDefault="00A87264" w:rsidP="0074428E">
            <w:pPr>
              <w:pStyle w:val="TableText"/>
            </w:pPr>
            <w:r w:rsidRPr="00A87264">
              <w:t>There has been an increase in this result due to significant rise in costs related to Council's Pound Services Contract.</w:t>
            </w:r>
          </w:p>
        </w:tc>
      </w:tr>
      <w:tr w:rsidR="00FF7D02" w:rsidRPr="00FA567B" w14:paraId="76E86430" w14:textId="77777777" w:rsidTr="008B1F76">
        <w:trPr>
          <w:cantSplit/>
        </w:trPr>
        <w:tc>
          <w:tcPr>
            <w:tcW w:w="1619" w:type="pct"/>
            <w:shd w:val="clear" w:color="auto" w:fill="auto"/>
          </w:tcPr>
          <w:p w14:paraId="17EC1DFB" w14:textId="77777777" w:rsidR="00FF7D02" w:rsidRPr="001B2EEF" w:rsidRDefault="00FF7D02" w:rsidP="001B2EEF">
            <w:pPr>
              <w:pStyle w:val="TableText"/>
            </w:pPr>
            <w:r w:rsidRPr="001B2EEF">
              <w:lastRenderedPageBreak/>
              <w:t>Health and safety</w:t>
            </w:r>
          </w:p>
          <w:p w14:paraId="5846D2EA" w14:textId="77777777" w:rsidR="00FF7D02" w:rsidRPr="001B2EEF" w:rsidRDefault="00FF7D02" w:rsidP="001B2EEF">
            <w:pPr>
              <w:pStyle w:val="TableText"/>
            </w:pPr>
            <w:r w:rsidRPr="001B2EEF">
              <w:t>AM7 Animal management prosecutions</w:t>
            </w:r>
          </w:p>
          <w:p w14:paraId="301645B5" w14:textId="77777777" w:rsidR="00FF7D02" w:rsidRPr="001B2EEF" w:rsidRDefault="00FF7D02" w:rsidP="001B2EEF">
            <w:pPr>
              <w:pStyle w:val="TableText"/>
            </w:pPr>
            <w:r w:rsidRPr="001B2EEF">
              <w:t>[Number of successful animal management prosecutions / Number of animal management prosecutions] x100</w:t>
            </w:r>
          </w:p>
        </w:tc>
        <w:tc>
          <w:tcPr>
            <w:tcW w:w="509" w:type="pct"/>
            <w:shd w:val="clear" w:color="auto" w:fill="auto"/>
          </w:tcPr>
          <w:p w14:paraId="617CFD67" w14:textId="77777777" w:rsidR="00FF7D02" w:rsidRPr="006E4071" w:rsidRDefault="00FF7D02" w:rsidP="0074428E">
            <w:pPr>
              <w:pStyle w:val="TableText"/>
              <w:jc w:val="center"/>
            </w:pPr>
            <w:r w:rsidRPr="006E4071">
              <w:t>100.00%</w:t>
            </w:r>
          </w:p>
        </w:tc>
        <w:tc>
          <w:tcPr>
            <w:tcW w:w="509" w:type="pct"/>
            <w:shd w:val="clear" w:color="auto" w:fill="auto"/>
          </w:tcPr>
          <w:p w14:paraId="131251A8" w14:textId="77777777" w:rsidR="00FF7D02" w:rsidRPr="006E4071" w:rsidRDefault="00FF7D02" w:rsidP="0074428E">
            <w:pPr>
              <w:pStyle w:val="TableText"/>
              <w:jc w:val="center"/>
            </w:pPr>
            <w:r w:rsidRPr="006E4071">
              <w:t>100.00%</w:t>
            </w:r>
          </w:p>
        </w:tc>
        <w:tc>
          <w:tcPr>
            <w:tcW w:w="509" w:type="pct"/>
            <w:shd w:val="clear" w:color="auto" w:fill="auto"/>
          </w:tcPr>
          <w:p w14:paraId="40D34976" w14:textId="77777777" w:rsidR="00FF7D02" w:rsidRPr="006E4071" w:rsidRDefault="00FF7D02" w:rsidP="0074428E">
            <w:pPr>
              <w:pStyle w:val="TableText"/>
              <w:jc w:val="center"/>
            </w:pPr>
            <w:r w:rsidRPr="007001F2">
              <w:t>100.00%</w:t>
            </w:r>
          </w:p>
        </w:tc>
        <w:tc>
          <w:tcPr>
            <w:tcW w:w="509" w:type="pct"/>
            <w:shd w:val="clear" w:color="auto" w:fill="auto"/>
          </w:tcPr>
          <w:p w14:paraId="04B60CE3" w14:textId="0FB2C96A" w:rsidR="00FF7D02" w:rsidRPr="00A87264" w:rsidRDefault="00A87264" w:rsidP="0074428E">
            <w:pPr>
              <w:pStyle w:val="TableText"/>
              <w:jc w:val="center"/>
            </w:pPr>
            <w:r w:rsidRPr="00A87264">
              <w:t>100.00%</w:t>
            </w:r>
          </w:p>
        </w:tc>
        <w:tc>
          <w:tcPr>
            <w:tcW w:w="1337" w:type="pct"/>
            <w:gridSpan w:val="2"/>
            <w:shd w:val="clear" w:color="auto" w:fill="auto"/>
          </w:tcPr>
          <w:p w14:paraId="57190BD9" w14:textId="6DBAF3FC" w:rsidR="00FF7D02" w:rsidRPr="00A87264" w:rsidRDefault="00A87264" w:rsidP="0074428E">
            <w:pPr>
              <w:pStyle w:val="TableText"/>
            </w:pPr>
            <w:r w:rsidRPr="00A87264">
              <w:t>We continued to successfully prosecute all matters brought before the court, with four animal management prosecutions in 2022</w:t>
            </w:r>
            <w:r>
              <w:t>−</w:t>
            </w:r>
            <w:r w:rsidRPr="00A87264">
              <w:t>23.</w:t>
            </w:r>
          </w:p>
        </w:tc>
      </w:tr>
      <w:tr w:rsidR="00FF7D02" w:rsidRPr="00FA567B" w14:paraId="7CA1F7BA" w14:textId="77777777" w:rsidTr="008B1F76">
        <w:trPr>
          <w:cantSplit/>
        </w:trPr>
        <w:tc>
          <w:tcPr>
            <w:tcW w:w="1619" w:type="pct"/>
            <w:tcBorders>
              <w:bottom w:val="single" w:sz="4" w:space="0" w:color="1F497D"/>
            </w:tcBorders>
            <w:shd w:val="clear" w:color="auto" w:fill="D5E8F1"/>
          </w:tcPr>
          <w:p w14:paraId="4C5875E8" w14:textId="77777777" w:rsidR="00FF7D02" w:rsidRPr="006E4071" w:rsidRDefault="00FF7D02" w:rsidP="0074428E">
            <w:pPr>
              <w:pStyle w:val="TableText"/>
              <w:rPr>
                <w:rFonts w:ascii="Arial" w:hAnsi="Arial" w:cs="Arial"/>
                <w:b/>
                <w:szCs w:val="18"/>
              </w:rPr>
            </w:pPr>
            <w:r w:rsidRPr="00C72233">
              <w:rPr>
                <w:b/>
              </w:rPr>
              <w:t xml:space="preserve">Aquatic </w:t>
            </w:r>
            <w:r w:rsidRPr="006E4071">
              <w:rPr>
                <w:rFonts w:ascii="Arial" w:hAnsi="Arial" w:cs="Arial"/>
                <w:b/>
                <w:szCs w:val="18"/>
              </w:rPr>
              <w:t>Facilities</w:t>
            </w:r>
          </w:p>
        </w:tc>
        <w:tc>
          <w:tcPr>
            <w:tcW w:w="509" w:type="pct"/>
            <w:tcBorders>
              <w:bottom w:val="single" w:sz="4" w:space="0" w:color="1F497D"/>
            </w:tcBorders>
            <w:shd w:val="clear" w:color="auto" w:fill="D5E8F1"/>
          </w:tcPr>
          <w:p w14:paraId="78B0117B" w14:textId="77777777" w:rsidR="00FF7D02" w:rsidRPr="00FA567B" w:rsidRDefault="00FF7D02" w:rsidP="0074428E">
            <w:pPr>
              <w:pStyle w:val="TableText"/>
              <w:jc w:val="center"/>
              <w:rPr>
                <w:highlight w:val="yellow"/>
              </w:rPr>
            </w:pPr>
          </w:p>
        </w:tc>
        <w:tc>
          <w:tcPr>
            <w:tcW w:w="509" w:type="pct"/>
            <w:tcBorders>
              <w:bottom w:val="single" w:sz="4" w:space="0" w:color="1F497D"/>
            </w:tcBorders>
            <w:shd w:val="clear" w:color="auto" w:fill="D5E8F1"/>
          </w:tcPr>
          <w:p w14:paraId="159B9179" w14:textId="77777777" w:rsidR="00FF7D02" w:rsidRPr="00FA567B" w:rsidRDefault="00FF7D02" w:rsidP="0074428E">
            <w:pPr>
              <w:pStyle w:val="TableText"/>
              <w:jc w:val="center"/>
              <w:rPr>
                <w:highlight w:val="yellow"/>
              </w:rPr>
            </w:pPr>
          </w:p>
        </w:tc>
        <w:tc>
          <w:tcPr>
            <w:tcW w:w="509" w:type="pct"/>
            <w:tcBorders>
              <w:bottom w:val="single" w:sz="4" w:space="0" w:color="1F497D"/>
            </w:tcBorders>
            <w:shd w:val="clear" w:color="auto" w:fill="D5E8F1"/>
          </w:tcPr>
          <w:p w14:paraId="0C28971E" w14:textId="77777777" w:rsidR="00FF7D02" w:rsidRPr="00FA567B" w:rsidRDefault="00FF7D02" w:rsidP="0074428E">
            <w:pPr>
              <w:pStyle w:val="TableText"/>
              <w:jc w:val="center"/>
              <w:rPr>
                <w:highlight w:val="yellow"/>
              </w:rPr>
            </w:pPr>
          </w:p>
        </w:tc>
        <w:tc>
          <w:tcPr>
            <w:tcW w:w="509" w:type="pct"/>
            <w:tcBorders>
              <w:bottom w:val="single" w:sz="4" w:space="0" w:color="1F497D"/>
            </w:tcBorders>
            <w:shd w:val="clear" w:color="auto" w:fill="D5E8F1"/>
          </w:tcPr>
          <w:p w14:paraId="0C3A0A4E" w14:textId="77777777" w:rsidR="00FF7D02" w:rsidRPr="00FA567B" w:rsidRDefault="00FF7D02" w:rsidP="0074428E">
            <w:pPr>
              <w:pStyle w:val="TableText"/>
              <w:jc w:val="center"/>
              <w:rPr>
                <w:highlight w:val="yellow"/>
              </w:rPr>
            </w:pPr>
          </w:p>
        </w:tc>
        <w:tc>
          <w:tcPr>
            <w:tcW w:w="1337" w:type="pct"/>
            <w:gridSpan w:val="2"/>
            <w:tcBorders>
              <w:bottom w:val="single" w:sz="4" w:space="0" w:color="1F497D"/>
            </w:tcBorders>
            <w:shd w:val="clear" w:color="auto" w:fill="D5E8F1"/>
          </w:tcPr>
          <w:p w14:paraId="29AA12DA" w14:textId="77777777" w:rsidR="00FF7D02" w:rsidRPr="00FA567B" w:rsidRDefault="00FF7D02" w:rsidP="0074428E">
            <w:pPr>
              <w:pStyle w:val="TableText"/>
              <w:rPr>
                <w:highlight w:val="yellow"/>
              </w:rPr>
            </w:pPr>
          </w:p>
        </w:tc>
      </w:tr>
      <w:tr w:rsidR="00FF7D02" w:rsidRPr="00FA567B" w14:paraId="656F204C" w14:textId="77777777" w:rsidTr="008B1F76">
        <w:trPr>
          <w:cantSplit/>
        </w:trPr>
        <w:tc>
          <w:tcPr>
            <w:tcW w:w="1619" w:type="pct"/>
            <w:shd w:val="clear" w:color="auto" w:fill="auto"/>
          </w:tcPr>
          <w:p w14:paraId="6CA9A629" w14:textId="77777777" w:rsidR="00FF7D02" w:rsidRPr="001B2EEF" w:rsidRDefault="00FF7D02" w:rsidP="001B2EEF">
            <w:pPr>
              <w:pStyle w:val="TableText"/>
            </w:pPr>
            <w:r w:rsidRPr="001B2EEF">
              <w:t>Service standard</w:t>
            </w:r>
          </w:p>
          <w:p w14:paraId="43585C05" w14:textId="77777777" w:rsidR="00FF7D02" w:rsidRPr="001B2EEF" w:rsidRDefault="00FF7D02" w:rsidP="001B2EEF">
            <w:pPr>
              <w:pStyle w:val="TableText"/>
            </w:pPr>
            <w:r w:rsidRPr="001B2EEF">
              <w:t>AF2 Health inspections of aquatic facilities</w:t>
            </w:r>
          </w:p>
          <w:p w14:paraId="2FCEFFAA" w14:textId="77777777" w:rsidR="00FF7D02" w:rsidRPr="001B2EEF" w:rsidRDefault="00FF7D02" w:rsidP="001B2EEF">
            <w:pPr>
              <w:pStyle w:val="TableText"/>
            </w:pPr>
            <w:r w:rsidRPr="001B2EEF">
              <w:t>[Number of authorised officer inspections of Council aquatic facilities / Number of Council aquatic facilities]</w:t>
            </w:r>
          </w:p>
        </w:tc>
        <w:tc>
          <w:tcPr>
            <w:tcW w:w="509" w:type="pct"/>
            <w:shd w:val="clear" w:color="auto" w:fill="auto"/>
          </w:tcPr>
          <w:p w14:paraId="3332DA0D" w14:textId="77777777" w:rsidR="00FF7D02" w:rsidRPr="006E4071" w:rsidRDefault="00FF7D02" w:rsidP="0074428E">
            <w:pPr>
              <w:pStyle w:val="TableText"/>
              <w:jc w:val="center"/>
              <w:rPr>
                <w:rFonts w:ascii="Arial" w:hAnsi="Arial" w:cs="Arial"/>
                <w:szCs w:val="18"/>
              </w:rPr>
            </w:pPr>
            <w:r w:rsidRPr="006E4071">
              <w:t>1.00</w:t>
            </w:r>
          </w:p>
        </w:tc>
        <w:tc>
          <w:tcPr>
            <w:tcW w:w="509" w:type="pct"/>
            <w:shd w:val="clear" w:color="auto" w:fill="auto"/>
          </w:tcPr>
          <w:p w14:paraId="40E3EE87" w14:textId="77777777" w:rsidR="00FF7D02" w:rsidRPr="006E4071" w:rsidRDefault="00FF7D02" w:rsidP="0074428E">
            <w:pPr>
              <w:pStyle w:val="TableText"/>
              <w:jc w:val="center"/>
              <w:rPr>
                <w:rFonts w:ascii="Arial" w:hAnsi="Arial" w:cs="Arial"/>
                <w:szCs w:val="18"/>
              </w:rPr>
            </w:pPr>
            <w:r w:rsidRPr="006E4071">
              <w:t>1.00</w:t>
            </w:r>
          </w:p>
        </w:tc>
        <w:tc>
          <w:tcPr>
            <w:tcW w:w="509" w:type="pct"/>
            <w:shd w:val="clear" w:color="auto" w:fill="auto"/>
          </w:tcPr>
          <w:p w14:paraId="034287AA" w14:textId="77777777" w:rsidR="00FF7D02" w:rsidRPr="006E4071" w:rsidRDefault="00FF7D02" w:rsidP="0074428E">
            <w:pPr>
              <w:pStyle w:val="TableText"/>
              <w:jc w:val="center"/>
              <w:rPr>
                <w:rFonts w:ascii="Arial" w:hAnsi="Arial" w:cs="Arial"/>
                <w:szCs w:val="18"/>
              </w:rPr>
            </w:pPr>
            <w:r w:rsidRPr="006E4071">
              <w:t>1.00</w:t>
            </w:r>
          </w:p>
        </w:tc>
        <w:tc>
          <w:tcPr>
            <w:tcW w:w="509" w:type="pct"/>
            <w:shd w:val="clear" w:color="auto" w:fill="auto"/>
          </w:tcPr>
          <w:p w14:paraId="2A5B3756" w14:textId="310F0737" w:rsidR="00FF7D02" w:rsidRPr="007001F2" w:rsidRDefault="00213C51" w:rsidP="0074428E">
            <w:pPr>
              <w:pStyle w:val="TableText"/>
              <w:jc w:val="center"/>
              <w:rPr>
                <w:rFonts w:ascii="Arial" w:hAnsi="Arial" w:cs="Arial"/>
                <w:szCs w:val="18"/>
              </w:rPr>
            </w:pPr>
            <w:r>
              <w:t>1.00</w:t>
            </w:r>
          </w:p>
        </w:tc>
        <w:tc>
          <w:tcPr>
            <w:tcW w:w="1337" w:type="pct"/>
            <w:gridSpan w:val="2"/>
            <w:shd w:val="clear" w:color="auto" w:fill="auto"/>
          </w:tcPr>
          <w:p w14:paraId="0866A907" w14:textId="690A2975" w:rsidR="00FF7D02" w:rsidRPr="00213C51" w:rsidRDefault="00213C51" w:rsidP="0074428E">
            <w:pPr>
              <w:pStyle w:val="TableText"/>
            </w:pPr>
            <w:r w:rsidRPr="00213C51">
              <w:t>All six of the City's pools have been inspected with outcome’s being a satisfactory result.</w:t>
            </w:r>
          </w:p>
        </w:tc>
      </w:tr>
      <w:tr w:rsidR="00FF7D02" w:rsidRPr="00FA567B" w14:paraId="4E678E7A" w14:textId="77777777" w:rsidTr="008B1F76">
        <w:trPr>
          <w:cantSplit/>
        </w:trPr>
        <w:tc>
          <w:tcPr>
            <w:tcW w:w="1619" w:type="pct"/>
            <w:shd w:val="clear" w:color="auto" w:fill="auto"/>
          </w:tcPr>
          <w:p w14:paraId="7336EAA2" w14:textId="77777777" w:rsidR="00FF7D02" w:rsidRPr="001B2EEF" w:rsidRDefault="00FF7D02" w:rsidP="001B2EEF">
            <w:pPr>
              <w:pStyle w:val="TableText"/>
            </w:pPr>
            <w:r w:rsidRPr="001B2EEF">
              <w:t>Utilisation</w:t>
            </w:r>
          </w:p>
          <w:p w14:paraId="1CD43FB1" w14:textId="77777777" w:rsidR="00FF7D02" w:rsidRPr="001B2EEF" w:rsidRDefault="00FF7D02" w:rsidP="001B2EEF">
            <w:pPr>
              <w:pStyle w:val="TableText"/>
            </w:pPr>
            <w:r w:rsidRPr="001B2EEF">
              <w:t>AF6 Utilisation of aquatic facilities</w:t>
            </w:r>
          </w:p>
          <w:p w14:paraId="159C2014" w14:textId="77777777" w:rsidR="00FF7D02" w:rsidRPr="001B2EEF" w:rsidRDefault="00FF7D02" w:rsidP="001B2EEF">
            <w:pPr>
              <w:pStyle w:val="TableText"/>
            </w:pPr>
            <w:r w:rsidRPr="001B2EEF">
              <w:t>[Number of visits to aquatic facilities / Population]</w:t>
            </w:r>
          </w:p>
        </w:tc>
        <w:tc>
          <w:tcPr>
            <w:tcW w:w="509" w:type="pct"/>
            <w:shd w:val="clear" w:color="auto" w:fill="auto"/>
          </w:tcPr>
          <w:p w14:paraId="21874A47" w14:textId="77777777" w:rsidR="00FF7D02" w:rsidRPr="006E4071" w:rsidRDefault="00FF7D02" w:rsidP="0074428E">
            <w:pPr>
              <w:pStyle w:val="TableText"/>
              <w:jc w:val="center"/>
              <w:rPr>
                <w:rFonts w:ascii="Arial" w:hAnsi="Arial" w:cs="Arial"/>
                <w:szCs w:val="18"/>
              </w:rPr>
            </w:pPr>
            <w:r w:rsidRPr="006E4071">
              <w:t>6.53</w:t>
            </w:r>
          </w:p>
        </w:tc>
        <w:tc>
          <w:tcPr>
            <w:tcW w:w="509" w:type="pct"/>
            <w:shd w:val="clear" w:color="auto" w:fill="auto"/>
          </w:tcPr>
          <w:p w14:paraId="5E39434F" w14:textId="77777777" w:rsidR="00FF7D02" w:rsidRPr="006E4071" w:rsidRDefault="00FF7D02" w:rsidP="0074428E">
            <w:pPr>
              <w:pStyle w:val="TableText"/>
              <w:jc w:val="center"/>
              <w:rPr>
                <w:rFonts w:ascii="Arial" w:hAnsi="Arial" w:cs="Arial"/>
                <w:szCs w:val="18"/>
              </w:rPr>
            </w:pPr>
            <w:r w:rsidRPr="006E4071">
              <w:t>3.32</w:t>
            </w:r>
          </w:p>
        </w:tc>
        <w:tc>
          <w:tcPr>
            <w:tcW w:w="509" w:type="pct"/>
            <w:shd w:val="clear" w:color="auto" w:fill="auto"/>
          </w:tcPr>
          <w:p w14:paraId="55D80C68" w14:textId="77777777" w:rsidR="00FF7D02" w:rsidRPr="006E4071" w:rsidRDefault="00FF7D02" w:rsidP="0074428E">
            <w:pPr>
              <w:pStyle w:val="TableText"/>
              <w:jc w:val="center"/>
              <w:rPr>
                <w:rFonts w:ascii="Arial" w:hAnsi="Arial" w:cs="Arial"/>
                <w:szCs w:val="18"/>
              </w:rPr>
            </w:pPr>
            <w:r w:rsidRPr="007001F2">
              <w:t>4.73</w:t>
            </w:r>
          </w:p>
        </w:tc>
        <w:tc>
          <w:tcPr>
            <w:tcW w:w="509" w:type="pct"/>
            <w:shd w:val="clear" w:color="auto" w:fill="auto"/>
          </w:tcPr>
          <w:p w14:paraId="5C60E266" w14:textId="2377E824" w:rsidR="00FF7D02" w:rsidRPr="007001F2" w:rsidRDefault="00213C51" w:rsidP="0074428E">
            <w:pPr>
              <w:pStyle w:val="TableText"/>
              <w:jc w:val="center"/>
              <w:rPr>
                <w:rFonts w:ascii="Arial" w:hAnsi="Arial" w:cs="Arial"/>
                <w:szCs w:val="18"/>
              </w:rPr>
            </w:pPr>
            <w:r>
              <w:t>7.21</w:t>
            </w:r>
          </w:p>
        </w:tc>
        <w:tc>
          <w:tcPr>
            <w:tcW w:w="1337" w:type="pct"/>
            <w:gridSpan w:val="2"/>
            <w:shd w:val="clear" w:color="auto" w:fill="auto"/>
          </w:tcPr>
          <w:p w14:paraId="0BDA3D1F" w14:textId="52A80517" w:rsidR="00FF7D02" w:rsidRPr="00213C51" w:rsidRDefault="00213C51" w:rsidP="0074428E">
            <w:pPr>
              <w:pStyle w:val="TableText"/>
            </w:pPr>
            <w:r w:rsidRPr="00213C51">
              <w:t xml:space="preserve">The City's leisure centres have continued to build a strong recovery in program growth and in-turn participation from COVID-19 impacts due to increased consumer confidence in public safety and service continuation.  </w:t>
            </w:r>
          </w:p>
        </w:tc>
      </w:tr>
      <w:tr w:rsidR="00FF7D02" w:rsidRPr="00FA567B" w14:paraId="2FE6BF24" w14:textId="77777777" w:rsidTr="008B1F76">
        <w:trPr>
          <w:cantSplit/>
        </w:trPr>
        <w:tc>
          <w:tcPr>
            <w:tcW w:w="1619" w:type="pct"/>
            <w:shd w:val="clear" w:color="auto" w:fill="auto"/>
          </w:tcPr>
          <w:p w14:paraId="75D1AB58" w14:textId="77777777" w:rsidR="00FF7D02" w:rsidRPr="001B2EEF" w:rsidRDefault="00FF7D02" w:rsidP="001B2EEF">
            <w:pPr>
              <w:pStyle w:val="TableText"/>
            </w:pPr>
            <w:r w:rsidRPr="001B2EEF">
              <w:t>Service cost</w:t>
            </w:r>
          </w:p>
          <w:p w14:paraId="07A744AF" w14:textId="77777777" w:rsidR="00FF7D02" w:rsidRPr="001B2EEF" w:rsidRDefault="00FF7D02" w:rsidP="001B2EEF">
            <w:pPr>
              <w:pStyle w:val="TableText"/>
            </w:pPr>
            <w:r w:rsidRPr="001B2EEF">
              <w:t>AF7 Cost of aquatic facilities</w:t>
            </w:r>
          </w:p>
          <w:p w14:paraId="3702AED6" w14:textId="77777777" w:rsidR="00FF7D02" w:rsidRPr="001B2EEF" w:rsidRDefault="00FF7D02" w:rsidP="001B2EEF">
            <w:pPr>
              <w:pStyle w:val="TableText"/>
            </w:pPr>
            <w:r w:rsidRPr="001B2EEF">
              <w:t>[Direct cost of the aquatic facilities less income received / Number of visits to aquatic facilities]</w:t>
            </w:r>
          </w:p>
        </w:tc>
        <w:tc>
          <w:tcPr>
            <w:tcW w:w="509" w:type="pct"/>
            <w:shd w:val="clear" w:color="auto" w:fill="auto"/>
          </w:tcPr>
          <w:p w14:paraId="7CFA2998" w14:textId="77777777" w:rsidR="00FF7D02" w:rsidRPr="006E4071" w:rsidRDefault="00FF7D02" w:rsidP="0074428E">
            <w:pPr>
              <w:pStyle w:val="TableText"/>
              <w:jc w:val="center"/>
              <w:rPr>
                <w:rFonts w:ascii="Arial" w:hAnsi="Arial" w:cs="Arial"/>
                <w:szCs w:val="18"/>
              </w:rPr>
            </w:pPr>
            <w:r w:rsidRPr="006E4071">
              <w:t>$3.01</w:t>
            </w:r>
          </w:p>
        </w:tc>
        <w:tc>
          <w:tcPr>
            <w:tcW w:w="509" w:type="pct"/>
            <w:shd w:val="clear" w:color="auto" w:fill="auto"/>
          </w:tcPr>
          <w:p w14:paraId="241AB4F7" w14:textId="77777777" w:rsidR="00FF7D02" w:rsidRPr="006E4071" w:rsidRDefault="00FF7D02" w:rsidP="0074428E">
            <w:pPr>
              <w:pStyle w:val="TableText"/>
              <w:jc w:val="center"/>
              <w:rPr>
                <w:rFonts w:ascii="Arial" w:hAnsi="Arial" w:cs="Arial"/>
                <w:szCs w:val="18"/>
              </w:rPr>
            </w:pPr>
            <w:r w:rsidRPr="006E4071">
              <w:t>$7.53</w:t>
            </w:r>
          </w:p>
        </w:tc>
        <w:tc>
          <w:tcPr>
            <w:tcW w:w="509" w:type="pct"/>
            <w:shd w:val="clear" w:color="auto" w:fill="auto"/>
          </w:tcPr>
          <w:p w14:paraId="2F9D2E3D" w14:textId="77777777" w:rsidR="00FF7D02" w:rsidRPr="006E4071" w:rsidRDefault="00FF7D02" w:rsidP="0074428E">
            <w:pPr>
              <w:pStyle w:val="TableText"/>
              <w:jc w:val="center"/>
              <w:rPr>
                <w:rFonts w:ascii="Arial" w:hAnsi="Arial" w:cs="Arial"/>
                <w:szCs w:val="18"/>
              </w:rPr>
            </w:pPr>
            <w:r w:rsidRPr="007001F2">
              <w:t>$5.83</w:t>
            </w:r>
          </w:p>
        </w:tc>
        <w:tc>
          <w:tcPr>
            <w:tcW w:w="509" w:type="pct"/>
            <w:shd w:val="clear" w:color="auto" w:fill="auto"/>
          </w:tcPr>
          <w:p w14:paraId="3C03B114" w14:textId="7F33FE23" w:rsidR="00FF7D02" w:rsidRPr="00FA567B" w:rsidRDefault="00213C51" w:rsidP="0074428E">
            <w:pPr>
              <w:pStyle w:val="TableText"/>
              <w:jc w:val="center"/>
              <w:rPr>
                <w:rFonts w:ascii="Arial" w:hAnsi="Arial" w:cs="Arial"/>
                <w:szCs w:val="18"/>
                <w:highlight w:val="yellow"/>
              </w:rPr>
            </w:pPr>
            <w:r w:rsidRPr="00213C51">
              <w:t>$3.31</w:t>
            </w:r>
          </w:p>
        </w:tc>
        <w:tc>
          <w:tcPr>
            <w:tcW w:w="1337" w:type="pct"/>
            <w:gridSpan w:val="2"/>
            <w:shd w:val="clear" w:color="auto" w:fill="auto"/>
          </w:tcPr>
          <w:p w14:paraId="74AD1AB6" w14:textId="193ED65D" w:rsidR="00FF7D02" w:rsidRPr="00213C51" w:rsidRDefault="00213C51" w:rsidP="0074428E">
            <w:pPr>
              <w:pStyle w:val="TableText"/>
            </w:pPr>
            <w:r w:rsidRPr="00213C51">
              <w:t>The City's leisure centres have continued to build a strong recovery from COVID-19 impacts. Increased utilisation of facilities has resulted in strong program growth, a subsequent increase in revenue and a reduced overall cost of aquatic facilities.</w:t>
            </w:r>
          </w:p>
        </w:tc>
      </w:tr>
      <w:tr w:rsidR="00FF7D02" w:rsidRPr="00FA567B" w14:paraId="6A7A9271" w14:textId="77777777" w:rsidTr="008B1F76">
        <w:trPr>
          <w:cantSplit/>
        </w:trPr>
        <w:tc>
          <w:tcPr>
            <w:tcW w:w="1619" w:type="pct"/>
            <w:shd w:val="clear" w:color="auto" w:fill="D5E8F1"/>
          </w:tcPr>
          <w:p w14:paraId="423F87D8" w14:textId="77777777" w:rsidR="00FF7D02" w:rsidRPr="00D07A22" w:rsidRDefault="00FF7D02" w:rsidP="00D07A22">
            <w:pPr>
              <w:pStyle w:val="TableText"/>
              <w:rPr>
                <w:b/>
                <w:bCs/>
              </w:rPr>
            </w:pPr>
            <w:r w:rsidRPr="00D07A22">
              <w:rPr>
                <w:b/>
                <w:bCs/>
              </w:rPr>
              <w:t>Food Safety</w:t>
            </w:r>
          </w:p>
        </w:tc>
        <w:tc>
          <w:tcPr>
            <w:tcW w:w="509" w:type="pct"/>
            <w:shd w:val="clear" w:color="auto" w:fill="D5E8F1"/>
          </w:tcPr>
          <w:p w14:paraId="1A4B330D" w14:textId="77777777" w:rsidR="00FF7D02" w:rsidRPr="00FA567B" w:rsidRDefault="00FF7D02" w:rsidP="0074428E">
            <w:pPr>
              <w:pStyle w:val="TableText"/>
              <w:jc w:val="center"/>
              <w:rPr>
                <w:highlight w:val="yellow"/>
              </w:rPr>
            </w:pPr>
          </w:p>
        </w:tc>
        <w:tc>
          <w:tcPr>
            <w:tcW w:w="509" w:type="pct"/>
            <w:shd w:val="clear" w:color="auto" w:fill="D5E8F1"/>
          </w:tcPr>
          <w:p w14:paraId="51F23B6F" w14:textId="77777777" w:rsidR="00FF7D02" w:rsidRPr="00FA567B" w:rsidRDefault="00FF7D02" w:rsidP="0074428E">
            <w:pPr>
              <w:pStyle w:val="TableText"/>
              <w:jc w:val="center"/>
              <w:rPr>
                <w:highlight w:val="yellow"/>
              </w:rPr>
            </w:pPr>
          </w:p>
        </w:tc>
        <w:tc>
          <w:tcPr>
            <w:tcW w:w="509" w:type="pct"/>
            <w:shd w:val="clear" w:color="auto" w:fill="D5E8F1"/>
          </w:tcPr>
          <w:p w14:paraId="54DEF6A0" w14:textId="77777777" w:rsidR="00FF7D02" w:rsidRPr="00FA567B" w:rsidRDefault="00FF7D02" w:rsidP="0074428E">
            <w:pPr>
              <w:pStyle w:val="TableText"/>
              <w:jc w:val="center"/>
              <w:rPr>
                <w:highlight w:val="yellow"/>
              </w:rPr>
            </w:pPr>
          </w:p>
        </w:tc>
        <w:tc>
          <w:tcPr>
            <w:tcW w:w="509" w:type="pct"/>
            <w:shd w:val="clear" w:color="auto" w:fill="D5E8F1"/>
          </w:tcPr>
          <w:p w14:paraId="08A84826" w14:textId="77777777" w:rsidR="00FF7D02" w:rsidRPr="00FA567B" w:rsidRDefault="00FF7D02" w:rsidP="0074428E">
            <w:pPr>
              <w:pStyle w:val="TableText"/>
              <w:jc w:val="center"/>
              <w:rPr>
                <w:highlight w:val="yellow"/>
              </w:rPr>
            </w:pPr>
          </w:p>
        </w:tc>
        <w:tc>
          <w:tcPr>
            <w:tcW w:w="1337" w:type="pct"/>
            <w:gridSpan w:val="2"/>
            <w:shd w:val="clear" w:color="auto" w:fill="D5E8F1"/>
          </w:tcPr>
          <w:p w14:paraId="3AE47C1F" w14:textId="77777777" w:rsidR="00FF7D02" w:rsidRPr="00FA567B" w:rsidRDefault="00FF7D02" w:rsidP="0074428E">
            <w:pPr>
              <w:pStyle w:val="TableText"/>
              <w:rPr>
                <w:highlight w:val="yellow"/>
              </w:rPr>
            </w:pPr>
          </w:p>
        </w:tc>
      </w:tr>
      <w:tr w:rsidR="00FF7D02" w:rsidRPr="00FA567B" w14:paraId="3B62B71E" w14:textId="77777777" w:rsidTr="008B1F76">
        <w:trPr>
          <w:cantSplit/>
        </w:trPr>
        <w:tc>
          <w:tcPr>
            <w:tcW w:w="1619" w:type="pct"/>
            <w:shd w:val="clear" w:color="auto" w:fill="auto"/>
          </w:tcPr>
          <w:p w14:paraId="7B50E971" w14:textId="77777777" w:rsidR="00FF7D02" w:rsidRPr="001B2EEF" w:rsidRDefault="00FF7D02" w:rsidP="001B2EEF">
            <w:pPr>
              <w:pStyle w:val="TableText"/>
            </w:pPr>
            <w:r w:rsidRPr="001B2EEF">
              <w:t>Timeliness</w:t>
            </w:r>
          </w:p>
          <w:p w14:paraId="6A187F92" w14:textId="77777777" w:rsidR="00FF7D02" w:rsidRPr="001B2EEF" w:rsidRDefault="00FF7D02" w:rsidP="001B2EEF">
            <w:pPr>
              <w:pStyle w:val="TableText"/>
            </w:pPr>
            <w:r w:rsidRPr="001B2EEF">
              <w:t>FS1 Time taken to action food complaints</w:t>
            </w:r>
          </w:p>
          <w:p w14:paraId="48E2F70E" w14:textId="77777777" w:rsidR="00FF7D02" w:rsidRPr="001B2EEF" w:rsidRDefault="00FF7D02" w:rsidP="001B2EEF">
            <w:pPr>
              <w:pStyle w:val="TableText"/>
            </w:pPr>
            <w:r w:rsidRPr="001B2EEF">
              <w:t>[Number of days between receipt and first response action for all food complaints / Number of food complaints]</w:t>
            </w:r>
          </w:p>
        </w:tc>
        <w:tc>
          <w:tcPr>
            <w:tcW w:w="509" w:type="pct"/>
            <w:shd w:val="clear" w:color="auto" w:fill="auto"/>
          </w:tcPr>
          <w:p w14:paraId="462CA6F5" w14:textId="77777777" w:rsidR="00FF7D02" w:rsidRPr="006E4071" w:rsidRDefault="00FF7D02" w:rsidP="0074428E">
            <w:pPr>
              <w:pStyle w:val="TableText"/>
              <w:jc w:val="center"/>
              <w:rPr>
                <w:rFonts w:ascii="Arial" w:hAnsi="Arial" w:cs="Arial"/>
                <w:szCs w:val="18"/>
              </w:rPr>
            </w:pPr>
            <w:r w:rsidRPr="006E4071">
              <w:t>1.64</w:t>
            </w:r>
          </w:p>
        </w:tc>
        <w:tc>
          <w:tcPr>
            <w:tcW w:w="509" w:type="pct"/>
            <w:shd w:val="clear" w:color="auto" w:fill="auto"/>
          </w:tcPr>
          <w:p w14:paraId="3A0DDACC" w14:textId="77777777" w:rsidR="00FF7D02" w:rsidRPr="006E4071" w:rsidRDefault="00FF7D02" w:rsidP="0074428E">
            <w:pPr>
              <w:pStyle w:val="TableText"/>
              <w:jc w:val="center"/>
              <w:rPr>
                <w:rFonts w:ascii="Arial" w:hAnsi="Arial" w:cs="Arial"/>
                <w:szCs w:val="18"/>
              </w:rPr>
            </w:pPr>
            <w:r w:rsidRPr="006E4071">
              <w:t>1.43</w:t>
            </w:r>
          </w:p>
        </w:tc>
        <w:tc>
          <w:tcPr>
            <w:tcW w:w="509" w:type="pct"/>
            <w:shd w:val="clear" w:color="auto" w:fill="auto"/>
          </w:tcPr>
          <w:p w14:paraId="408F9D20" w14:textId="77777777" w:rsidR="00FF7D02" w:rsidRPr="006E4071" w:rsidRDefault="00FF7D02" w:rsidP="0074428E">
            <w:pPr>
              <w:pStyle w:val="TableText"/>
              <w:jc w:val="center"/>
              <w:rPr>
                <w:rFonts w:ascii="Arial" w:hAnsi="Arial" w:cs="Arial"/>
                <w:szCs w:val="18"/>
              </w:rPr>
            </w:pPr>
            <w:r w:rsidRPr="007001F2">
              <w:t>1.46</w:t>
            </w:r>
          </w:p>
        </w:tc>
        <w:tc>
          <w:tcPr>
            <w:tcW w:w="509" w:type="pct"/>
            <w:shd w:val="clear" w:color="auto" w:fill="auto"/>
          </w:tcPr>
          <w:p w14:paraId="608BA65F" w14:textId="03A714C3" w:rsidR="00FF7D02" w:rsidRPr="00213C51" w:rsidRDefault="00213C51" w:rsidP="0074428E">
            <w:pPr>
              <w:pStyle w:val="TableText"/>
              <w:jc w:val="center"/>
              <w:rPr>
                <w:rFonts w:ascii="Arial" w:hAnsi="Arial" w:cs="Arial"/>
                <w:szCs w:val="18"/>
              </w:rPr>
            </w:pPr>
            <w:r w:rsidRPr="00213C51">
              <w:t>1.45</w:t>
            </w:r>
          </w:p>
        </w:tc>
        <w:tc>
          <w:tcPr>
            <w:tcW w:w="1337" w:type="pct"/>
            <w:gridSpan w:val="2"/>
            <w:shd w:val="clear" w:color="auto" w:fill="auto"/>
          </w:tcPr>
          <w:p w14:paraId="687A6ADE" w14:textId="21B054E6" w:rsidR="00FF7D02" w:rsidRPr="00213C51" w:rsidRDefault="00213C51" w:rsidP="0074428E">
            <w:pPr>
              <w:pStyle w:val="TableText"/>
            </w:pPr>
            <w:r w:rsidRPr="00213C51">
              <w:t>Of the 64 food complaints received in 2022, 79.7 per cent were actioned within one day of receipt.</w:t>
            </w:r>
          </w:p>
        </w:tc>
      </w:tr>
      <w:tr w:rsidR="00FF7D02" w:rsidRPr="00FA567B" w14:paraId="24230888" w14:textId="77777777" w:rsidTr="008B1F76">
        <w:trPr>
          <w:cantSplit/>
        </w:trPr>
        <w:tc>
          <w:tcPr>
            <w:tcW w:w="1619" w:type="pct"/>
            <w:shd w:val="clear" w:color="auto" w:fill="auto"/>
          </w:tcPr>
          <w:p w14:paraId="5517C606" w14:textId="77777777" w:rsidR="00FF7D02" w:rsidRPr="001B2EEF" w:rsidRDefault="00FF7D02" w:rsidP="001B2EEF">
            <w:pPr>
              <w:pStyle w:val="TableText"/>
            </w:pPr>
            <w:r w:rsidRPr="001B2EEF">
              <w:lastRenderedPageBreak/>
              <w:t>Service standard</w:t>
            </w:r>
          </w:p>
          <w:p w14:paraId="0C14C301" w14:textId="77777777" w:rsidR="00FF7D02" w:rsidRPr="001B2EEF" w:rsidRDefault="00FF7D02" w:rsidP="001B2EEF">
            <w:pPr>
              <w:pStyle w:val="TableText"/>
            </w:pPr>
            <w:r w:rsidRPr="001B2EEF">
              <w:t>FS2 Food safety assessments</w:t>
            </w:r>
          </w:p>
          <w:p w14:paraId="1389A348" w14:textId="77777777" w:rsidR="00FF7D02" w:rsidRPr="001B2EEF" w:rsidRDefault="00FF7D02" w:rsidP="001B2EEF">
            <w:pPr>
              <w:pStyle w:val="TableText"/>
            </w:pPr>
            <w:r w:rsidRPr="001B2EEF">
              <w:t>[Number of registered class 1 food premises and class 2 food premises that receive an annual food safety assessment in accordance with the Food Act (Vic) 1984 / Number of registered class 1 food premises and class 2 food premises that require an annual food safety assessment in accordance with the Food Act (Vic) 1984] x100</w:t>
            </w:r>
          </w:p>
        </w:tc>
        <w:tc>
          <w:tcPr>
            <w:tcW w:w="509" w:type="pct"/>
            <w:shd w:val="clear" w:color="auto" w:fill="auto"/>
          </w:tcPr>
          <w:p w14:paraId="2249B130" w14:textId="77777777" w:rsidR="00FF7D02" w:rsidRPr="006E4071" w:rsidRDefault="00FF7D02" w:rsidP="0074428E">
            <w:pPr>
              <w:pStyle w:val="TableText"/>
              <w:jc w:val="center"/>
              <w:rPr>
                <w:rFonts w:ascii="Arial" w:hAnsi="Arial" w:cs="Arial"/>
                <w:szCs w:val="18"/>
              </w:rPr>
            </w:pPr>
            <w:r w:rsidRPr="006E4071">
              <w:t>98.27%</w:t>
            </w:r>
          </w:p>
        </w:tc>
        <w:tc>
          <w:tcPr>
            <w:tcW w:w="509" w:type="pct"/>
            <w:shd w:val="clear" w:color="auto" w:fill="auto"/>
          </w:tcPr>
          <w:p w14:paraId="001F427A" w14:textId="77777777" w:rsidR="00FF7D02" w:rsidRPr="006E4071" w:rsidRDefault="00FF7D02" w:rsidP="0074428E">
            <w:pPr>
              <w:pStyle w:val="TableText"/>
              <w:jc w:val="center"/>
              <w:rPr>
                <w:rFonts w:ascii="Arial" w:hAnsi="Arial" w:cs="Arial"/>
                <w:szCs w:val="18"/>
              </w:rPr>
            </w:pPr>
            <w:r w:rsidRPr="006E4071">
              <w:t>35.84%</w:t>
            </w:r>
          </w:p>
        </w:tc>
        <w:tc>
          <w:tcPr>
            <w:tcW w:w="509" w:type="pct"/>
            <w:shd w:val="clear" w:color="auto" w:fill="auto"/>
          </w:tcPr>
          <w:p w14:paraId="4A45F319" w14:textId="77777777" w:rsidR="00FF7D02" w:rsidRPr="006E4071" w:rsidRDefault="00FF7D02" w:rsidP="0074428E">
            <w:pPr>
              <w:pStyle w:val="TableText"/>
              <w:jc w:val="center"/>
              <w:rPr>
                <w:rFonts w:ascii="Arial" w:hAnsi="Arial" w:cs="Arial"/>
                <w:szCs w:val="18"/>
              </w:rPr>
            </w:pPr>
            <w:r w:rsidRPr="007001F2">
              <w:t>52.17%</w:t>
            </w:r>
          </w:p>
        </w:tc>
        <w:tc>
          <w:tcPr>
            <w:tcW w:w="509" w:type="pct"/>
            <w:shd w:val="clear" w:color="auto" w:fill="auto"/>
          </w:tcPr>
          <w:p w14:paraId="788BE96F" w14:textId="1827DA58" w:rsidR="00FF7D02" w:rsidRPr="007001F2" w:rsidRDefault="00213C51" w:rsidP="0074428E">
            <w:pPr>
              <w:pStyle w:val="TableText"/>
              <w:jc w:val="center"/>
              <w:rPr>
                <w:rFonts w:ascii="Arial" w:hAnsi="Arial" w:cs="Arial"/>
                <w:szCs w:val="18"/>
              </w:rPr>
            </w:pPr>
            <w:r w:rsidRPr="00213C51">
              <w:t>59.91%</w:t>
            </w:r>
          </w:p>
        </w:tc>
        <w:tc>
          <w:tcPr>
            <w:tcW w:w="1337" w:type="pct"/>
            <w:gridSpan w:val="2"/>
            <w:shd w:val="clear" w:color="auto" w:fill="auto"/>
          </w:tcPr>
          <w:p w14:paraId="2A87505F" w14:textId="7352B66B" w:rsidR="00FF7D02" w:rsidRPr="00213C51" w:rsidRDefault="00213C51" w:rsidP="0074428E">
            <w:pPr>
              <w:pStyle w:val="TableText"/>
            </w:pPr>
            <w:r w:rsidRPr="00213C51">
              <w:t>Employee turnover has again created difficulties achieving inspection targets but we have prioritised undertaking food safety assessments over other areas of work.</w:t>
            </w:r>
          </w:p>
        </w:tc>
      </w:tr>
      <w:tr w:rsidR="00FF7D02" w:rsidRPr="00FA567B" w14:paraId="60C8598F" w14:textId="77777777" w:rsidTr="008B1F76">
        <w:trPr>
          <w:cantSplit/>
        </w:trPr>
        <w:tc>
          <w:tcPr>
            <w:tcW w:w="1619" w:type="pct"/>
            <w:shd w:val="clear" w:color="auto" w:fill="auto"/>
          </w:tcPr>
          <w:p w14:paraId="6F0B0FD6" w14:textId="77777777" w:rsidR="00FF7D02" w:rsidRPr="001B2EEF" w:rsidRDefault="00FF7D02" w:rsidP="001B2EEF">
            <w:pPr>
              <w:pStyle w:val="TableText"/>
            </w:pPr>
            <w:r w:rsidRPr="001B2EEF">
              <w:t>Service cost</w:t>
            </w:r>
          </w:p>
          <w:p w14:paraId="166B7B0F" w14:textId="77777777" w:rsidR="00FF7D02" w:rsidRPr="001B2EEF" w:rsidRDefault="00FF7D02" w:rsidP="001B2EEF">
            <w:pPr>
              <w:pStyle w:val="TableText"/>
            </w:pPr>
            <w:r w:rsidRPr="001B2EEF">
              <w:t>FS3 Cost of food safety service</w:t>
            </w:r>
          </w:p>
          <w:p w14:paraId="345C9ABC" w14:textId="77777777" w:rsidR="00FF7D02" w:rsidRPr="001B2EEF" w:rsidRDefault="00FF7D02" w:rsidP="001B2EEF">
            <w:pPr>
              <w:pStyle w:val="TableText"/>
            </w:pPr>
            <w:r w:rsidRPr="001B2EEF">
              <w:t>[Direct cost of the food safety service / Number of food premises registered or notified in accordance with the Food Act (Vic) 1984]</w:t>
            </w:r>
          </w:p>
        </w:tc>
        <w:tc>
          <w:tcPr>
            <w:tcW w:w="509" w:type="pct"/>
            <w:shd w:val="clear" w:color="auto" w:fill="auto"/>
          </w:tcPr>
          <w:p w14:paraId="5FA8DF2F" w14:textId="77777777" w:rsidR="00FF7D02" w:rsidRPr="006E4071" w:rsidRDefault="00FF7D02" w:rsidP="0074428E">
            <w:pPr>
              <w:pStyle w:val="TableText"/>
              <w:jc w:val="center"/>
              <w:rPr>
                <w:rFonts w:ascii="Arial" w:hAnsi="Arial" w:cs="Arial"/>
                <w:szCs w:val="18"/>
              </w:rPr>
            </w:pPr>
            <w:r w:rsidRPr="006E4071">
              <w:t>$532.42</w:t>
            </w:r>
          </w:p>
        </w:tc>
        <w:tc>
          <w:tcPr>
            <w:tcW w:w="509" w:type="pct"/>
            <w:shd w:val="clear" w:color="auto" w:fill="auto"/>
          </w:tcPr>
          <w:p w14:paraId="6C86F373" w14:textId="77777777" w:rsidR="00FF7D02" w:rsidRPr="006E4071" w:rsidRDefault="00FF7D02" w:rsidP="0074428E">
            <w:pPr>
              <w:pStyle w:val="TableText"/>
              <w:jc w:val="center"/>
              <w:rPr>
                <w:rFonts w:ascii="Arial" w:hAnsi="Arial" w:cs="Arial"/>
                <w:szCs w:val="18"/>
              </w:rPr>
            </w:pPr>
            <w:r w:rsidRPr="006E4071">
              <w:t>$469.45</w:t>
            </w:r>
          </w:p>
        </w:tc>
        <w:tc>
          <w:tcPr>
            <w:tcW w:w="509" w:type="pct"/>
            <w:shd w:val="clear" w:color="auto" w:fill="auto"/>
          </w:tcPr>
          <w:p w14:paraId="103679C4" w14:textId="77777777" w:rsidR="00FF7D02" w:rsidRPr="006E4071" w:rsidRDefault="00FF7D02" w:rsidP="0074428E">
            <w:pPr>
              <w:pStyle w:val="TableText"/>
              <w:jc w:val="center"/>
              <w:rPr>
                <w:rFonts w:ascii="Arial" w:hAnsi="Arial" w:cs="Arial"/>
                <w:szCs w:val="18"/>
              </w:rPr>
            </w:pPr>
            <w:r w:rsidRPr="00F63833">
              <w:t>$522.07</w:t>
            </w:r>
          </w:p>
        </w:tc>
        <w:tc>
          <w:tcPr>
            <w:tcW w:w="509" w:type="pct"/>
            <w:shd w:val="clear" w:color="auto" w:fill="auto"/>
          </w:tcPr>
          <w:p w14:paraId="14EA18C4" w14:textId="2B747717" w:rsidR="00FF7D02" w:rsidRPr="00213C51" w:rsidRDefault="00213C51" w:rsidP="0074428E">
            <w:pPr>
              <w:pStyle w:val="TableText"/>
              <w:jc w:val="center"/>
              <w:rPr>
                <w:rFonts w:ascii="Arial" w:hAnsi="Arial" w:cs="Arial"/>
                <w:szCs w:val="18"/>
              </w:rPr>
            </w:pPr>
            <w:r w:rsidRPr="00213C51">
              <w:t>$502.09</w:t>
            </w:r>
          </w:p>
        </w:tc>
        <w:tc>
          <w:tcPr>
            <w:tcW w:w="1337" w:type="pct"/>
            <w:gridSpan w:val="2"/>
            <w:shd w:val="clear" w:color="auto" w:fill="auto"/>
          </w:tcPr>
          <w:p w14:paraId="73C4D265" w14:textId="3A0BCB0E" w:rsidR="00FF7D02" w:rsidRPr="00213C51" w:rsidRDefault="00213C51" w:rsidP="0074428E">
            <w:pPr>
              <w:pStyle w:val="TableText"/>
            </w:pPr>
            <w:r w:rsidRPr="00213C51">
              <w:t>We have attempted to keep the cost of the food safety service at a similar level to the previous years.</w:t>
            </w:r>
          </w:p>
        </w:tc>
      </w:tr>
      <w:tr w:rsidR="00FF7D02" w:rsidRPr="00FA567B" w14:paraId="01314853" w14:textId="77777777" w:rsidTr="008B1F76">
        <w:trPr>
          <w:cantSplit/>
        </w:trPr>
        <w:tc>
          <w:tcPr>
            <w:tcW w:w="1619" w:type="pct"/>
            <w:tcBorders>
              <w:bottom w:val="single" w:sz="4" w:space="0" w:color="1F497D"/>
            </w:tcBorders>
            <w:shd w:val="clear" w:color="auto" w:fill="auto"/>
          </w:tcPr>
          <w:p w14:paraId="0120C04F" w14:textId="77777777" w:rsidR="00FF7D02" w:rsidRPr="001B2EEF" w:rsidRDefault="00FF7D02" w:rsidP="001B2EEF">
            <w:pPr>
              <w:pStyle w:val="TableText"/>
            </w:pPr>
            <w:r w:rsidRPr="001B2EEF">
              <w:t>Health and safety</w:t>
            </w:r>
          </w:p>
          <w:p w14:paraId="607E45C1" w14:textId="77777777" w:rsidR="00FF7D02" w:rsidRPr="001B2EEF" w:rsidRDefault="00FF7D02" w:rsidP="001B2EEF">
            <w:pPr>
              <w:pStyle w:val="TableText"/>
            </w:pPr>
            <w:r w:rsidRPr="001B2EEF">
              <w:t>FS4 Critical and major non-compliance outcome notifications</w:t>
            </w:r>
          </w:p>
          <w:p w14:paraId="6746D9A6" w14:textId="77777777" w:rsidR="00FF7D02" w:rsidRPr="001B2EEF" w:rsidRDefault="00FF7D02" w:rsidP="001B2EEF">
            <w:pPr>
              <w:pStyle w:val="TableText"/>
            </w:pPr>
            <w:r w:rsidRPr="001B2EEF">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509" w:type="pct"/>
            <w:tcBorders>
              <w:bottom w:val="single" w:sz="4" w:space="0" w:color="1F497D"/>
            </w:tcBorders>
            <w:shd w:val="clear" w:color="auto" w:fill="auto"/>
          </w:tcPr>
          <w:p w14:paraId="2418A71F" w14:textId="77777777" w:rsidR="00FF7D02" w:rsidRPr="006E4071" w:rsidRDefault="00FF7D02" w:rsidP="0074428E">
            <w:pPr>
              <w:pStyle w:val="TableText"/>
              <w:jc w:val="center"/>
              <w:rPr>
                <w:rFonts w:ascii="Arial" w:hAnsi="Arial" w:cs="Arial"/>
                <w:b/>
                <w:szCs w:val="18"/>
              </w:rPr>
            </w:pPr>
            <w:r w:rsidRPr="006E4071">
              <w:t>98.19%</w:t>
            </w:r>
          </w:p>
        </w:tc>
        <w:tc>
          <w:tcPr>
            <w:tcW w:w="509" w:type="pct"/>
            <w:tcBorders>
              <w:bottom w:val="single" w:sz="4" w:space="0" w:color="1F497D"/>
            </w:tcBorders>
            <w:shd w:val="clear" w:color="auto" w:fill="auto"/>
          </w:tcPr>
          <w:p w14:paraId="60D026BA" w14:textId="77777777" w:rsidR="00FF7D02" w:rsidRPr="006E4071" w:rsidRDefault="00FF7D02" w:rsidP="0074428E">
            <w:pPr>
              <w:pStyle w:val="TableText"/>
              <w:jc w:val="center"/>
              <w:rPr>
                <w:rFonts w:ascii="Arial" w:hAnsi="Arial" w:cs="Arial"/>
                <w:szCs w:val="18"/>
              </w:rPr>
            </w:pPr>
            <w:r w:rsidRPr="006E4071">
              <w:t>95.45%</w:t>
            </w:r>
          </w:p>
        </w:tc>
        <w:tc>
          <w:tcPr>
            <w:tcW w:w="509" w:type="pct"/>
            <w:tcBorders>
              <w:bottom w:val="single" w:sz="4" w:space="0" w:color="1F497D"/>
            </w:tcBorders>
            <w:shd w:val="clear" w:color="auto" w:fill="auto"/>
          </w:tcPr>
          <w:p w14:paraId="2C6A9EF0" w14:textId="77777777" w:rsidR="00FF7D02" w:rsidRPr="006E4071" w:rsidRDefault="00FF7D02" w:rsidP="0074428E">
            <w:pPr>
              <w:pStyle w:val="TableText"/>
              <w:jc w:val="center"/>
              <w:rPr>
                <w:rFonts w:ascii="Arial" w:hAnsi="Arial" w:cs="Arial"/>
                <w:szCs w:val="18"/>
              </w:rPr>
            </w:pPr>
            <w:r w:rsidRPr="006931BB">
              <w:t>100%</w:t>
            </w:r>
          </w:p>
        </w:tc>
        <w:tc>
          <w:tcPr>
            <w:tcW w:w="509" w:type="pct"/>
            <w:tcBorders>
              <w:bottom w:val="single" w:sz="4" w:space="0" w:color="1F497D"/>
            </w:tcBorders>
            <w:shd w:val="clear" w:color="auto" w:fill="auto"/>
          </w:tcPr>
          <w:p w14:paraId="11603036" w14:textId="164FF032" w:rsidR="00FF7D02" w:rsidRPr="00213C51" w:rsidRDefault="00213C51" w:rsidP="0074428E">
            <w:pPr>
              <w:pStyle w:val="TableText"/>
              <w:jc w:val="center"/>
              <w:rPr>
                <w:rFonts w:ascii="Arial" w:hAnsi="Arial" w:cs="Arial"/>
                <w:szCs w:val="18"/>
              </w:rPr>
            </w:pPr>
            <w:r w:rsidRPr="00213C51">
              <w:t>90.76%</w:t>
            </w:r>
          </w:p>
        </w:tc>
        <w:tc>
          <w:tcPr>
            <w:tcW w:w="1337" w:type="pct"/>
            <w:gridSpan w:val="2"/>
            <w:tcBorders>
              <w:bottom w:val="single" w:sz="4" w:space="0" w:color="1F497D"/>
            </w:tcBorders>
            <w:shd w:val="clear" w:color="auto" w:fill="auto"/>
          </w:tcPr>
          <w:p w14:paraId="322644FC" w14:textId="528D34E0" w:rsidR="00FF7D02" w:rsidRPr="00213C51" w:rsidRDefault="00213C51" w:rsidP="0074428E">
            <w:pPr>
              <w:pStyle w:val="TableText"/>
            </w:pPr>
            <w:r w:rsidRPr="00213C51">
              <w:t xml:space="preserve">Employee turnover and difficulties recruiting during an industry-wide shortage of qualified officers has impeded our ability to meet program targets in 2022. We will continue to provide a prioritised response to critical and major non-compliance notifications.   </w:t>
            </w:r>
          </w:p>
        </w:tc>
      </w:tr>
      <w:tr w:rsidR="00FF7D02" w:rsidRPr="00FA567B" w14:paraId="33572308" w14:textId="77777777" w:rsidTr="008B1F76">
        <w:trPr>
          <w:cantSplit/>
        </w:trPr>
        <w:tc>
          <w:tcPr>
            <w:tcW w:w="1619" w:type="pct"/>
            <w:tcBorders>
              <w:bottom w:val="single" w:sz="4" w:space="0" w:color="1F497D"/>
            </w:tcBorders>
            <w:shd w:val="clear" w:color="auto" w:fill="D5E8F1"/>
          </w:tcPr>
          <w:p w14:paraId="5AB04449" w14:textId="77777777" w:rsidR="00FF7D02" w:rsidRPr="006E4071" w:rsidRDefault="00FF7D02" w:rsidP="0074428E">
            <w:pPr>
              <w:pStyle w:val="TableText"/>
              <w:rPr>
                <w:rFonts w:ascii="Arial" w:hAnsi="Arial" w:cs="Arial"/>
                <w:b/>
                <w:szCs w:val="18"/>
              </w:rPr>
            </w:pPr>
            <w:r w:rsidRPr="00C72233">
              <w:rPr>
                <w:b/>
              </w:rPr>
              <w:t>Libraries</w:t>
            </w:r>
          </w:p>
        </w:tc>
        <w:tc>
          <w:tcPr>
            <w:tcW w:w="509" w:type="pct"/>
            <w:tcBorders>
              <w:bottom w:val="single" w:sz="4" w:space="0" w:color="1F497D"/>
            </w:tcBorders>
            <w:shd w:val="clear" w:color="auto" w:fill="D5E8F1"/>
          </w:tcPr>
          <w:p w14:paraId="37387DD6" w14:textId="77777777" w:rsidR="00FF7D02" w:rsidRPr="00536277" w:rsidRDefault="00FF7D02" w:rsidP="0074428E">
            <w:pPr>
              <w:pStyle w:val="TableText"/>
              <w:jc w:val="center"/>
              <w:rPr>
                <w:highlight w:val="yellow"/>
              </w:rPr>
            </w:pPr>
          </w:p>
        </w:tc>
        <w:tc>
          <w:tcPr>
            <w:tcW w:w="509" w:type="pct"/>
            <w:tcBorders>
              <w:bottom w:val="single" w:sz="4" w:space="0" w:color="1F497D"/>
            </w:tcBorders>
            <w:shd w:val="clear" w:color="auto" w:fill="D5E8F1"/>
          </w:tcPr>
          <w:p w14:paraId="0D404D77" w14:textId="77777777" w:rsidR="00FF7D02" w:rsidRPr="00536277" w:rsidRDefault="00FF7D02" w:rsidP="0074428E">
            <w:pPr>
              <w:pStyle w:val="TableText"/>
              <w:jc w:val="center"/>
              <w:rPr>
                <w:highlight w:val="yellow"/>
              </w:rPr>
            </w:pPr>
          </w:p>
        </w:tc>
        <w:tc>
          <w:tcPr>
            <w:tcW w:w="509" w:type="pct"/>
            <w:tcBorders>
              <w:bottom w:val="single" w:sz="4" w:space="0" w:color="1F497D"/>
            </w:tcBorders>
            <w:shd w:val="clear" w:color="auto" w:fill="D5E8F1"/>
          </w:tcPr>
          <w:p w14:paraId="76E89615" w14:textId="77777777" w:rsidR="00FF7D02" w:rsidRPr="00536277" w:rsidRDefault="00FF7D02" w:rsidP="0074428E">
            <w:pPr>
              <w:pStyle w:val="TableText"/>
              <w:jc w:val="center"/>
              <w:rPr>
                <w:highlight w:val="yellow"/>
              </w:rPr>
            </w:pPr>
          </w:p>
        </w:tc>
        <w:tc>
          <w:tcPr>
            <w:tcW w:w="509" w:type="pct"/>
            <w:tcBorders>
              <w:bottom w:val="single" w:sz="4" w:space="0" w:color="1F497D"/>
            </w:tcBorders>
            <w:shd w:val="clear" w:color="auto" w:fill="D5E8F1"/>
          </w:tcPr>
          <w:p w14:paraId="53D2AB40" w14:textId="77777777" w:rsidR="00FF7D02" w:rsidRPr="00536277" w:rsidRDefault="00FF7D02" w:rsidP="0074428E">
            <w:pPr>
              <w:pStyle w:val="TableText"/>
              <w:jc w:val="center"/>
              <w:rPr>
                <w:highlight w:val="yellow"/>
              </w:rPr>
            </w:pPr>
          </w:p>
        </w:tc>
        <w:tc>
          <w:tcPr>
            <w:tcW w:w="1337" w:type="pct"/>
            <w:gridSpan w:val="2"/>
            <w:tcBorders>
              <w:bottom w:val="single" w:sz="4" w:space="0" w:color="1F497D"/>
            </w:tcBorders>
            <w:shd w:val="clear" w:color="auto" w:fill="D5E8F1"/>
          </w:tcPr>
          <w:p w14:paraId="54008765" w14:textId="77777777" w:rsidR="00FF7D02" w:rsidRPr="0031541D" w:rsidRDefault="00FF7D02" w:rsidP="0074428E">
            <w:pPr>
              <w:pStyle w:val="TableText"/>
              <w:rPr>
                <w:color w:val="FF0000"/>
                <w:highlight w:val="yellow"/>
              </w:rPr>
            </w:pPr>
          </w:p>
        </w:tc>
      </w:tr>
      <w:tr w:rsidR="00FF7D02" w:rsidRPr="00FA567B" w14:paraId="1507E490" w14:textId="77777777" w:rsidTr="008B1F76">
        <w:trPr>
          <w:cantSplit/>
        </w:trPr>
        <w:tc>
          <w:tcPr>
            <w:tcW w:w="1619" w:type="pct"/>
            <w:shd w:val="clear" w:color="auto" w:fill="FFFFFF" w:themeFill="background1"/>
          </w:tcPr>
          <w:p w14:paraId="30E7AE9E" w14:textId="77777777" w:rsidR="00FF7D02" w:rsidRPr="001B2EEF" w:rsidRDefault="00FF7D02" w:rsidP="001B2EEF">
            <w:pPr>
              <w:pStyle w:val="TableText"/>
            </w:pPr>
            <w:r w:rsidRPr="001B2EEF">
              <w:t>Utilisation</w:t>
            </w:r>
          </w:p>
          <w:p w14:paraId="4322AC87" w14:textId="77777777" w:rsidR="00FF7D02" w:rsidRPr="001B2EEF" w:rsidRDefault="00FF7D02" w:rsidP="001B2EEF">
            <w:pPr>
              <w:pStyle w:val="TableText"/>
            </w:pPr>
            <w:r w:rsidRPr="001B2EEF">
              <w:t>LB1 Physical library collection usage</w:t>
            </w:r>
          </w:p>
          <w:p w14:paraId="24419BAC" w14:textId="77777777" w:rsidR="00FF7D02" w:rsidRPr="001B2EEF" w:rsidRDefault="00FF7D02" w:rsidP="001B2EEF">
            <w:pPr>
              <w:pStyle w:val="TableText"/>
            </w:pPr>
            <w:r w:rsidRPr="001B2EEF">
              <w:t>[Number of physical library collection item loans / Number of physical library collection items]</w:t>
            </w:r>
          </w:p>
        </w:tc>
        <w:tc>
          <w:tcPr>
            <w:tcW w:w="509" w:type="pct"/>
            <w:shd w:val="clear" w:color="auto" w:fill="FFFFFF" w:themeFill="background1"/>
          </w:tcPr>
          <w:p w14:paraId="03FDED28" w14:textId="77777777" w:rsidR="00FF7D02" w:rsidRPr="006E4071" w:rsidRDefault="00FF7D02" w:rsidP="0074428E">
            <w:pPr>
              <w:pStyle w:val="TableText"/>
              <w:jc w:val="center"/>
              <w:rPr>
                <w:rFonts w:ascii="Arial" w:hAnsi="Arial" w:cs="Arial"/>
                <w:b/>
                <w:szCs w:val="18"/>
              </w:rPr>
            </w:pPr>
            <w:r w:rsidRPr="006E4071">
              <w:t>4.45</w:t>
            </w:r>
          </w:p>
        </w:tc>
        <w:tc>
          <w:tcPr>
            <w:tcW w:w="509" w:type="pct"/>
            <w:shd w:val="clear" w:color="auto" w:fill="FFFFFF" w:themeFill="background1"/>
          </w:tcPr>
          <w:p w14:paraId="3F7FB893" w14:textId="77777777" w:rsidR="00FF7D02" w:rsidRPr="006E4071" w:rsidRDefault="00FF7D02" w:rsidP="0074428E">
            <w:pPr>
              <w:pStyle w:val="TableText"/>
              <w:jc w:val="center"/>
              <w:rPr>
                <w:rFonts w:ascii="Arial" w:hAnsi="Arial" w:cs="Arial"/>
                <w:b/>
                <w:szCs w:val="18"/>
              </w:rPr>
            </w:pPr>
            <w:r w:rsidRPr="006E4071">
              <w:t>3.52</w:t>
            </w:r>
          </w:p>
        </w:tc>
        <w:tc>
          <w:tcPr>
            <w:tcW w:w="509" w:type="pct"/>
            <w:shd w:val="clear" w:color="auto" w:fill="FFFFFF" w:themeFill="background1"/>
          </w:tcPr>
          <w:p w14:paraId="21D8BD37" w14:textId="77777777" w:rsidR="00FF7D02" w:rsidRPr="006E4071" w:rsidRDefault="00FF7D02" w:rsidP="0074428E">
            <w:pPr>
              <w:pStyle w:val="TableText"/>
              <w:jc w:val="center"/>
              <w:rPr>
                <w:rFonts w:ascii="Arial" w:hAnsi="Arial" w:cs="Arial"/>
                <w:b/>
                <w:szCs w:val="18"/>
              </w:rPr>
            </w:pPr>
            <w:r w:rsidRPr="00156BF0">
              <w:t>4.38</w:t>
            </w:r>
          </w:p>
        </w:tc>
        <w:tc>
          <w:tcPr>
            <w:tcW w:w="509" w:type="pct"/>
            <w:shd w:val="clear" w:color="auto" w:fill="FFFFFF" w:themeFill="background1"/>
          </w:tcPr>
          <w:p w14:paraId="12DFAA58" w14:textId="5173A669" w:rsidR="00FF7D02" w:rsidRPr="00213C51" w:rsidRDefault="00213C51" w:rsidP="0074428E">
            <w:pPr>
              <w:pStyle w:val="TableText"/>
              <w:jc w:val="center"/>
              <w:rPr>
                <w:rFonts w:ascii="Arial" w:hAnsi="Arial" w:cs="Arial"/>
                <w:szCs w:val="18"/>
              </w:rPr>
            </w:pPr>
            <w:r w:rsidRPr="00213C51">
              <w:t>4.57</w:t>
            </w:r>
          </w:p>
        </w:tc>
        <w:tc>
          <w:tcPr>
            <w:tcW w:w="1337" w:type="pct"/>
            <w:gridSpan w:val="2"/>
            <w:shd w:val="clear" w:color="auto" w:fill="FFFFFF" w:themeFill="background1"/>
          </w:tcPr>
          <w:p w14:paraId="2996B0C3" w14:textId="54A1311E" w:rsidR="00FF7D02" w:rsidRPr="00213C51" w:rsidRDefault="00213C51" w:rsidP="0074428E">
            <w:pPr>
              <w:pStyle w:val="TableText"/>
            </w:pPr>
            <w:r w:rsidRPr="00213C51">
              <w:t>There were no major COVID-19 closures or outside factors during 2022</w:t>
            </w:r>
            <w:r>
              <w:t>−</w:t>
            </w:r>
            <w:r w:rsidRPr="00213C51">
              <w:t>23 to impact this indicator, showing a return to normal usage of the collection.</w:t>
            </w:r>
          </w:p>
        </w:tc>
      </w:tr>
      <w:tr w:rsidR="00FF7D02" w:rsidRPr="00FA567B" w14:paraId="7536296A" w14:textId="77777777" w:rsidTr="008B1F76">
        <w:trPr>
          <w:cantSplit/>
        </w:trPr>
        <w:tc>
          <w:tcPr>
            <w:tcW w:w="1619" w:type="pct"/>
            <w:shd w:val="clear" w:color="auto" w:fill="FFFFFF" w:themeFill="background1"/>
          </w:tcPr>
          <w:p w14:paraId="6AD812DF" w14:textId="77777777" w:rsidR="00FF7D02" w:rsidRPr="001B2EEF" w:rsidRDefault="00FF7D02" w:rsidP="001B2EEF">
            <w:pPr>
              <w:pStyle w:val="TableText"/>
            </w:pPr>
            <w:r w:rsidRPr="001B2EEF">
              <w:t>Resource standard</w:t>
            </w:r>
          </w:p>
          <w:p w14:paraId="7E58D571" w14:textId="77777777" w:rsidR="00FF7D02" w:rsidRPr="001B2EEF" w:rsidRDefault="00FF7D02" w:rsidP="001B2EEF">
            <w:pPr>
              <w:pStyle w:val="TableText"/>
            </w:pPr>
            <w:r w:rsidRPr="001B2EEF">
              <w:t>LB2 Recently purchased library collection</w:t>
            </w:r>
          </w:p>
          <w:p w14:paraId="31014790" w14:textId="77777777" w:rsidR="00FF7D02" w:rsidRPr="001B2EEF" w:rsidRDefault="00FF7D02" w:rsidP="001B2EEF">
            <w:pPr>
              <w:pStyle w:val="TableText"/>
            </w:pPr>
            <w:r w:rsidRPr="001B2EEF">
              <w:t>[Number of library collection items purchased in the last 5 years / Number of library collection items] x100</w:t>
            </w:r>
          </w:p>
        </w:tc>
        <w:tc>
          <w:tcPr>
            <w:tcW w:w="509" w:type="pct"/>
            <w:shd w:val="clear" w:color="auto" w:fill="FFFFFF" w:themeFill="background1"/>
          </w:tcPr>
          <w:p w14:paraId="19232E5D" w14:textId="77777777" w:rsidR="00FF7D02" w:rsidRPr="006E4071" w:rsidRDefault="00FF7D02" w:rsidP="0074428E">
            <w:pPr>
              <w:pStyle w:val="TableText"/>
              <w:jc w:val="center"/>
              <w:rPr>
                <w:rFonts w:ascii="Arial" w:hAnsi="Arial" w:cs="Arial"/>
                <w:b/>
                <w:szCs w:val="18"/>
              </w:rPr>
            </w:pPr>
            <w:r w:rsidRPr="006E4071">
              <w:t>73.18%</w:t>
            </w:r>
          </w:p>
        </w:tc>
        <w:tc>
          <w:tcPr>
            <w:tcW w:w="509" w:type="pct"/>
            <w:shd w:val="clear" w:color="auto" w:fill="FFFFFF" w:themeFill="background1"/>
          </w:tcPr>
          <w:p w14:paraId="75B67176" w14:textId="77777777" w:rsidR="00FF7D02" w:rsidRPr="006E4071" w:rsidRDefault="00FF7D02" w:rsidP="0074428E">
            <w:pPr>
              <w:pStyle w:val="TableText"/>
              <w:jc w:val="center"/>
              <w:rPr>
                <w:rFonts w:ascii="Arial" w:hAnsi="Arial" w:cs="Arial"/>
                <w:b/>
                <w:szCs w:val="18"/>
              </w:rPr>
            </w:pPr>
            <w:r w:rsidRPr="006E4071">
              <w:t>63.31%</w:t>
            </w:r>
          </w:p>
        </w:tc>
        <w:tc>
          <w:tcPr>
            <w:tcW w:w="509" w:type="pct"/>
            <w:shd w:val="clear" w:color="auto" w:fill="FFFFFF" w:themeFill="background1"/>
          </w:tcPr>
          <w:p w14:paraId="732BA73D" w14:textId="77777777" w:rsidR="00FF7D02" w:rsidRPr="006E4071" w:rsidRDefault="00FF7D02" w:rsidP="0074428E">
            <w:pPr>
              <w:pStyle w:val="TableText"/>
              <w:jc w:val="center"/>
              <w:rPr>
                <w:rFonts w:ascii="Arial" w:hAnsi="Arial" w:cs="Arial"/>
                <w:b/>
                <w:szCs w:val="18"/>
              </w:rPr>
            </w:pPr>
            <w:r w:rsidRPr="00156BF0">
              <w:t>66.02%</w:t>
            </w:r>
          </w:p>
        </w:tc>
        <w:tc>
          <w:tcPr>
            <w:tcW w:w="509" w:type="pct"/>
            <w:shd w:val="clear" w:color="auto" w:fill="FFFFFF" w:themeFill="background1"/>
          </w:tcPr>
          <w:p w14:paraId="6CBBB43C" w14:textId="121928D1" w:rsidR="00FF7D02" w:rsidRPr="00213C51" w:rsidRDefault="00213C51" w:rsidP="0074428E">
            <w:pPr>
              <w:pStyle w:val="TableText"/>
              <w:jc w:val="center"/>
              <w:rPr>
                <w:rFonts w:ascii="Arial" w:hAnsi="Arial" w:cs="Arial"/>
                <w:szCs w:val="18"/>
              </w:rPr>
            </w:pPr>
            <w:r w:rsidRPr="00213C51">
              <w:t>69.09%</w:t>
            </w:r>
          </w:p>
        </w:tc>
        <w:tc>
          <w:tcPr>
            <w:tcW w:w="1337" w:type="pct"/>
            <w:gridSpan w:val="2"/>
            <w:shd w:val="clear" w:color="auto" w:fill="FFFFFF" w:themeFill="background1"/>
          </w:tcPr>
          <w:p w14:paraId="77FE6358" w14:textId="065C742C" w:rsidR="00FF7D02" w:rsidRPr="00213C51" w:rsidRDefault="00213C51" w:rsidP="0074428E">
            <w:pPr>
              <w:pStyle w:val="TableText"/>
            </w:pPr>
            <w:r w:rsidRPr="00213C51">
              <w:t>The results for 2022</w:t>
            </w:r>
            <w:r>
              <w:t>−</w:t>
            </w:r>
            <w:r w:rsidRPr="00213C51">
              <w:t>23 indicate that we looking to build up our collection investment levels gradually over time.</w:t>
            </w:r>
          </w:p>
        </w:tc>
      </w:tr>
      <w:tr w:rsidR="00FF7D02" w:rsidRPr="00FA567B" w14:paraId="78C32870" w14:textId="77777777" w:rsidTr="008B1F76">
        <w:trPr>
          <w:cantSplit/>
        </w:trPr>
        <w:tc>
          <w:tcPr>
            <w:tcW w:w="1619" w:type="pct"/>
            <w:shd w:val="clear" w:color="auto" w:fill="FFFFFF" w:themeFill="background1"/>
          </w:tcPr>
          <w:p w14:paraId="39DFD0DA" w14:textId="77777777" w:rsidR="00FF7D02" w:rsidRPr="001B2EEF" w:rsidRDefault="00FF7D02" w:rsidP="001B2EEF">
            <w:pPr>
              <w:pStyle w:val="TableText"/>
            </w:pPr>
            <w:r w:rsidRPr="001B2EEF">
              <w:lastRenderedPageBreak/>
              <w:t>Participation</w:t>
            </w:r>
          </w:p>
          <w:p w14:paraId="5A5C1316" w14:textId="77777777" w:rsidR="00FF7D02" w:rsidRPr="001B2EEF" w:rsidRDefault="00FF7D02" w:rsidP="001B2EEF">
            <w:pPr>
              <w:pStyle w:val="TableText"/>
            </w:pPr>
            <w:r w:rsidRPr="001B2EEF">
              <w:t>LB4 Active library borrowers in the municipality</w:t>
            </w:r>
          </w:p>
          <w:p w14:paraId="19550F4E" w14:textId="77777777" w:rsidR="00FF7D02" w:rsidRPr="001B2EEF" w:rsidRDefault="00FF7D02" w:rsidP="001B2EEF">
            <w:pPr>
              <w:pStyle w:val="TableText"/>
            </w:pPr>
            <w:r w:rsidRPr="001B2EEF">
              <w:t>[The sum of the number of active library borrowers in the last 3 financial years / The sum of the population in the last 3 financial years] x100</w:t>
            </w:r>
          </w:p>
        </w:tc>
        <w:tc>
          <w:tcPr>
            <w:tcW w:w="509" w:type="pct"/>
            <w:shd w:val="clear" w:color="auto" w:fill="FFFFFF" w:themeFill="background1"/>
          </w:tcPr>
          <w:p w14:paraId="6F38F4C8" w14:textId="77777777" w:rsidR="00FF7D02" w:rsidRPr="006E4071" w:rsidRDefault="00FF7D02" w:rsidP="00727680">
            <w:pPr>
              <w:pStyle w:val="TableText"/>
              <w:jc w:val="center"/>
              <w:rPr>
                <w:rFonts w:ascii="Arial" w:hAnsi="Arial" w:cs="Arial"/>
                <w:b/>
                <w:szCs w:val="18"/>
              </w:rPr>
            </w:pPr>
            <w:r w:rsidRPr="006E4071">
              <w:t>17.57%</w:t>
            </w:r>
          </w:p>
        </w:tc>
        <w:tc>
          <w:tcPr>
            <w:tcW w:w="509" w:type="pct"/>
            <w:shd w:val="clear" w:color="auto" w:fill="FFFFFF" w:themeFill="background1"/>
          </w:tcPr>
          <w:p w14:paraId="77138780" w14:textId="77777777" w:rsidR="00FF7D02" w:rsidRPr="006E4071" w:rsidRDefault="00FF7D02" w:rsidP="00727680">
            <w:pPr>
              <w:pStyle w:val="TableText"/>
              <w:jc w:val="center"/>
              <w:rPr>
                <w:rFonts w:ascii="Arial" w:hAnsi="Arial" w:cs="Arial"/>
                <w:b/>
                <w:szCs w:val="18"/>
              </w:rPr>
            </w:pPr>
            <w:r w:rsidRPr="006E4071">
              <w:t>15.70%</w:t>
            </w:r>
          </w:p>
        </w:tc>
        <w:tc>
          <w:tcPr>
            <w:tcW w:w="509" w:type="pct"/>
            <w:shd w:val="clear" w:color="auto" w:fill="FFFFFF" w:themeFill="background1"/>
          </w:tcPr>
          <w:p w14:paraId="43423A9A" w14:textId="77777777" w:rsidR="00FF7D02" w:rsidRPr="006E4071" w:rsidRDefault="00FF7D02" w:rsidP="00727680">
            <w:pPr>
              <w:pStyle w:val="TableText"/>
              <w:jc w:val="center"/>
              <w:rPr>
                <w:rFonts w:ascii="Arial" w:hAnsi="Arial" w:cs="Arial"/>
                <w:b/>
                <w:szCs w:val="18"/>
              </w:rPr>
            </w:pPr>
            <w:r w:rsidRPr="00B20DE1">
              <w:t>13.98%</w:t>
            </w:r>
          </w:p>
        </w:tc>
        <w:tc>
          <w:tcPr>
            <w:tcW w:w="509" w:type="pct"/>
            <w:shd w:val="clear" w:color="auto" w:fill="FFFFFF" w:themeFill="background1"/>
          </w:tcPr>
          <w:p w14:paraId="5ECEFE95" w14:textId="1E041035" w:rsidR="00FF7D02" w:rsidRPr="00213C51" w:rsidRDefault="00213C51" w:rsidP="00727680">
            <w:pPr>
              <w:pStyle w:val="TableText"/>
              <w:jc w:val="center"/>
              <w:rPr>
                <w:rFonts w:ascii="Arial" w:hAnsi="Arial" w:cs="Arial"/>
                <w:szCs w:val="18"/>
              </w:rPr>
            </w:pPr>
            <w:r w:rsidRPr="00213C51">
              <w:t>13.41%</w:t>
            </w:r>
          </w:p>
        </w:tc>
        <w:tc>
          <w:tcPr>
            <w:tcW w:w="1337" w:type="pct"/>
            <w:gridSpan w:val="2"/>
            <w:shd w:val="clear" w:color="auto" w:fill="FFFFFF" w:themeFill="background1"/>
          </w:tcPr>
          <w:p w14:paraId="460995C3" w14:textId="7783AD37" w:rsidR="00FF7D02" w:rsidRPr="00213C51" w:rsidRDefault="00213C51" w:rsidP="0074428E">
            <w:pPr>
              <w:pStyle w:val="TableText"/>
            </w:pPr>
            <w:r w:rsidRPr="00213C51">
              <w:t>There were no major COVID-19 closures or outside factors during 2022</w:t>
            </w:r>
            <w:r>
              <w:t>−</w:t>
            </w:r>
            <w:r w:rsidRPr="00213C51">
              <w:t>23 to impact this indicator, however, numbers were down on pre-pandemic figures.</w:t>
            </w:r>
            <w:r>
              <w:t xml:space="preserve"> </w:t>
            </w:r>
            <w:r w:rsidRPr="00213C51">
              <w:t>The indicator measures activity as loans of library collection items. It does not capture other library activity such as children and youth programs, digital literacy programs and literary events, the use of public internet computers, using facilities such as meeting rooms or study areas, or using services such as Wi-Fi, or in library use of collections, which are increasing year on year.</w:t>
            </w:r>
          </w:p>
        </w:tc>
      </w:tr>
      <w:tr w:rsidR="00FF7D02" w:rsidRPr="00FA567B" w14:paraId="40AF21AF" w14:textId="77777777" w:rsidTr="008B1F76">
        <w:trPr>
          <w:cantSplit/>
        </w:trPr>
        <w:tc>
          <w:tcPr>
            <w:tcW w:w="1619" w:type="pct"/>
            <w:shd w:val="clear" w:color="auto" w:fill="FFFFFF" w:themeFill="background1"/>
          </w:tcPr>
          <w:p w14:paraId="71F33F47" w14:textId="77777777" w:rsidR="00FF7D02" w:rsidRPr="001B2EEF" w:rsidRDefault="00FF7D02" w:rsidP="001B2EEF">
            <w:pPr>
              <w:pStyle w:val="TableText"/>
            </w:pPr>
            <w:r w:rsidRPr="001B2EEF">
              <w:t>Service cost</w:t>
            </w:r>
          </w:p>
          <w:p w14:paraId="1BCF8AE5" w14:textId="77777777" w:rsidR="00FF7D02" w:rsidRPr="001B2EEF" w:rsidRDefault="00FF7D02" w:rsidP="001B2EEF">
            <w:pPr>
              <w:pStyle w:val="TableText"/>
            </w:pPr>
            <w:r w:rsidRPr="001B2EEF">
              <w:t>LB5 Cost of library service per population</w:t>
            </w:r>
          </w:p>
          <w:p w14:paraId="04102FAA" w14:textId="77777777" w:rsidR="00FF7D02" w:rsidRPr="001B2EEF" w:rsidRDefault="00FF7D02" w:rsidP="001B2EEF">
            <w:pPr>
              <w:pStyle w:val="TableText"/>
            </w:pPr>
            <w:r w:rsidRPr="001B2EEF">
              <w:t>[Direct cost of the library service / Population]</w:t>
            </w:r>
          </w:p>
        </w:tc>
        <w:tc>
          <w:tcPr>
            <w:tcW w:w="509" w:type="pct"/>
            <w:shd w:val="clear" w:color="auto" w:fill="FFFFFF" w:themeFill="background1"/>
          </w:tcPr>
          <w:p w14:paraId="7C013045" w14:textId="77777777" w:rsidR="00FF7D02" w:rsidRPr="006E4071" w:rsidRDefault="00FF7D02" w:rsidP="00727680">
            <w:pPr>
              <w:pStyle w:val="TableText"/>
              <w:jc w:val="center"/>
              <w:rPr>
                <w:rFonts w:ascii="Arial" w:hAnsi="Arial" w:cs="Arial"/>
                <w:b/>
                <w:szCs w:val="18"/>
              </w:rPr>
            </w:pPr>
            <w:r w:rsidRPr="006E4071">
              <w:t>$37.00</w:t>
            </w:r>
          </w:p>
        </w:tc>
        <w:tc>
          <w:tcPr>
            <w:tcW w:w="509" w:type="pct"/>
            <w:shd w:val="clear" w:color="auto" w:fill="FFFFFF" w:themeFill="background1"/>
          </w:tcPr>
          <w:p w14:paraId="54A5CB04" w14:textId="77777777" w:rsidR="00FF7D02" w:rsidRPr="006E4071" w:rsidRDefault="00FF7D02" w:rsidP="00727680">
            <w:pPr>
              <w:pStyle w:val="TableText"/>
              <w:jc w:val="center"/>
              <w:rPr>
                <w:rFonts w:ascii="Arial" w:hAnsi="Arial" w:cs="Arial"/>
                <w:b/>
                <w:szCs w:val="18"/>
              </w:rPr>
            </w:pPr>
            <w:r w:rsidRPr="006E4071">
              <w:t>$36.88</w:t>
            </w:r>
          </w:p>
        </w:tc>
        <w:tc>
          <w:tcPr>
            <w:tcW w:w="509" w:type="pct"/>
            <w:shd w:val="clear" w:color="auto" w:fill="FFFFFF" w:themeFill="background1"/>
          </w:tcPr>
          <w:p w14:paraId="776A2D58" w14:textId="77777777" w:rsidR="00FF7D02" w:rsidRPr="006E4071" w:rsidRDefault="00FF7D02" w:rsidP="00727680">
            <w:pPr>
              <w:pStyle w:val="TableText"/>
              <w:jc w:val="center"/>
              <w:rPr>
                <w:rFonts w:ascii="Arial" w:hAnsi="Arial" w:cs="Arial"/>
                <w:b/>
                <w:szCs w:val="18"/>
              </w:rPr>
            </w:pPr>
            <w:r w:rsidRPr="00B20DE1">
              <w:t>$37.71</w:t>
            </w:r>
          </w:p>
        </w:tc>
        <w:tc>
          <w:tcPr>
            <w:tcW w:w="509" w:type="pct"/>
            <w:shd w:val="clear" w:color="auto" w:fill="FFFFFF" w:themeFill="background1"/>
          </w:tcPr>
          <w:p w14:paraId="3F5A8174" w14:textId="6A237B28" w:rsidR="00FF7D02" w:rsidRPr="00213C51" w:rsidRDefault="00213C51" w:rsidP="00727680">
            <w:pPr>
              <w:pStyle w:val="TableText"/>
              <w:jc w:val="center"/>
              <w:rPr>
                <w:rFonts w:ascii="Arial" w:hAnsi="Arial" w:cs="Arial"/>
                <w:szCs w:val="18"/>
              </w:rPr>
            </w:pPr>
            <w:r w:rsidRPr="00213C51">
              <w:t>$39.14</w:t>
            </w:r>
          </w:p>
        </w:tc>
        <w:tc>
          <w:tcPr>
            <w:tcW w:w="1337" w:type="pct"/>
            <w:gridSpan w:val="2"/>
            <w:shd w:val="clear" w:color="auto" w:fill="auto"/>
          </w:tcPr>
          <w:p w14:paraId="0E251BFB" w14:textId="6B478E59" w:rsidR="00FF7D02" w:rsidRPr="00213C51" w:rsidRDefault="00213C51" w:rsidP="0074428E">
            <w:pPr>
              <w:pStyle w:val="TableText"/>
            </w:pPr>
            <w:r w:rsidRPr="00213C51">
              <w:t>This year saw the opening of a new, much larger Drysdale library to replace the older and smaller library, which has lead to increase in operational expenditure. This figure includes the costs associated with running 13 libraries in this local government area, so the actual cost of each library service per population is $3.01.</w:t>
            </w:r>
          </w:p>
        </w:tc>
      </w:tr>
      <w:tr w:rsidR="00FF7D02" w:rsidRPr="00FA567B" w14:paraId="06867A79" w14:textId="77777777" w:rsidTr="008B1F76">
        <w:trPr>
          <w:cantSplit/>
        </w:trPr>
        <w:tc>
          <w:tcPr>
            <w:tcW w:w="1619" w:type="pct"/>
            <w:shd w:val="clear" w:color="auto" w:fill="D5E8F1"/>
          </w:tcPr>
          <w:p w14:paraId="19AC0494" w14:textId="77777777" w:rsidR="00FF7D02" w:rsidRPr="006E4071" w:rsidRDefault="00FF7D02" w:rsidP="0074428E">
            <w:pPr>
              <w:pStyle w:val="TableText"/>
              <w:rPr>
                <w:rFonts w:ascii="Arial" w:hAnsi="Arial" w:cs="Arial"/>
                <w:b/>
                <w:szCs w:val="18"/>
              </w:rPr>
            </w:pPr>
            <w:r w:rsidRPr="00C72233">
              <w:rPr>
                <w:b/>
              </w:rPr>
              <w:t>Maternal and Child Health (MCH)</w:t>
            </w:r>
          </w:p>
        </w:tc>
        <w:tc>
          <w:tcPr>
            <w:tcW w:w="509" w:type="pct"/>
            <w:shd w:val="clear" w:color="auto" w:fill="D5E8F1"/>
          </w:tcPr>
          <w:p w14:paraId="7738589C" w14:textId="77777777" w:rsidR="00FF7D02" w:rsidRPr="00FA567B" w:rsidRDefault="00FF7D02" w:rsidP="00727680">
            <w:pPr>
              <w:pStyle w:val="TableText"/>
              <w:jc w:val="center"/>
              <w:rPr>
                <w:highlight w:val="yellow"/>
              </w:rPr>
            </w:pPr>
          </w:p>
        </w:tc>
        <w:tc>
          <w:tcPr>
            <w:tcW w:w="509" w:type="pct"/>
            <w:shd w:val="clear" w:color="auto" w:fill="D5E8F1"/>
          </w:tcPr>
          <w:p w14:paraId="47AC5760" w14:textId="77777777" w:rsidR="00FF7D02" w:rsidRPr="00FA567B" w:rsidRDefault="00FF7D02" w:rsidP="00727680">
            <w:pPr>
              <w:pStyle w:val="TableText"/>
              <w:jc w:val="center"/>
              <w:rPr>
                <w:highlight w:val="yellow"/>
              </w:rPr>
            </w:pPr>
          </w:p>
        </w:tc>
        <w:tc>
          <w:tcPr>
            <w:tcW w:w="509" w:type="pct"/>
            <w:shd w:val="clear" w:color="auto" w:fill="D5E8F1"/>
          </w:tcPr>
          <w:p w14:paraId="39A0DDB6" w14:textId="77777777" w:rsidR="00FF7D02" w:rsidRPr="00FA567B" w:rsidRDefault="00FF7D02" w:rsidP="00727680">
            <w:pPr>
              <w:pStyle w:val="TableText"/>
              <w:jc w:val="center"/>
              <w:rPr>
                <w:highlight w:val="yellow"/>
              </w:rPr>
            </w:pPr>
          </w:p>
        </w:tc>
        <w:tc>
          <w:tcPr>
            <w:tcW w:w="509" w:type="pct"/>
            <w:shd w:val="clear" w:color="auto" w:fill="D5E8F1"/>
          </w:tcPr>
          <w:p w14:paraId="6B664ECE" w14:textId="77777777" w:rsidR="00FF7D02" w:rsidRPr="00FA567B" w:rsidRDefault="00FF7D02" w:rsidP="00727680">
            <w:pPr>
              <w:pStyle w:val="TableText"/>
              <w:jc w:val="center"/>
              <w:rPr>
                <w:highlight w:val="yellow"/>
              </w:rPr>
            </w:pPr>
          </w:p>
        </w:tc>
        <w:tc>
          <w:tcPr>
            <w:tcW w:w="1337" w:type="pct"/>
            <w:gridSpan w:val="2"/>
            <w:shd w:val="clear" w:color="auto" w:fill="D5E8F1"/>
          </w:tcPr>
          <w:p w14:paraId="4EEA1DCF" w14:textId="77777777" w:rsidR="00FF7D02" w:rsidRPr="00A87B3B" w:rsidRDefault="00FF7D02" w:rsidP="0074428E">
            <w:pPr>
              <w:pStyle w:val="TableText"/>
              <w:rPr>
                <w:highlight w:val="yellow"/>
              </w:rPr>
            </w:pPr>
          </w:p>
        </w:tc>
      </w:tr>
      <w:tr w:rsidR="00FF7D02" w:rsidRPr="00FA567B" w14:paraId="1E249193" w14:textId="77777777" w:rsidTr="008B1F76">
        <w:trPr>
          <w:cantSplit/>
        </w:trPr>
        <w:tc>
          <w:tcPr>
            <w:tcW w:w="1619" w:type="pct"/>
            <w:tcBorders>
              <w:top w:val="single" w:sz="4" w:space="0" w:color="1F497D"/>
              <w:bottom w:val="single" w:sz="4" w:space="0" w:color="1F497D"/>
              <w:right w:val="nil"/>
            </w:tcBorders>
            <w:shd w:val="clear" w:color="auto" w:fill="auto"/>
          </w:tcPr>
          <w:p w14:paraId="7015397D" w14:textId="77777777" w:rsidR="00FF7D02" w:rsidRPr="001B2EEF" w:rsidRDefault="00FF7D02" w:rsidP="001B2EEF">
            <w:pPr>
              <w:pStyle w:val="TableText"/>
            </w:pPr>
            <w:r w:rsidRPr="001B2EEF">
              <w:t>Service standard</w:t>
            </w:r>
          </w:p>
          <w:p w14:paraId="794B5FD3" w14:textId="77777777" w:rsidR="00FF7D02" w:rsidRPr="001B2EEF" w:rsidRDefault="00FF7D02" w:rsidP="001B2EEF">
            <w:pPr>
              <w:pStyle w:val="TableText"/>
            </w:pPr>
            <w:r w:rsidRPr="001B2EEF">
              <w:t>MC2 Infant enrolments in the MCH service</w:t>
            </w:r>
          </w:p>
          <w:p w14:paraId="5BA825C0" w14:textId="77777777" w:rsidR="00FF7D02" w:rsidRPr="001B2EEF" w:rsidRDefault="00FF7D02" w:rsidP="001B2EEF">
            <w:pPr>
              <w:pStyle w:val="TableText"/>
            </w:pPr>
            <w:r w:rsidRPr="001B2EEF">
              <w:t>[Number of infants enrolled in the MCH service / Number of birth notifications received] x100</w:t>
            </w:r>
          </w:p>
        </w:tc>
        <w:tc>
          <w:tcPr>
            <w:tcW w:w="509" w:type="pct"/>
            <w:tcBorders>
              <w:top w:val="single" w:sz="4" w:space="0" w:color="1F497D"/>
              <w:left w:val="nil"/>
              <w:bottom w:val="single" w:sz="4" w:space="0" w:color="1F497D"/>
              <w:right w:val="nil"/>
            </w:tcBorders>
            <w:shd w:val="clear" w:color="auto" w:fill="auto"/>
          </w:tcPr>
          <w:p w14:paraId="5CBD1994" w14:textId="77777777" w:rsidR="00FF7D02" w:rsidRPr="006E4071" w:rsidRDefault="00FF7D02" w:rsidP="00727680">
            <w:pPr>
              <w:pStyle w:val="TableText"/>
              <w:jc w:val="center"/>
              <w:rPr>
                <w:rFonts w:ascii="Arial" w:hAnsi="Arial" w:cs="Arial"/>
                <w:szCs w:val="18"/>
              </w:rPr>
            </w:pPr>
            <w:r w:rsidRPr="006E4071">
              <w:t>101.12%</w:t>
            </w:r>
          </w:p>
        </w:tc>
        <w:tc>
          <w:tcPr>
            <w:tcW w:w="509" w:type="pct"/>
            <w:tcBorders>
              <w:top w:val="single" w:sz="4" w:space="0" w:color="1F497D"/>
              <w:left w:val="nil"/>
              <w:bottom w:val="single" w:sz="4" w:space="0" w:color="1F497D"/>
              <w:right w:val="nil"/>
            </w:tcBorders>
            <w:shd w:val="clear" w:color="auto" w:fill="auto"/>
          </w:tcPr>
          <w:p w14:paraId="5D8B3302" w14:textId="77777777" w:rsidR="00FF7D02" w:rsidRPr="006E4071" w:rsidRDefault="00FF7D02" w:rsidP="00727680">
            <w:pPr>
              <w:pStyle w:val="TableText"/>
              <w:jc w:val="center"/>
              <w:rPr>
                <w:rFonts w:ascii="Arial" w:hAnsi="Arial" w:cs="Arial"/>
                <w:szCs w:val="18"/>
              </w:rPr>
            </w:pPr>
            <w:r w:rsidRPr="006E4071">
              <w:t>101.01%</w:t>
            </w:r>
          </w:p>
        </w:tc>
        <w:tc>
          <w:tcPr>
            <w:tcW w:w="509" w:type="pct"/>
            <w:tcBorders>
              <w:top w:val="single" w:sz="4" w:space="0" w:color="1F497D"/>
              <w:left w:val="nil"/>
              <w:bottom w:val="single" w:sz="4" w:space="0" w:color="1F497D"/>
              <w:right w:val="nil"/>
            </w:tcBorders>
            <w:shd w:val="clear" w:color="auto" w:fill="auto"/>
          </w:tcPr>
          <w:p w14:paraId="4030B150" w14:textId="77777777" w:rsidR="00FF7D02" w:rsidRPr="006E4071" w:rsidRDefault="00FF7D02" w:rsidP="00727680">
            <w:pPr>
              <w:pStyle w:val="TableText"/>
              <w:jc w:val="center"/>
              <w:rPr>
                <w:rFonts w:ascii="Arial" w:hAnsi="Arial" w:cs="Arial"/>
                <w:szCs w:val="18"/>
              </w:rPr>
            </w:pPr>
            <w:r w:rsidRPr="00B20DE1">
              <w:t>100.86%</w:t>
            </w:r>
          </w:p>
        </w:tc>
        <w:tc>
          <w:tcPr>
            <w:tcW w:w="509" w:type="pct"/>
            <w:tcBorders>
              <w:top w:val="single" w:sz="4" w:space="0" w:color="1F497D"/>
              <w:left w:val="nil"/>
              <w:bottom w:val="single" w:sz="4" w:space="0" w:color="1F497D"/>
              <w:right w:val="nil"/>
            </w:tcBorders>
            <w:shd w:val="clear" w:color="auto" w:fill="auto"/>
          </w:tcPr>
          <w:p w14:paraId="270F1EE2" w14:textId="077C522C" w:rsidR="00FF7D02" w:rsidRPr="00B20DE1" w:rsidRDefault="00A5243E" w:rsidP="00727680">
            <w:pPr>
              <w:pStyle w:val="TableText"/>
              <w:jc w:val="center"/>
              <w:rPr>
                <w:rFonts w:ascii="Arial" w:hAnsi="Arial" w:cs="Arial"/>
                <w:szCs w:val="18"/>
              </w:rPr>
            </w:pPr>
            <w:r>
              <w:t>99.15%</w:t>
            </w:r>
          </w:p>
        </w:tc>
        <w:tc>
          <w:tcPr>
            <w:tcW w:w="1337" w:type="pct"/>
            <w:gridSpan w:val="2"/>
            <w:tcBorders>
              <w:top w:val="single" w:sz="4" w:space="0" w:color="1F497D"/>
              <w:left w:val="nil"/>
              <w:bottom w:val="single" w:sz="4" w:space="0" w:color="1F497D"/>
            </w:tcBorders>
            <w:shd w:val="clear" w:color="auto" w:fill="auto"/>
          </w:tcPr>
          <w:p w14:paraId="0A208F42" w14:textId="6ACCFB1A" w:rsidR="00FF7D02" w:rsidRPr="00A5243E" w:rsidRDefault="00A5243E" w:rsidP="0074428E">
            <w:pPr>
              <w:pStyle w:val="TableText"/>
            </w:pPr>
            <w:r w:rsidRPr="00A5243E">
              <w:t>Over the past four years, enrolments in our Maternal and Child Health service have remained relatively consistent.</w:t>
            </w:r>
          </w:p>
        </w:tc>
      </w:tr>
      <w:tr w:rsidR="00FF7D02" w:rsidRPr="00FA567B" w14:paraId="4D1DF363" w14:textId="77777777" w:rsidTr="008B1F76">
        <w:trPr>
          <w:cantSplit/>
        </w:trPr>
        <w:tc>
          <w:tcPr>
            <w:tcW w:w="1619" w:type="pct"/>
            <w:tcBorders>
              <w:top w:val="single" w:sz="4" w:space="0" w:color="1F497D"/>
              <w:bottom w:val="single" w:sz="4" w:space="0" w:color="1F497D"/>
              <w:right w:val="nil"/>
            </w:tcBorders>
            <w:shd w:val="clear" w:color="auto" w:fill="auto"/>
          </w:tcPr>
          <w:p w14:paraId="7BF16986" w14:textId="77777777" w:rsidR="00FF7D02" w:rsidRPr="001B2EEF" w:rsidRDefault="00FF7D02" w:rsidP="001B2EEF">
            <w:pPr>
              <w:pStyle w:val="TableText"/>
            </w:pPr>
            <w:r w:rsidRPr="001B2EEF">
              <w:t>Service cost</w:t>
            </w:r>
          </w:p>
          <w:p w14:paraId="776A3190" w14:textId="77777777" w:rsidR="00FF7D02" w:rsidRPr="001B2EEF" w:rsidRDefault="00FF7D02" w:rsidP="001B2EEF">
            <w:pPr>
              <w:pStyle w:val="TableText"/>
            </w:pPr>
            <w:r w:rsidRPr="001B2EEF">
              <w:t>MC3 Cost of the MCH service</w:t>
            </w:r>
          </w:p>
          <w:p w14:paraId="3FFC5321" w14:textId="77777777" w:rsidR="00FF7D02" w:rsidRPr="001B2EEF" w:rsidRDefault="00FF7D02" w:rsidP="001B2EEF">
            <w:pPr>
              <w:pStyle w:val="TableText"/>
            </w:pPr>
            <w:r w:rsidRPr="001B2EEF">
              <w:t>[Cost of the MCH service / Hours worked by MCH nurses]</w:t>
            </w:r>
          </w:p>
        </w:tc>
        <w:tc>
          <w:tcPr>
            <w:tcW w:w="509" w:type="pct"/>
            <w:tcBorders>
              <w:top w:val="single" w:sz="4" w:space="0" w:color="1F497D"/>
              <w:left w:val="nil"/>
              <w:bottom w:val="single" w:sz="4" w:space="0" w:color="1F497D"/>
              <w:right w:val="nil"/>
            </w:tcBorders>
            <w:shd w:val="clear" w:color="auto" w:fill="auto"/>
          </w:tcPr>
          <w:p w14:paraId="4E0DEF88" w14:textId="77777777" w:rsidR="00FF7D02" w:rsidRPr="006E4071" w:rsidRDefault="00FF7D02" w:rsidP="00727680">
            <w:pPr>
              <w:pStyle w:val="TableText"/>
              <w:jc w:val="center"/>
              <w:rPr>
                <w:rFonts w:ascii="Arial" w:hAnsi="Arial" w:cs="Arial"/>
                <w:szCs w:val="18"/>
              </w:rPr>
            </w:pPr>
            <w:r w:rsidRPr="006E4071">
              <w:t>$80.18</w:t>
            </w:r>
          </w:p>
        </w:tc>
        <w:tc>
          <w:tcPr>
            <w:tcW w:w="509" w:type="pct"/>
            <w:tcBorders>
              <w:top w:val="single" w:sz="4" w:space="0" w:color="1F497D"/>
              <w:left w:val="nil"/>
              <w:bottom w:val="single" w:sz="4" w:space="0" w:color="1F497D"/>
              <w:right w:val="nil"/>
            </w:tcBorders>
            <w:shd w:val="clear" w:color="auto" w:fill="auto"/>
          </w:tcPr>
          <w:p w14:paraId="07AB0662" w14:textId="77777777" w:rsidR="00FF7D02" w:rsidRPr="006E4071" w:rsidRDefault="00FF7D02" w:rsidP="00727680">
            <w:pPr>
              <w:pStyle w:val="TableText"/>
              <w:jc w:val="center"/>
              <w:rPr>
                <w:rFonts w:ascii="Arial" w:hAnsi="Arial" w:cs="Arial"/>
                <w:szCs w:val="18"/>
              </w:rPr>
            </w:pPr>
            <w:r w:rsidRPr="006E4071">
              <w:t>$80.66</w:t>
            </w:r>
          </w:p>
        </w:tc>
        <w:tc>
          <w:tcPr>
            <w:tcW w:w="509" w:type="pct"/>
            <w:tcBorders>
              <w:top w:val="single" w:sz="4" w:space="0" w:color="1F497D"/>
              <w:left w:val="nil"/>
              <w:bottom w:val="single" w:sz="4" w:space="0" w:color="1F497D"/>
              <w:right w:val="nil"/>
            </w:tcBorders>
            <w:shd w:val="clear" w:color="auto" w:fill="auto"/>
          </w:tcPr>
          <w:p w14:paraId="47208623" w14:textId="77777777" w:rsidR="00FF7D02" w:rsidRPr="006E4071" w:rsidRDefault="00FF7D02" w:rsidP="00727680">
            <w:pPr>
              <w:pStyle w:val="TableText"/>
              <w:jc w:val="center"/>
              <w:rPr>
                <w:rFonts w:ascii="Arial" w:hAnsi="Arial" w:cs="Arial"/>
                <w:szCs w:val="18"/>
              </w:rPr>
            </w:pPr>
            <w:r w:rsidRPr="00B20DE1">
              <w:t>$80.73</w:t>
            </w:r>
          </w:p>
        </w:tc>
        <w:tc>
          <w:tcPr>
            <w:tcW w:w="509" w:type="pct"/>
            <w:tcBorders>
              <w:top w:val="single" w:sz="4" w:space="0" w:color="1F497D"/>
              <w:left w:val="nil"/>
              <w:bottom w:val="single" w:sz="4" w:space="0" w:color="1F497D"/>
              <w:right w:val="nil"/>
            </w:tcBorders>
            <w:shd w:val="clear" w:color="auto" w:fill="auto"/>
          </w:tcPr>
          <w:p w14:paraId="45C6D0D2" w14:textId="31851BCF" w:rsidR="00FF7D02" w:rsidRPr="00B20DE1" w:rsidRDefault="00A5243E" w:rsidP="00727680">
            <w:pPr>
              <w:pStyle w:val="TableText"/>
              <w:jc w:val="center"/>
              <w:rPr>
                <w:rFonts w:ascii="Arial" w:hAnsi="Arial" w:cs="Arial"/>
                <w:szCs w:val="18"/>
              </w:rPr>
            </w:pPr>
            <w:r>
              <w:t>$80.46</w:t>
            </w:r>
          </w:p>
        </w:tc>
        <w:tc>
          <w:tcPr>
            <w:tcW w:w="1337" w:type="pct"/>
            <w:gridSpan w:val="2"/>
            <w:tcBorders>
              <w:top w:val="single" w:sz="4" w:space="0" w:color="1F497D"/>
              <w:left w:val="nil"/>
              <w:bottom w:val="single" w:sz="4" w:space="0" w:color="1F497D"/>
            </w:tcBorders>
            <w:shd w:val="clear" w:color="auto" w:fill="auto"/>
          </w:tcPr>
          <w:p w14:paraId="7745D589" w14:textId="65E26444" w:rsidR="00FF7D02" w:rsidRPr="00A5243E" w:rsidRDefault="00A5243E" w:rsidP="0074428E">
            <w:pPr>
              <w:pStyle w:val="TableText"/>
            </w:pPr>
            <w:r w:rsidRPr="00A5243E">
              <w:t>The cost of providing the MCH service remained relatively consistent with the previous three years, with only a slight decrease in 2022</w:t>
            </w:r>
            <w:r>
              <w:t>−</w:t>
            </w:r>
            <w:r w:rsidRPr="00A5243E">
              <w:t>23.</w:t>
            </w:r>
          </w:p>
        </w:tc>
      </w:tr>
      <w:tr w:rsidR="00FF7D02" w:rsidRPr="00FA567B" w14:paraId="6F91BFEF" w14:textId="77777777" w:rsidTr="008B1F76">
        <w:trPr>
          <w:cantSplit/>
        </w:trPr>
        <w:tc>
          <w:tcPr>
            <w:tcW w:w="1619" w:type="pct"/>
            <w:tcBorders>
              <w:top w:val="single" w:sz="4" w:space="0" w:color="1F497D"/>
              <w:bottom w:val="single" w:sz="4" w:space="0" w:color="1F497D"/>
              <w:right w:val="nil"/>
            </w:tcBorders>
            <w:shd w:val="clear" w:color="auto" w:fill="auto"/>
          </w:tcPr>
          <w:p w14:paraId="110EF84E" w14:textId="77777777" w:rsidR="00FF7D02" w:rsidRPr="00D07A22" w:rsidRDefault="00FF7D02" w:rsidP="00D07A22">
            <w:pPr>
              <w:pStyle w:val="TableText"/>
            </w:pPr>
            <w:r w:rsidRPr="00D07A22">
              <w:lastRenderedPageBreak/>
              <w:t>Participation</w:t>
            </w:r>
          </w:p>
          <w:p w14:paraId="06588BED" w14:textId="77777777" w:rsidR="00FF7D02" w:rsidRPr="00D07A22" w:rsidRDefault="00FF7D02" w:rsidP="00D07A22">
            <w:pPr>
              <w:pStyle w:val="TableText"/>
            </w:pPr>
            <w:r w:rsidRPr="00D07A22">
              <w:t>MC4 Participation in the MCH service</w:t>
            </w:r>
          </w:p>
          <w:p w14:paraId="0DFCB06F" w14:textId="77777777" w:rsidR="00FF7D02" w:rsidRPr="00D07A22" w:rsidRDefault="00FF7D02" w:rsidP="00D07A22">
            <w:pPr>
              <w:pStyle w:val="TableText"/>
            </w:pPr>
            <w:r w:rsidRPr="00D07A22">
              <w:t>[Number of children who attend the MCH service at least once (in a year) / Number of children enrolled in the MCH service] x100</w:t>
            </w:r>
          </w:p>
        </w:tc>
        <w:tc>
          <w:tcPr>
            <w:tcW w:w="509" w:type="pct"/>
            <w:tcBorders>
              <w:top w:val="single" w:sz="4" w:space="0" w:color="1F497D"/>
              <w:left w:val="nil"/>
              <w:bottom w:val="single" w:sz="4" w:space="0" w:color="1F497D"/>
              <w:right w:val="nil"/>
            </w:tcBorders>
            <w:shd w:val="clear" w:color="auto" w:fill="auto"/>
          </w:tcPr>
          <w:p w14:paraId="320941AE" w14:textId="77777777" w:rsidR="00FF7D02" w:rsidRPr="006E4071" w:rsidRDefault="00FF7D02" w:rsidP="00727680">
            <w:pPr>
              <w:pStyle w:val="TableText"/>
              <w:jc w:val="center"/>
              <w:rPr>
                <w:rFonts w:ascii="Arial" w:hAnsi="Arial" w:cs="Arial"/>
                <w:szCs w:val="18"/>
              </w:rPr>
            </w:pPr>
            <w:r w:rsidRPr="006E4071">
              <w:t>73.14%</w:t>
            </w:r>
          </w:p>
        </w:tc>
        <w:tc>
          <w:tcPr>
            <w:tcW w:w="509" w:type="pct"/>
            <w:tcBorders>
              <w:top w:val="single" w:sz="4" w:space="0" w:color="1F497D"/>
              <w:left w:val="nil"/>
              <w:bottom w:val="single" w:sz="4" w:space="0" w:color="1F497D"/>
              <w:right w:val="nil"/>
            </w:tcBorders>
            <w:shd w:val="clear" w:color="auto" w:fill="auto"/>
          </w:tcPr>
          <w:p w14:paraId="28298242" w14:textId="77777777" w:rsidR="00FF7D02" w:rsidRPr="006E4071" w:rsidRDefault="00FF7D02" w:rsidP="00727680">
            <w:pPr>
              <w:pStyle w:val="TableText"/>
              <w:jc w:val="center"/>
              <w:rPr>
                <w:rFonts w:ascii="Arial" w:hAnsi="Arial" w:cs="Arial"/>
                <w:szCs w:val="18"/>
              </w:rPr>
            </w:pPr>
            <w:r w:rsidRPr="006E4071">
              <w:t>72.56%</w:t>
            </w:r>
          </w:p>
        </w:tc>
        <w:tc>
          <w:tcPr>
            <w:tcW w:w="509" w:type="pct"/>
            <w:tcBorders>
              <w:top w:val="single" w:sz="4" w:space="0" w:color="1F497D"/>
              <w:left w:val="nil"/>
              <w:bottom w:val="single" w:sz="4" w:space="0" w:color="1F497D"/>
              <w:right w:val="nil"/>
            </w:tcBorders>
            <w:shd w:val="clear" w:color="auto" w:fill="auto"/>
          </w:tcPr>
          <w:p w14:paraId="5B76F3D8" w14:textId="77777777" w:rsidR="00FF7D02" w:rsidRPr="006E4071" w:rsidRDefault="00FF7D02" w:rsidP="00727680">
            <w:pPr>
              <w:pStyle w:val="TableText"/>
              <w:jc w:val="center"/>
              <w:rPr>
                <w:rFonts w:ascii="Arial" w:hAnsi="Arial" w:cs="Arial"/>
                <w:szCs w:val="18"/>
              </w:rPr>
            </w:pPr>
            <w:r w:rsidRPr="00B20DE1">
              <w:t>74.40%</w:t>
            </w:r>
          </w:p>
        </w:tc>
        <w:tc>
          <w:tcPr>
            <w:tcW w:w="509" w:type="pct"/>
            <w:tcBorders>
              <w:top w:val="single" w:sz="4" w:space="0" w:color="1F497D"/>
              <w:left w:val="nil"/>
              <w:bottom w:val="single" w:sz="4" w:space="0" w:color="1F497D"/>
              <w:right w:val="nil"/>
            </w:tcBorders>
            <w:shd w:val="clear" w:color="auto" w:fill="auto"/>
          </w:tcPr>
          <w:p w14:paraId="7D758573" w14:textId="5F5DFAE7" w:rsidR="00FF7D02" w:rsidRPr="00B20DE1" w:rsidRDefault="00A5243E" w:rsidP="00727680">
            <w:pPr>
              <w:pStyle w:val="TableText"/>
              <w:jc w:val="center"/>
              <w:rPr>
                <w:rFonts w:ascii="Arial" w:hAnsi="Arial" w:cs="Arial"/>
                <w:szCs w:val="18"/>
              </w:rPr>
            </w:pPr>
            <w:r>
              <w:t>73.61%</w:t>
            </w:r>
          </w:p>
        </w:tc>
        <w:tc>
          <w:tcPr>
            <w:tcW w:w="1337" w:type="pct"/>
            <w:gridSpan w:val="2"/>
            <w:tcBorders>
              <w:top w:val="single" w:sz="4" w:space="0" w:color="1F497D"/>
              <w:left w:val="nil"/>
              <w:bottom w:val="single" w:sz="4" w:space="0" w:color="1F497D"/>
            </w:tcBorders>
            <w:shd w:val="clear" w:color="auto" w:fill="auto"/>
          </w:tcPr>
          <w:p w14:paraId="208D80C5" w14:textId="43DC8A4C" w:rsidR="00FF7D02" w:rsidRPr="00A5243E" w:rsidRDefault="00A5243E" w:rsidP="0074428E">
            <w:pPr>
              <w:pStyle w:val="TableText"/>
            </w:pPr>
            <w:r w:rsidRPr="00A5243E">
              <w:t>While participation in our MCH service has decreased slightly, rates are relatively consistent with previous year's results.</w:t>
            </w:r>
          </w:p>
        </w:tc>
      </w:tr>
      <w:tr w:rsidR="00FF7D02" w:rsidRPr="00FA567B" w14:paraId="66C69271" w14:textId="77777777" w:rsidTr="008B1F76">
        <w:trPr>
          <w:cantSplit/>
        </w:trPr>
        <w:tc>
          <w:tcPr>
            <w:tcW w:w="1619" w:type="pct"/>
            <w:tcBorders>
              <w:top w:val="single" w:sz="4" w:space="0" w:color="1F497D"/>
              <w:bottom w:val="single" w:sz="4" w:space="0" w:color="1F497D"/>
              <w:right w:val="nil"/>
            </w:tcBorders>
            <w:shd w:val="clear" w:color="auto" w:fill="auto"/>
          </w:tcPr>
          <w:p w14:paraId="457D20C5" w14:textId="77777777" w:rsidR="00FF7D02" w:rsidRPr="00D07A22" w:rsidRDefault="00FF7D02" w:rsidP="00D07A22">
            <w:pPr>
              <w:pStyle w:val="TableText"/>
            </w:pPr>
            <w:r w:rsidRPr="00D07A22">
              <w:t>Participation</w:t>
            </w:r>
          </w:p>
          <w:p w14:paraId="6C5F0399" w14:textId="77777777" w:rsidR="00FF7D02" w:rsidRPr="00D07A22" w:rsidRDefault="00FF7D02" w:rsidP="00D07A22">
            <w:pPr>
              <w:pStyle w:val="TableText"/>
            </w:pPr>
            <w:r w:rsidRPr="00D07A22">
              <w:t>MC5 Participation in the MCH service by Aboriginal children</w:t>
            </w:r>
          </w:p>
          <w:p w14:paraId="141A0337" w14:textId="77777777" w:rsidR="00FF7D02" w:rsidRPr="00D07A22" w:rsidRDefault="00FF7D02" w:rsidP="00D07A22">
            <w:pPr>
              <w:pStyle w:val="TableText"/>
            </w:pPr>
            <w:r w:rsidRPr="00D07A22">
              <w:t>[Number of Aboriginal children who attend the MCH service at least once (in the year) / Number of Aboriginal children enrolled in the MCH service] x100</w:t>
            </w:r>
          </w:p>
        </w:tc>
        <w:tc>
          <w:tcPr>
            <w:tcW w:w="509" w:type="pct"/>
            <w:tcBorders>
              <w:top w:val="single" w:sz="4" w:space="0" w:color="1F497D"/>
              <w:left w:val="nil"/>
              <w:bottom w:val="single" w:sz="4" w:space="0" w:color="1F497D"/>
              <w:right w:val="nil"/>
            </w:tcBorders>
            <w:shd w:val="clear" w:color="auto" w:fill="auto"/>
          </w:tcPr>
          <w:p w14:paraId="44FA078F" w14:textId="77777777" w:rsidR="00FF7D02" w:rsidRPr="006E4071" w:rsidRDefault="00FF7D02" w:rsidP="00727680">
            <w:pPr>
              <w:pStyle w:val="TableText"/>
              <w:jc w:val="center"/>
              <w:rPr>
                <w:rFonts w:ascii="Arial" w:hAnsi="Arial" w:cs="Arial"/>
                <w:szCs w:val="18"/>
              </w:rPr>
            </w:pPr>
            <w:r w:rsidRPr="006E4071">
              <w:t>76.37%</w:t>
            </w:r>
          </w:p>
        </w:tc>
        <w:tc>
          <w:tcPr>
            <w:tcW w:w="509" w:type="pct"/>
            <w:tcBorders>
              <w:top w:val="single" w:sz="4" w:space="0" w:color="1F497D"/>
              <w:left w:val="nil"/>
              <w:bottom w:val="single" w:sz="4" w:space="0" w:color="1F497D"/>
              <w:right w:val="nil"/>
            </w:tcBorders>
            <w:shd w:val="clear" w:color="auto" w:fill="auto"/>
          </w:tcPr>
          <w:p w14:paraId="4700C3BA" w14:textId="77777777" w:rsidR="00FF7D02" w:rsidRPr="006E4071" w:rsidRDefault="00FF7D02" w:rsidP="00727680">
            <w:pPr>
              <w:pStyle w:val="TableText"/>
              <w:jc w:val="center"/>
              <w:rPr>
                <w:rFonts w:ascii="Arial" w:hAnsi="Arial" w:cs="Arial"/>
                <w:szCs w:val="18"/>
              </w:rPr>
            </w:pPr>
            <w:r w:rsidRPr="006E4071">
              <w:t>77.47%</w:t>
            </w:r>
          </w:p>
        </w:tc>
        <w:tc>
          <w:tcPr>
            <w:tcW w:w="509" w:type="pct"/>
            <w:tcBorders>
              <w:top w:val="single" w:sz="4" w:space="0" w:color="1F497D"/>
              <w:left w:val="nil"/>
              <w:bottom w:val="single" w:sz="4" w:space="0" w:color="1F497D"/>
              <w:right w:val="nil"/>
            </w:tcBorders>
            <w:shd w:val="clear" w:color="auto" w:fill="auto"/>
          </w:tcPr>
          <w:p w14:paraId="03619B0E" w14:textId="77777777" w:rsidR="00FF7D02" w:rsidRPr="006E4071" w:rsidRDefault="00FF7D02" w:rsidP="00727680">
            <w:pPr>
              <w:pStyle w:val="TableText"/>
              <w:jc w:val="center"/>
              <w:rPr>
                <w:rFonts w:ascii="Arial" w:hAnsi="Arial" w:cs="Arial"/>
                <w:szCs w:val="18"/>
              </w:rPr>
            </w:pPr>
            <w:r w:rsidRPr="00B20DE1">
              <w:t>72.02%</w:t>
            </w:r>
          </w:p>
        </w:tc>
        <w:tc>
          <w:tcPr>
            <w:tcW w:w="509" w:type="pct"/>
            <w:tcBorders>
              <w:top w:val="single" w:sz="4" w:space="0" w:color="1F497D"/>
              <w:left w:val="nil"/>
              <w:bottom w:val="single" w:sz="4" w:space="0" w:color="1F497D"/>
              <w:right w:val="nil"/>
            </w:tcBorders>
            <w:shd w:val="clear" w:color="auto" w:fill="auto"/>
          </w:tcPr>
          <w:p w14:paraId="52860B74" w14:textId="644F638F" w:rsidR="00FF7D02" w:rsidRPr="00B20DE1" w:rsidRDefault="00A5243E" w:rsidP="00727680">
            <w:pPr>
              <w:pStyle w:val="TableText"/>
              <w:jc w:val="center"/>
              <w:rPr>
                <w:rFonts w:ascii="Arial" w:hAnsi="Arial" w:cs="Arial"/>
                <w:szCs w:val="18"/>
              </w:rPr>
            </w:pPr>
            <w:r>
              <w:t>71.62%</w:t>
            </w:r>
          </w:p>
        </w:tc>
        <w:tc>
          <w:tcPr>
            <w:tcW w:w="1337" w:type="pct"/>
            <w:gridSpan w:val="2"/>
            <w:tcBorders>
              <w:top w:val="single" w:sz="4" w:space="0" w:color="1F497D"/>
              <w:left w:val="nil"/>
              <w:bottom w:val="single" w:sz="4" w:space="0" w:color="1F497D"/>
            </w:tcBorders>
            <w:shd w:val="clear" w:color="auto" w:fill="auto"/>
          </w:tcPr>
          <w:p w14:paraId="7B7230C9" w14:textId="1AC17378" w:rsidR="00FF7D02" w:rsidRPr="00A5243E" w:rsidRDefault="00A5243E" w:rsidP="0074428E">
            <w:pPr>
              <w:pStyle w:val="TableText"/>
            </w:pPr>
            <w:r w:rsidRPr="00A5243E">
              <w:t>There were 222 Aboriginal children enrolled in the City’s MCH service, of which 159 attended at least once in the year. Participation levels of Aboriginal children in our MCH service is not expected to increase as a result of families having the choice to attend either the Aboriginal MCH service or the City's MCH service since January 2022.</w:t>
            </w:r>
          </w:p>
        </w:tc>
      </w:tr>
      <w:tr w:rsidR="00FF7D02" w:rsidRPr="00FA567B" w14:paraId="356A1022" w14:textId="77777777" w:rsidTr="008B1F76">
        <w:trPr>
          <w:cantSplit/>
        </w:trPr>
        <w:tc>
          <w:tcPr>
            <w:tcW w:w="1619" w:type="pct"/>
            <w:tcBorders>
              <w:top w:val="single" w:sz="4" w:space="0" w:color="1F497D"/>
              <w:bottom w:val="single" w:sz="4" w:space="0" w:color="1F497D"/>
              <w:right w:val="nil"/>
            </w:tcBorders>
            <w:shd w:val="clear" w:color="auto" w:fill="auto"/>
          </w:tcPr>
          <w:p w14:paraId="6AECE9F7" w14:textId="77777777" w:rsidR="00FF7D02" w:rsidRPr="00D07A22" w:rsidRDefault="00FF7D02" w:rsidP="00D07A22">
            <w:pPr>
              <w:pStyle w:val="TableText"/>
            </w:pPr>
            <w:r w:rsidRPr="00D07A22">
              <w:t>Satisfaction</w:t>
            </w:r>
          </w:p>
          <w:p w14:paraId="1DD89EAC" w14:textId="77777777" w:rsidR="00FF7D02" w:rsidRPr="00D07A22" w:rsidRDefault="00FF7D02" w:rsidP="00D07A22">
            <w:pPr>
              <w:pStyle w:val="TableText"/>
            </w:pPr>
            <w:r w:rsidRPr="00D07A22">
              <w:t>MC6 Participation in 4-week Key Age and Stage visit</w:t>
            </w:r>
          </w:p>
          <w:p w14:paraId="1A4BDC5E" w14:textId="77777777" w:rsidR="00FF7D02" w:rsidRPr="00D07A22" w:rsidRDefault="00FF7D02" w:rsidP="00D07A22">
            <w:pPr>
              <w:pStyle w:val="TableText"/>
            </w:pPr>
            <w:r w:rsidRPr="00D07A22">
              <w:t>[Number of 4-week key age and stage visits / Number of birth notifications received] x100</w:t>
            </w:r>
          </w:p>
        </w:tc>
        <w:tc>
          <w:tcPr>
            <w:tcW w:w="509" w:type="pct"/>
            <w:tcBorders>
              <w:top w:val="single" w:sz="4" w:space="0" w:color="1F497D"/>
              <w:left w:val="nil"/>
              <w:bottom w:val="single" w:sz="4" w:space="0" w:color="1F497D"/>
              <w:right w:val="nil"/>
            </w:tcBorders>
            <w:shd w:val="clear" w:color="auto" w:fill="auto"/>
          </w:tcPr>
          <w:p w14:paraId="6B51B83F" w14:textId="77777777" w:rsidR="00FF7D02" w:rsidRPr="006E4071" w:rsidRDefault="00FF7D02" w:rsidP="00727680">
            <w:pPr>
              <w:pStyle w:val="TableText"/>
              <w:jc w:val="center"/>
              <w:rPr>
                <w:rFonts w:ascii="Arial" w:hAnsi="Arial" w:cs="Arial"/>
                <w:szCs w:val="18"/>
              </w:rPr>
            </w:pPr>
            <w:r w:rsidRPr="006E4071">
              <w:t>93.77%</w:t>
            </w:r>
          </w:p>
        </w:tc>
        <w:tc>
          <w:tcPr>
            <w:tcW w:w="509" w:type="pct"/>
            <w:tcBorders>
              <w:top w:val="single" w:sz="4" w:space="0" w:color="1F497D"/>
              <w:left w:val="nil"/>
              <w:bottom w:val="single" w:sz="4" w:space="0" w:color="1F497D"/>
              <w:right w:val="nil"/>
            </w:tcBorders>
            <w:shd w:val="clear" w:color="auto" w:fill="auto"/>
          </w:tcPr>
          <w:p w14:paraId="39162845" w14:textId="77777777" w:rsidR="00FF7D02" w:rsidRPr="006E4071" w:rsidRDefault="00FF7D02" w:rsidP="00727680">
            <w:pPr>
              <w:pStyle w:val="TableText"/>
              <w:jc w:val="center"/>
              <w:rPr>
                <w:rFonts w:ascii="Arial" w:hAnsi="Arial" w:cs="Arial"/>
                <w:szCs w:val="18"/>
              </w:rPr>
            </w:pPr>
            <w:r w:rsidRPr="006E4071">
              <w:t>94.37%</w:t>
            </w:r>
          </w:p>
        </w:tc>
        <w:tc>
          <w:tcPr>
            <w:tcW w:w="509" w:type="pct"/>
            <w:tcBorders>
              <w:top w:val="single" w:sz="4" w:space="0" w:color="1F497D"/>
              <w:left w:val="nil"/>
              <w:bottom w:val="single" w:sz="4" w:space="0" w:color="1F497D"/>
              <w:right w:val="nil"/>
            </w:tcBorders>
            <w:shd w:val="clear" w:color="auto" w:fill="auto"/>
          </w:tcPr>
          <w:p w14:paraId="2213C1C0" w14:textId="77777777" w:rsidR="00FF7D02" w:rsidRPr="006E4071" w:rsidRDefault="00FF7D02" w:rsidP="00727680">
            <w:pPr>
              <w:pStyle w:val="TableText"/>
              <w:jc w:val="center"/>
              <w:rPr>
                <w:rFonts w:ascii="Arial" w:hAnsi="Arial" w:cs="Arial"/>
                <w:szCs w:val="18"/>
              </w:rPr>
            </w:pPr>
            <w:r w:rsidRPr="00B20DE1">
              <w:t>94.02%</w:t>
            </w:r>
          </w:p>
        </w:tc>
        <w:tc>
          <w:tcPr>
            <w:tcW w:w="509" w:type="pct"/>
            <w:tcBorders>
              <w:top w:val="single" w:sz="4" w:space="0" w:color="1F497D"/>
              <w:left w:val="nil"/>
              <w:bottom w:val="single" w:sz="4" w:space="0" w:color="1F497D"/>
              <w:right w:val="nil"/>
            </w:tcBorders>
            <w:shd w:val="clear" w:color="auto" w:fill="auto"/>
          </w:tcPr>
          <w:p w14:paraId="6AFC9EB1" w14:textId="49597C72" w:rsidR="00FF7D02" w:rsidRPr="00FA567B" w:rsidRDefault="00A5243E" w:rsidP="00727680">
            <w:pPr>
              <w:pStyle w:val="TableText"/>
              <w:jc w:val="center"/>
              <w:rPr>
                <w:rFonts w:ascii="Arial" w:hAnsi="Arial" w:cs="Arial"/>
                <w:szCs w:val="18"/>
                <w:highlight w:val="yellow"/>
              </w:rPr>
            </w:pPr>
            <w:r w:rsidRPr="00A5243E">
              <w:t>94.26%</w:t>
            </w:r>
          </w:p>
        </w:tc>
        <w:tc>
          <w:tcPr>
            <w:tcW w:w="1337" w:type="pct"/>
            <w:gridSpan w:val="2"/>
            <w:tcBorders>
              <w:top w:val="single" w:sz="4" w:space="0" w:color="1F497D"/>
              <w:left w:val="nil"/>
              <w:bottom w:val="single" w:sz="4" w:space="0" w:color="1F497D"/>
            </w:tcBorders>
            <w:shd w:val="clear" w:color="auto" w:fill="auto"/>
          </w:tcPr>
          <w:p w14:paraId="7860D220" w14:textId="492E5066" w:rsidR="00FF7D02" w:rsidRPr="00A5243E" w:rsidRDefault="00A5243E" w:rsidP="0074428E">
            <w:pPr>
              <w:pStyle w:val="TableText"/>
            </w:pPr>
            <w:r w:rsidRPr="00A5243E">
              <w:t>A high number of families continued to engage in 4-week Key Age and Stage visit delivered by our MCH services.</w:t>
            </w:r>
          </w:p>
        </w:tc>
      </w:tr>
    </w:tbl>
    <w:p w14:paraId="40F9C197" w14:textId="77777777" w:rsidR="00FF7D02" w:rsidRDefault="00FF7D02" w:rsidP="00C24EEB">
      <w:pPr>
        <w:spacing w:before="200" w:after="200"/>
        <w:rPr>
          <w:rFonts w:ascii="Arial" w:hAnsi="Arial" w:cs="Arial"/>
          <w:sz w:val="20"/>
        </w:rPr>
      </w:pPr>
    </w:p>
    <w:p w14:paraId="4884A482" w14:textId="77777777" w:rsidR="00FF7D02" w:rsidRDefault="00FF7D02">
      <w:pPr>
        <w:rPr>
          <w:rFonts w:ascii="Arial" w:hAnsi="Arial" w:cs="Arial"/>
          <w:sz w:val="20"/>
        </w:rPr>
      </w:pPr>
      <w:r>
        <w:rPr>
          <w:rFonts w:ascii="Arial" w:hAnsi="Arial" w:cs="Arial"/>
          <w:sz w:val="20"/>
        </w:rPr>
        <w:br w:type="page"/>
      </w:r>
    </w:p>
    <w:p w14:paraId="7F70FCEF" w14:textId="77777777" w:rsidR="008406A0" w:rsidRPr="00B35A14" w:rsidRDefault="008406A0" w:rsidP="00D104D8">
      <w:pPr>
        <w:pStyle w:val="Heading3"/>
        <w:rPr>
          <w:color w:val="003361"/>
          <w:sz w:val="32"/>
          <w:szCs w:val="32"/>
        </w:rPr>
      </w:pPr>
      <w:bookmarkStart w:id="225" w:name="_Toc148534568"/>
      <w:r w:rsidRPr="00B35A14">
        <w:rPr>
          <w:color w:val="003361"/>
          <w:sz w:val="32"/>
          <w:szCs w:val="32"/>
        </w:rPr>
        <w:lastRenderedPageBreak/>
        <w:t>STRATEGIC DIRECTION 2: SUSTAINABLE GROWTH AND ENVIRONMENT</w:t>
      </w:r>
      <w:bookmarkEnd w:id="225"/>
    </w:p>
    <w:p w14:paraId="7AC4CCEF" w14:textId="77777777" w:rsidR="00FF7D02" w:rsidRPr="00C75778" w:rsidRDefault="00FF7D02" w:rsidP="00C24EEB">
      <w:pPr>
        <w:rPr>
          <w:rFonts w:ascii="Arial" w:eastAsia="MS Gothic" w:hAnsi="Arial" w:cs="Arial"/>
          <w:sz w:val="20"/>
          <w:szCs w:val="20"/>
        </w:rPr>
      </w:pPr>
    </w:p>
    <w:tbl>
      <w:tblPr>
        <w:tblStyle w:val="TableGrid"/>
        <w:tblW w:w="90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FF7D02" w:rsidRPr="009C6AF6" w14:paraId="08D0ADBF" w14:textId="77777777" w:rsidTr="00C72233">
        <w:trPr>
          <w:trHeight w:val="845"/>
        </w:trPr>
        <w:tc>
          <w:tcPr>
            <w:tcW w:w="4535" w:type="dxa"/>
            <w:shd w:val="clear" w:color="auto" w:fill="auto"/>
          </w:tcPr>
          <w:p w14:paraId="6AF6D4BF" w14:textId="77777777" w:rsidR="00FF7D02" w:rsidRPr="00D54B0B" w:rsidRDefault="00FF7D02" w:rsidP="00B16A07">
            <w:pPr>
              <w:pStyle w:val="ListBullet"/>
              <w:spacing w:before="100" w:after="100"/>
              <w:ind w:left="0" w:firstLine="0"/>
              <w:rPr>
                <w:rFonts w:ascii="Arial" w:hAnsi="Arial" w:cs="Arial"/>
                <w:sz w:val="20"/>
                <w:szCs w:val="20"/>
                <w:shd w:val="clear" w:color="auto" w:fill="FFFFFF"/>
              </w:rPr>
            </w:pPr>
            <w:r w:rsidRPr="00CD3659">
              <w:rPr>
                <w:rFonts w:ascii="Arial" w:hAnsi="Arial" w:cs="Arial"/>
                <w:b/>
                <w:bCs/>
                <w:color w:val="03488E"/>
                <w:sz w:val="32"/>
                <w:szCs w:val="32"/>
                <w:shd w:val="clear" w:color="auto" w:fill="FFFFFF"/>
              </w:rPr>
              <w:t>1,795</w:t>
            </w:r>
            <w:r w:rsidRPr="00CD3659">
              <w:rPr>
                <w:rFonts w:ascii="Arial" w:hAnsi="Arial" w:cs="Arial"/>
                <w:color w:val="03488E"/>
                <w:sz w:val="32"/>
                <w:szCs w:val="32"/>
                <w:shd w:val="clear" w:color="auto" w:fill="FFFFFF"/>
              </w:rPr>
              <w:t xml:space="preserve"> </w:t>
            </w:r>
            <w:r w:rsidRPr="00D54B0B">
              <w:rPr>
                <w:rFonts w:ascii="Arial" w:hAnsi="Arial" w:cs="Arial"/>
                <w:sz w:val="20"/>
                <w:szCs w:val="20"/>
                <w:shd w:val="clear" w:color="auto" w:fill="FFFFFF"/>
              </w:rPr>
              <w:t>public place bins maintained</w:t>
            </w:r>
          </w:p>
        </w:tc>
        <w:tc>
          <w:tcPr>
            <w:tcW w:w="4535" w:type="dxa"/>
            <w:shd w:val="clear" w:color="auto" w:fill="auto"/>
          </w:tcPr>
          <w:p w14:paraId="1A4CA132" w14:textId="6A10EFFE" w:rsidR="00FF7D02" w:rsidRPr="00D54B0B" w:rsidRDefault="00FF7D02" w:rsidP="00B16A07">
            <w:pPr>
              <w:pStyle w:val="ListBullet"/>
              <w:spacing w:before="100" w:after="100"/>
              <w:ind w:left="0" w:firstLine="0"/>
              <w:rPr>
                <w:rFonts w:ascii="Arial" w:hAnsi="Arial" w:cs="Arial"/>
                <w:sz w:val="20"/>
                <w:szCs w:val="20"/>
                <w:shd w:val="clear" w:color="auto" w:fill="FFFFFF"/>
              </w:rPr>
            </w:pPr>
            <w:r w:rsidRPr="00CD3659">
              <w:rPr>
                <w:rFonts w:ascii="Arial" w:hAnsi="Arial" w:cs="Arial"/>
                <w:b/>
                <w:bCs/>
                <w:color w:val="03488E"/>
                <w:sz w:val="32"/>
                <w:szCs w:val="32"/>
                <w:shd w:val="clear" w:color="auto" w:fill="FFFFFF"/>
              </w:rPr>
              <w:t>240</w:t>
            </w:r>
            <w:r w:rsidRPr="00D54B0B">
              <w:rPr>
                <w:rFonts w:ascii="Arial" w:hAnsi="Arial" w:cs="Arial"/>
                <w:sz w:val="32"/>
                <w:szCs w:val="32"/>
                <w:shd w:val="clear" w:color="auto" w:fill="FFFFFF"/>
              </w:rPr>
              <w:t xml:space="preserve"> </w:t>
            </w:r>
            <w:r w:rsidRPr="00D54B0B">
              <w:rPr>
                <w:rFonts w:ascii="Arial" w:hAnsi="Arial" w:cs="Arial"/>
                <w:sz w:val="20"/>
                <w:szCs w:val="20"/>
              </w:rPr>
              <w:t>tonnes of compost supplied to community gardens and not-for-profits</w:t>
            </w:r>
          </w:p>
        </w:tc>
      </w:tr>
      <w:tr w:rsidR="00FF7D02" w:rsidRPr="009C6AF6" w14:paraId="04490260" w14:textId="77777777" w:rsidTr="00C72233">
        <w:trPr>
          <w:trHeight w:val="845"/>
        </w:trPr>
        <w:tc>
          <w:tcPr>
            <w:tcW w:w="4535" w:type="dxa"/>
            <w:shd w:val="clear" w:color="auto" w:fill="auto"/>
          </w:tcPr>
          <w:p w14:paraId="48A61CCD" w14:textId="77777777" w:rsidR="00FF7D02" w:rsidRPr="00D54B0B" w:rsidRDefault="00FF7D02" w:rsidP="00B16A07">
            <w:pPr>
              <w:pStyle w:val="ListBullet"/>
              <w:spacing w:before="100" w:after="100"/>
              <w:ind w:left="0" w:firstLine="0"/>
              <w:rPr>
                <w:rFonts w:ascii="Arial" w:hAnsi="Arial" w:cs="Arial"/>
                <w:sz w:val="20"/>
                <w:szCs w:val="20"/>
              </w:rPr>
            </w:pPr>
            <w:r w:rsidRPr="00CD3659">
              <w:rPr>
                <w:rFonts w:ascii="Arial" w:hAnsi="Arial" w:cs="Arial"/>
                <w:b/>
                <w:color w:val="03488E"/>
                <w:sz w:val="32"/>
                <w:szCs w:val="32"/>
                <w:shd w:val="clear" w:color="auto" w:fill="FFFFFF"/>
              </w:rPr>
              <w:t>6,068</w:t>
            </w:r>
            <w:r w:rsidRPr="00CD3659">
              <w:rPr>
                <w:rFonts w:ascii="Arial" w:hAnsi="Arial" w:cs="Arial"/>
                <w:color w:val="03488E"/>
                <w:sz w:val="20"/>
                <w:szCs w:val="20"/>
              </w:rPr>
              <w:t xml:space="preserve"> </w:t>
            </w:r>
            <w:r w:rsidRPr="00A27823">
              <w:rPr>
                <w:rFonts w:ascii="Arial" w:hAnsi="Arial" w:cs="Arial"/>
                <w:sz w:val="20"/>
                <w:szCs w:val="20"/>
              </w:rPr>
              <w:t>sealed road pothole</w:t>
            </w:r>
            <w:r>
              <w:rPr>
                <w:rFonts w:ascii="Arial" w:hAnsi="Arial" w:cs="Arial"/>
                <w:sz w:val="20"/>
                <w:szCs w:val="20"/>
              </w:rPr>
              <w:t>s</w:t>
            </w:r>
            <w:r w:rsidRPr="00A27823">
              <w:rPr>
                <w:rFonts w:ascii="Arial" w:hAnsi="Arial" w:cs="Arial"/>
                <w:sz w:val="20"/>
                <w:szCs w:val="20"/>
              </w:rPr>
              <w:t xml:space="preserve"> repair</w:t>
            </w:r>
            <w:r>
              <w:rPr>
                <w:rFonts w:ascii="Arial" w:hAnsi="Arial" w:cs="Arial"/>
                <w:sz w:val="20"/>
                <w:szCs w:val="20"/>
              </w:rPr>
              <w:t>ed</w:t>
            </w:r>
          </w:p>
        </w:tc>
        <w:tc>
          <w:tcPr>
            <w:tcW w:w="4535" w:type="dxa"/>
            <w:shd w:val="clear" w:color="auto" w:fill="auto"/>
          </w:tcPr>
          <w:p w14:paraId="27ABC8F4" w14:textId="166B8254" w:rsidR="00FF7D02" w:rsidRPr="00D54B0B" w:rsidRDefault="00FF7D02" w:rsidP="00B16A07">
            <w:pPr>
              <w:pStyle w:val="ListBullet"/>
              <w:spacing w:before="100" w:after="100"/>
              <w:ind w:left="0" w:firstLine="0"/>
              <w:rPr>
                <w:rFonts w:ascii="Arial" w:hAnsi="Arial" w:cs="Arial"/>
                <w:sz w:val="20"/>
                <w:szCs w:val="20"/>
              </w:rPr>
            </w:pPr>
            <w:r w:rsidRPr="00CD3659">
              <w:rPr>
                <w:rFonts w:ascii="Arial" w:hAnsi="Arial" w:cs="Arial"/>
                <w:b/>
                <w:color w:val="03488E"/>
                <w:sz w:val="32"/>
                <w:szCs w:val="32"/>
                <w:shd w:val="clear" w:color="auto" w:fill="FFFFFF"/>
              </w:rPr>
              <w:t>400</w:t>
            </w:r>
            <w:r w:rsidRPr="00D54B0B">
              <w:rPr>
                <w:rFonts w:ascii="Arial" w:hAnsi="Arial" w:cs="Arial"/>
                <w:b/>
                <w:sz w:val="32"/>
                <w:szCs w:val="32"/>
                <w:shd w:val="clear" w:color="auto" w:fill="FFFFFF"/>
              </w:rPr>
              <w:t xml:space="preserve"> </w:t>
            </w:r>
            <w:r w:rsidRPr="009247D0">
              <w:rPr>
                <w:rFonts w:ascii="Arial" w:hAnsi="Arial" w:cs="Arial"/>
                <w:sz w:val="20"/>
                <w:szCs w:val="20"/>
              </w:rPr>
              <w:t>playground spaces managed</w:t>
            </w:r>
          </w:p>
        </w:tc>
      </w:tr>
      <w:tr w:rsidR="00FF7D02" w:rsidRPr="009C6AF6" w14:paraId="3C54548F" w14:textId="77777777" w:rsidTr="00C72233">
        <w:trPr>
          <w:trHeight w:val="845"/>
        </w:trPr>
        <w:tc>
          <w:tcPr>
            <w:tcW w:w="4535" w:type="dxa"/>
            <w:shd w:val="clear" w:color="auto" w:fill="auto"/>
          </w:tcPr>
          <w:p w14:paraId="7FECC628" w14:textId="1DBA6CA7" w:rsidR="00FF7D02" w:rsidRPr="00D54B0B" w:rsidRDefault="00FF7D02" w:rsidP="00B16A07">
            <w:pPr>
              <w:pStyle w:val="ListBullet"/>
              <w:spacing w:before="100" w:after="100"/>
              <w:ind w:left="0" w:firstLine="0"/>
              <w:rPr>
                <w:rFonts w:ascii="Arial" w:hAnsi="Arial" w:cs="Arial"/>
                <w:sz w:val="20"/>
                <w:szCs w:val="20"/>
              </w:rPr>
            </w:pPr>
            <w:r w:rsidRPr="00CD3659">
              <w:rPr>
                <w:rFonts w:ascii="Arial" w:hAnsi="Arial" w:cs="Arial"/>
                <w:b/>
                <w:color w:val="03488E"/>
                <w:sz w:val="32"/>
                <w:szCs w:val="32"/>
                <w:shd w:val="clear" w:color="auto" w:fill="FFFFFF"/>
              </w:rPr>
              <w:t>15</w:t>
            </w:r>
            <w:r w:rsidRPr="00D54B0B">
              <w:rPr>
                <w:rFonts w:ascii="Arial" w:hAnsi="Arial" w:cs="Arial"/>
                <w:b/>
                <w:sz w:val="32"/>
                <w:szCs w:val="32"/>
                <w:shd w:val="clear" w:color="auto" w:fill="FFFFFF"/>
              </w:rPr>
              <w:t xml:space="preserve"> </w:t>
            </w:r>
            <w:r w:rsidRPr="00D54B0B">
              <w:rPr>
                <w:rFonts w:ascii="Arial" w:hAnsi="Arial" w:cs="Arial"/>
                <w:sz w:val="20"/>
                <w:szCs w:val="20"/>
              </w:rPr>
              <w:t>waterway and wetlands reserves managed</w:t>
            </w:r>
          </w:p>
        </w:tc>
        <w:tc>
          <w:tcPr>
            <w:tcW w:w="4535" w:type="dxa"/>
            <w:shd w:val="clear" w:color="auto" w:fill="auto"/>
          </w:tcPr>
          <w:p w14:paraId="397AEFF5" w14:textId="2C2B327B" w:rsidR="00FF7D02" w:rsidRPr="00854042" w:rsidRDefault="00FF7D02" w:rsidP="00B16A07">
            <w:pPr>
              <w:pStyle w:val="ListBullet"/>
              <w:spacing w:before="100" w:after="100"/>
              <w:ind w:left="0" w:firstLine="0"/>
              <w:rPr>
                <w:rFonts w:ascii="Arial" w:hAnsi="Arial" w:cs="Arial"/>
                <w:sz w:val="20"/>
                <w:szCs w:val="20"/>
              </w:rPr>
            </w:pPr>
            <w:r w:rsidRPr="00CD3659">
              <w:rPr>
                <w:rFonts w:ascii="Arial" w:hAnsi="Arial" w:cs="Arial"/>
                <w:b/>
                <w:color w:val="03488E"/>
                <w:sz w:val="32"/>
                <w:szCs w:val="32"/>
                <w:shd w:val="clear" w:color="auto" w:fill="FFFFFF"/>
              </w:rPr>
              <w:t>10,214</w:t>
            </w:r>
            <w:r w:rsidRPr="00CD3659">
              <w:rPr>
                <w:rFonts w:ascii="Arial" w:hAnsi="Arial" w:cs="Arial"/>
                <w:color w:val="03488E"/>
                <w:sz w:val="20"/>
                <w:szCs w:val="20"/>
              </w:rPr>
              <w:t xml:space="preserve"> </w:t>
            </w:r>
            <w:r w:rsidRPr="00854042">
              <w:rPr>
                <w:rFonts w:ascii="Arial" w:hAnsi="Arial" w:cs="Arial"/>
                <w:sz w:val="20"/>
                <w:szCs w:val="20"/>
              </w:rPr>
              <w:t>mattress</w:t>
            </w:r>
            <w:r>
              <w:rPr>
                <w:rFonts w:ascii="Arial" w:hAnsi="Arial" w:cs="Arial"/>
                <w:sz w:val="20"/>
                <w:szCs w:val="20"/>
              </w:rPr>
              <w:t>es</w:t>
            </w:r>
            <w:r w:rsidRPr="00854042">
              <w:rPr>
                <w:rFonts w:ascii="Arial" w:hAnsi="Arial" w:cs="Arial"/>
                <w:sz w:val="20"/>
                <w:szCs w:val="20"/>
              </w:rPr>
              <w:t xml:space="preserve"> collect</w:t>
            </w:r>
            <w:r>
              <w:rPr>
                <w:rFonts w:ascii="Arial" w:hAnsi="Arial" w:cs="Arial"/>
                <w:sz w:val="20"/>
                <w:szCs w:val="20"/>
              </w:rPr>
              <w:t>ed</w:t>
            </w:r>
          </w:p>
        </w:tc>
      </w:tr>
      <w:tr w:rsidR="00FF7D02" w:rsidRPr="009C6AF6" w14:paraId="3C0C0575" w14:textId="77777777" w:rsidTr="00C72233">
        <w:trPr>
          <w:trHeight w:val="845"/>
        </w:trPr>
        <w:tc>
          <w:tcPr>
            <w:tcW w:w="4535" w:type="dxa"/>
            <w:shd w:val="clear" w:color="auto" w:fill="auto"/>
          </w:tcPr>
          <w:p w14:paraId="0A3CC187" w14:textId="77777777" w:rsidR="00FF7D02" w:rsidRPr="00D54B0B" w:rsidRDefault="00FF7D02" w:rsidP="00B16A07">
            <w:pPr>
              <w:pStyle w:val="ListBullet"/>
              <w:spacing w:before="100" w:after="100"/>
              <w:ind w:left="0" w:firstLine="0"/>
              <w:rPr>
                <w:rFonts w:ascii="Arial" w:hAnsi="Arial" w:cs="Arial"/>
                <w:color w:val="FF0000"/>
                <w:sz w:val="20"/>
                <w:szCs w:val="20"/>
              </w:rPr>
            </w:pPr>
            <w:r w:rsidRPr="00CD3659">
              <w:rPr>
                <w:rFonts w:ascii="Arial" w:hAnsi="Arial" w:cs="Arial"/>
                <w:b/>
                <w:color w:val="03488E"/>
                <w:sz w:val="32"/>
                <w:szCs w:val="32"/>
                <w:shd w:val="clear" w:color="auto" w:fill="FFFFFF"/>
              </w:rPr>
              <w:t xml:space="preserve">475 </w:t>
            </w:r>
            <w:r w:rsidRPr="006A67A2">
              <w:rPr>
                <w:rFonts w:ascii="Arial" w:hAnsi="Arial" w:cs="Arial"/>
                <w:sz w:val="20"/>
                <w:szCs w:val="20"/>
              </w:rPr>
              <w:t>Environmentally Sustainable Development planning applications assessed</w:t>
            </w:r>
          </w:p>
        </w:tc>
        <w:tc>
          <w:tcPr>
            <w:tcW w:w="4535" w:type="dxa"/>
            <w:shd w:val="clear" w:color="auto" w:fill="auto"/>
          </w:tcPr>
          <w:p w14:paraId="57D907C5" w14:textId="77777777" w:rsidR="00FF7D02" w:rsidRPr="00D54B0B" w:rsidRDefault="00FF7D02" w:rsidP="00B16A07">
            <w:pPr>
              <w:pStyle w:val="ListBullet"/>
              <w:spacing w:before="100" w:after="100"/>
              <w:ind w:left="0" w:firstLine="0"/>
              <w:rPr>
                <w:rFonts w:ascii="Arial" w:hAnsi="Arial" w:cs="Arial"/>
                <w:color w:val="FF0000"/>
                <w:sz w:val="20"/>
                <w:szCs w:val="20"/>
              </w:rPr>
            </w:pPr>
            <w:r w:rsidRPr="00CD3659">
              <w:rPr>
                <w:rFonts w:ascii="Arial" w:hAnsi="Arial" w:cs="Arial"/>
                <w:b/>
                <w:color w:val="03488E"/>
                <w:sz w:val="32"/>
                <w:szCs w:val="32"/>
              </w:rPr>
              <w:t>$1,337 million</w:t>
            </w:r>
            <w:r w:rsidRPr="00CD3659">
              <w:rPr>
                <w:rFonts w:ascii="Arial" w:hAnsi="Arial" w:cs="Arial"/>
                <w:color w:val="03488E"/>
                <w:sz w:val="32"/>
                <w:szCs w:val="32"/>
              </w:rPr>
              <w:t xml:space="preserve"> </w:t>
            </w:r>
            <w:r w:rsidRPr="00D54B0B">
              <w:rPr>
                <w:rFonts w:ascii="Arial" w:hAnsi="Arial" w:cs="Arial"/>
                <w:sz w:val="20"/>
                <w:szCs w:val="20"/>
              </w:rPr>
              <w:t xml:space="preserve">worth </w:t>
            </w:r>
            <w:r w:rsidRPr="00903E77">
              <w:rPr>
                <w:rFonts w:ascii="Arial" w:hAnsi="Arial" w:cs="Arial"/>
                <w:sz w:val="20"/>
                <w:szCs w:val="20"/>
              </w:rPr>
              <w:t>of works permits issued</w:t>
            </w:r>
          </w:p>
        </w:tc>
      </w:tr>
      <w:tr w:rsidR="00FF7D02" w:rsidRPr="009C6AF6" w14:paraId="0BDF28D5" w14:textId="77777777" w:rsidTr="00C72233">
        <w:trPr>
          <w:trHeight w:val="845"/>
        </w:trPr>
        <w:tc>
          <w:tcPr>
            <w:tcW w:w="4535" w:type="dxa"/>
            <w:shd w:val="clear" w:color="auto" w:fill="auto"/>
          </w:tcPr>
          <w:p w14:paraId="343A1AC4" w14:textId="177AB94F" w:rsidR="00FF7D02" w:rsidRPr="00D54B0B" w:rsidRDefault="7AA00B53" w:rsidP="00B16A07">
            <w:pPr>
              <w:pStyle w:val="ListBullet"/>
              <w:spacing w:before="100" w:after="100"/>
              <w:ind w:left="0" w:firstLine="0"/>
              <w:rPr>
                <w:rFonts w:ascii="Arial" w:hAnsi="Arial" w:cs="Arial"/>
                <w:sz w:val="20"/>
                <w:szCs w:val="20"/>
              </w:rPr>
            </w:pPr>
            <w:r w:rsidRPr="00CD3659">
              <w:rPr>
                <w:rFonts w:ascii="Arial" w:hAnsi="Arial" w:cs="Arial"/>
                <w:b/>
                <w:color w:val="03488E"/>
                <w:sz w:val="32"/>
                <w:szCs w:val="32"/>
              </w:rPr>
              <w:t xml:space="preserve">776 </w:t>
            </w:r>
            <w:r w:rsidRPr="53C327EF">
              <w:rPr>
                <w:rFonts w:ascii="Arial" w:hAnsi="Arial" w:cs="Arial"/>
                <w:sz w:val="20"/>
                <w:szCs w:val="20"/>
              </w:rPr>
              <w:t xml:space="preserve">school students attended the </w:t>
            </w:r>
            <w:r w:rsidRPr="53C327EF">
              <w:rPr>
                <w:rFonts w:ascii="Arial" w:eastAsia="Arial" w:hAnsi="Arial" w:cs="Arial"/>
                <w:color w:val="000000" w:themeColor="text1"/>
              </w:rPr>
              <w:t>Botanic Garden</w:t>
            </w:r>
            <w:r w:rsidR="00AC480E">
              <w:rPr>
                <w:rFonts w:ascii="Arial" w:eastAsia="Arial" w:hAnsi="Arial" w:cs="Arial"/>
                <w:color w:val="000000" w:themeColor="text1"/>
              </w:rPr>
              <w:t>’s</w:t>
            </w:r>
            <w:r w:rsidRPr="53C327EF">
              <w:rPr>
                <w:rFonts w:ascii="Arial" w:eastAsia="Arial" w:hAnsi="Arial" w:cs="Arial"/>
                <w:color w:val="000000" w:themeColor="text1"/>
              </w:rPr>
              <w:t xml:space="preserve"> Education Program</w:t>
            </w:r>
          </w:p>
        </w:tc>
        <w:tc>
          <w:tcPr>
            <w:tcW w:w="4535" w:type="dxa"/>
            <w:shd w:val="clear" w:color="auto" w:fill="auto"/>
          </w:tcPr>
          <w:p w14:paraId="3421B30F" w14:textId="5592CECE" w:rsidR="00FF7D02" w:rsidRPr="00D54B0B" w:rsidRDefault="00733926" w:rsidP="00B16A07">
            <w:pPr>
              <w:pStyle w:val="ListBullet"/>
              <w:spacing w:before="100" w:after="100"/>
              <w:ind w:left="0" w:firstLine="0"/>
              <w:rPr>
                <w:rFonts w:ascii="Arial" w:eastAsia="Arial" w:hAnsi="Arial" w:cs="Arial"/>
                <w:color w:val="000000" w:themeColor="text1"/>
              </w:rPr>
            </w:pPr>
            <w:r w:rsidRPr="00CD3659">
              <w:rPr>
                <w:rFonts w:ascii="Arial" w:eastAsia="Arial" w:hAnsi="Arial" w:cs="Arial"/>
                <w:b/>
                <w:color w:val="03488E"/>
                <w:sz w:val="32"/>
                <w:szCs w:val="32"/>
              </w:rPr>
              <w:t>12</w:t>
            </w:r>
            <w:r w:rsidR="738A7D05" w:rsidRPr="00CD3659">
              <w:rPr>
                <w:rFonts w:ascii="Arial" w:eastAsia="Arial" w:hAnsi="Arial" w:cs="Arial"/>
                <w:b/>
                <w:color w:val="03488E"/>
                <w:sz w:val="32"/>
                <w:szCs w:val="32"/>
              </w:rPr>
              <w:t xml:space="preserve"> </w:t>
            </w:r>
            <w:r w:rsidR="738A7D05" w:rsidRPr="00B56AF3">
              <w:rPr>
                <w:rFonts w:ascii="Arial" w:eastAsia="Arial" w:hAnsi="Arial" w:cs="Arial"/>
                <w:color w:val="000000" w:themeColor="text1"/>
                <w:sz w:val="20"/>
                <w:szCs w:val="20"/>
              </w:rPr>
              <w:t>new electric vehicles added to the City’s fleet</w:t>
            </w:r>
          </w:p>
        </w:tc>
      </w:tr>
      <w:tr w:rsidR="00FF7D02" w:rsidRPr="009C6AF6" w14:paraId="6FBC6429" w14:textId="77777777" w:rsidTr="00C72233">
        <w:trPr>
          <w:trHeight w:val="845"/>
        </w:trPr>
        <w:tc>
          <w:tcPr>
            <w:tcW w:w="4535" w:type="dxa"/>
            <w:shd w:val="clear" w:color="auto" w:fill="auto"/>
            <w:vAlign w:val="center"/>
          </w:tcPr>
          <w:p w14:paraId="0B2E39D1" w14:textId="103C63D7" w:rsidR="00FF7D02" w:rsidRPr="00D54B0B" w:rsidRDefault="00FF7D02" w:rsidP="00B16A07">
            <w:pPr>
              <w:spacing w:after="160" w:line="259" w:lineRule="auto"/>
              <w:rPr>
                <w:rFonts w:ascii="Arial" w:hAnsi="Arial" w:cs="Arial"/>
                <w:sz w:val="20"/>
                <w:szCs w:val="20"/>
              </w:rPr>
            </w:pPr>
            <w:r w:rsidRPr="00CD3659">
              <w:rPr>
                <w:rFonts w:ascii="Arial" w:hAnsi="Arial" w:cs="Arial"/>
                <w:b/>
                <w:color w:val="03488E"/>
                <w:sz w:val="32"/>
                <w:szCs w:val="32"/>
                <w:shd w:val="clear" w:color="auto" w:fill="FFFFFF"/>
              </w:rPr>
              <w:t>7,062</w:t>
            </w:r>
            <w:r w:rsidRPr="00CD3659">
              <w:rPr>
                <w:rFonts w:ascii="Arial" w:hAnsi="Arial" w:cs="Arial"/>
                <w:color w:val="03488E"/>
                <w:sz w:val="20"/>
                <w:szCs w:val="20"/>
              </w:rPr>
              <w:t xml:space="preserve"> </w:t>
            </w:r>
            <w:r w:rsidRPr="0004063C">
              <w:rPr>
                <w:rFonts w:ascii="Arial" w:hAnsi="Arial" w:cs="Arial"/>
                <w:sz w:val="20"/>
                <w:szCs w:val="20"/>
              </w:rPr>
              <w:t>requests</w:t>
            </w:r>
            <w:r>
              <w:rPr>
                <w:rFonts w:ascii="Arial" w:hAnsi="Arial" w:cs="Arial"/>
                <w:sz w:val="20"/>
                <w:szCs w:val="20"/>
              </w:rPr>
              <w:t xml:space="preserve"> for </w:t>
            </w:r>
            <w:r w:rsidRPr="0004063C">
              <w:rPr>
                <w:rFonts w:ascii="Arial" w:hAnsi="Arial" w:cs="Arial"/>
                <w:sz w:val="20"/>
                <w:szCs w:val="20"/>
              </w:rPr>
              <w:t>tree service</w:t>
            </w:r>
            <w:r>
              <w:rPr>
                <w:rFonts w:ascii="Arial" w:hAnsi="Arial" w:cs="Arial"/>
                <w:sz w:val="20"/>
                <w:szCs w:val="20"/>
              </w:rPr>
              <w:t>s</w:t>
            </w:r>
          </w:p>
        </w:tc>
        <w:tc>
          <w:tcPr>
            <w:tcW w:w="4535" w:type="dxa"/>
            <w:shd w:val="clear" w:color="auto" w:fill="auto"/>
            <w:vAlign w:val="center"/>
          </w:tcPr>
          <w:p w14:paraId="076CB084" w14:textId="77777777" w:rsidR="00FF7D02" w:rsidRPr="00D54B0B" w:rsidRDefault="00FF7D02" w:rsidP="00B16A07">
            <w:pPr>
              <w:spacing w:after="160" w:line="259" w:lineRule="auto"/>
              <w:rPr>
                <w:rFonts w:ascii="Arial" w:hAnsi="Arial" w:cs="Arial"/>
                <w:sz w:val="20"/>
                <w:szCs w:val="20"/>
              </w:rPr>
            </w:pPr>
            <w:r w:rsidRPr="00CD3659">
              <w:rPr>
                <w:rFonts w:ascii="Arial" w:hAnsi="Arial" w:cs="Arial"/>
                <w:b/>
                <w:color w:val="03488E"/>
                <w:sz w:val="32"/>
                <w:szCs w:val="32"/>
                <w:shd w:val="clear" w:color="auto" w:fill="FFFFFF"/>
              </w:rPr>
              <w:t>1,556</w:t>
            </w:r>
            <w:r w:rsidRPr="00CD3659">
              <w:rPr>
                <w:rFonts w:ascii="Arial" w:hAnsi="Arial" w:cs="Arial"/>
                <w:color w:val="03488E"/>
                <w:sz w:val="20"/>
                <w:szCs w:val="20"/>
              </w:rPr>
              <w:t xml:space="preserve"> </w:t>
            </w:r>
            <w:r>
              <w:rPr>
                <w:rFonts w:ascii="Arial" w:hAnsi="Arial" w:cs="Arial"/>
                <w:sz w:val="20"/>
                <w:szCs w:val="20"/>
              </w:rPr>
              <w:t>p</w:t>
            </w:r>
            <w:r w:rsidRPr="00E4760C">
              <w:rPr>
                <w:rFonts w:ascii="Arial" w:hAnsi="Arial" w:cs="Arial"/>
                <w:sz w:val="20"/>
                <w:szCs w:val="20"/>
              </w:rPr>
              <w:t xml:space="preserve">lanning permit applications </w:t>
            </w:r>
            <w:r w:rsidRPr="00E4760C" w:rsidDel="00BB45BE">
              <w:rPr>
                <w:rFonts w:ascii="Arial" w:hAnsi="Arial" w:cs="Arial"/>
                <w:sz w:val="20"/>
                <w:szCs w:val="20"/>
              </w:rPr>
              <w:t>received</w:t>
            </w:r>
          </w:p>
        </w:tc>
      </w:tr>
      <w:tr w:rsidR="00FF7D02" w:rsidRPr="009C6AF6" w14:paraId="2C8BC0F4" w14:textId="77777777" w:rsidTr="00C72233">
        <w:trPr>
          <w:trHeight w:val="845"/>
        </w:trPr>
        <w:tc>
          <w:tcPr>
            <w:tcW w:w="4535" w:type="dxa"/>
            <w:shd w:val="clear" w:color="auto" w:fill="auto"/>
            <w:vAlign w:val="center"/>
          </w:tcPr>
          <w:p w14:paraId="295B592E" w14:textId="77777777" w:rsidR="00FF7D02" w:rsidRPr="00D54B0B" w:rsidRDefault="00FF7D02" w:rsidP="00B16A07">
            <w:pPr>
              <w:pStyle w:val="ListBullet"/>
              <w:spacing w:before="100" w:after="100"/>
              <w:ind w:left="0" w:firstLine="0"/>
              <w:rPr>
                <w:rFonts w:ascii="Arial" w:hAnsi="Arial" w:cs="Arial"/>
                <w:sz w:val="20"/>
                <w:szCs w:val="20"/>
              </w:rPr>
            </w:pPr>
            <w:r w:rsidRPr="00CD3659">
              <w:rPr>
                <w:rFonts w:ascii="Arial" w:hAnsi="Arial" w:cs="Arial"/>
                <w:b/>
                <w:color w:val="03488E"/>
                <w:sz w:val="32"/>
                <w:szCs w:val="32"/>
                <w:shd w:val="clear" w:color="auto" w:fill="FFFFFF"/>
              </w:rPr>
              <w:t>3.25</w:t>
            </w:r>
            <w:r w:rsidRPr="00CD3659">
              <w:rPr>
                <w:rFonts w:ascii="Arial" w:hAnsi="Arial" w:cs="Arial"/>
                <w:color w:val="03488E"/>
                <w:sz w:val="20"/>
                <w:szCs w:val="20"/>
              </w:rPr>
              <w:t xml:space="preserve"> </w:t>
            </w:r>
            <w:r w:rsidRPr="00F50FC7">
              <w:rPr>
                <w:rFonts w:ascii="Arial" w:hAnsi="Arial" w:cs="Arial"/>
                <w:sz w:val="20"/>
                <w:szCs w:val="20"/>
              </w:rPr>
              <w:t xml:space="preserve">km of new shared paths </w:t>
            </w:r>
            <w:r>
              <w:rPr>
                <w:rFonts w:ascii="Arial" w:hAnsi="Arial" w:cs="Arial"/>
                <w:sz w:val="20"/>
                <w:szCs w:val="20"/>
              </w:rPr>
              <w:t>constructed</w:t>
            </w:r>
          </w:p>
        </w:tc>
        <w:tc>
          <w:tcPr>
            <w:tcW w:w="4535" w:type="dxa"/>
            <w:shd w:val="clear" w:color="auto" w:fill="auto"/>
            <w:vAlign w:val="center"/>
          </w:tcPr>
          <w:p w14:paraId="3078FCEC" w14:textId="77777777" w:rsidR="00FF7D02" w:rsidRPr="00D54B0B" w:rsidRDefault="00FF7D02" w:rsidP="00B16A07">
            <w:pPr>
              <w:pStyle w:val="ListBullet"/>
              <w:spacing w:before="100" w:after="100"/>
              <w:ind w:left="0" w:firstLine="0"/>
              <w:rPr>
                <w:rFonts w:ascii="Arial" w:hAnsi="Arial" w:cs="Arial"/>
                <w:strike/>
                <w:sz w:val="20"/>
                <w:szCs w:val="20"/>
              </w:rPr>
            </w:pPr>
            <w:r w:rsidRPr="00CD3659">
              <w:rPr>
                <w:rFonts w:ascii="Arial" w:hAnsi="Arial" w:cs="Arial"/>
                <w:b/>
                <w:color w:val="03488E"/>
                <w:sz w:val="32"/>
                <w:szCs w:val="32"/>
                <w:shd w:val="clear" w:color="auto" w:fill="FFFFFF"/>
              </w:rPr>
              <w:t xml:space="preserve">49 </w:t>
            </w:r>
            <w:r w:rsidRPr="00D54B0B">
              <w:rPr>
                <w:rFonts w:ascii="Arial" w:hAnsi="Arial" w:cs="Arial"/>
                <w:sz w:val="20"/>
                <w:szCs w:val="20"/>
              </w:rPr>
              <w:t>km of roads resurfaced</w:t>
            </w:r>
          </w:p>
        </w:tc>
      </w:tr>
      <w:tr w:rsidR="007F3DBE" w:rsidRPr="009C6AF6" w14:paraId="7C1B8667" w14:textId="77777777" w:rsidTr="00C72233">
        <w:trPr>
          <w:trHeight w:val="845"/>
        </w:trPr>
        <w:tc>
          <w:tcPr>
            <w:tcW w:w="4535" w:type="dxa"/>
            <w:shd w:val="clear" w:color="auto" w:fill="auto"/>
            <w:vAlign w:val="center"/>
          </w:tcPr>
          <w:p w14:paraId="7AC8AD85" w14:textId="27A02433" w:rsidR="007F3DBE" w:rsidRPr="00D54B0B" w:rsidRDefault="006A1983" w:rsidP="00B16A07">
            <w:pPr>
              <w:pStyle w:val="ListBullet"/>
              <w:spacing w:before="100" w:after="100"/>
              <w:ind w:left="0" w:firstLine="0"/>
              <w:rPr>
                <w:rFonts w:ascii="Arial" w:hAnsi="Arial" w:cs="Arial"/>
                <w:b/>
                <w:sz w:val="32"/>
                <w:szCs w:val="32"/>
                <w:shd w:val="clear" w:color="auto" w:fill="FFFFFF"/>
              </w:rPr>
            </w:pPr>
            <w:r w:rsidRPr="00CD3659">
              <w:rPr>
                <w:rFonts w:ascii="Arial" w:hAnsi="Arial" w:cs="Arial"/>
                <w:b/>
                <w:color w:val="03488E"/>
                <w:sz w:val="32"/>
                <w:szCs w:val="32"/>
                <w:shd w:val="clear" w:color="auto" w:fill="FFFFFF"/>
              </w:rPr>
              <w:t xml:space="preserve">11.8 </w:t>
            </w:r>
            <w:r w:rsidRPr="00327A21">
              <w:rPr>
                <w:rFonts w:ascii="Arial" w:hAnsi="Arial" w:cs="Arial"/>
                <w:sz w:val="20"/>
                <w:szCs w:val="20"/>
              </w:rPr>
              <w:t>km of footpath</w:t>
            </w:r>
            <w:r w:rsidR="00592908" w:rsidRPr="00327A21">
              <w:rPr>
                <w:rFonts w:ascii="Arial" w:hAnsi="Arial" w:cs="Arial"/>
                <w:sz w:val="20"/>
                <w:szCs w:val="20"/>
              </w:rPr>
              <w:t xml:space="preserve"> r</w:t>
            </w:r>
            <w:r w:rsidRPr="00327A21">
              <w:rPr>
                <w:rFonts w:ascii="Arial" w:hAnsi="Arial" w:cs="Arial"/>
                <w:sz w:val="20"/>
                <w:szCs w:val="20"/>
              </w:rPr>
              <w:t>enewed</w:t>
            </w:r>
            <w:r w:rsidR="00F96BD7" w:rsidRPr="00327A21">
              <w:rPr>
                <w:rFonts w:ascii="Arial" w:hAnsi="Arial" w:cs="Arial"/>
                <w:sz w:val="20"/>
                <w:szCs w:val="20"/>
              </w:rPr>
              <w:t>/</w:t>
            </w:r>
            <w:r w:rsidR="00592908" w:rsidRPr="00327A21">
              <w:rPr>
                <w:rFonts w:ascii="Arial" w:hAnsi="Arial" w:cs="Arial"/>
                <w:sz w:val="20"/>
                <w:szCs w:val="20"/>
              </w:rPr>
              <w:t>r</w:t>
            </w:r>
            <w:r w:rsidRPr="00327A21">
              <w:rPr>
                <w:rFonts w:ascii="Arial" w:hAnsi="Arial" w:cs="Arial"/>
                <w:sz w:val="20"/>
                <w:szCs w:val="20"/>
              </w:rPr>
              <w:t>eplaced</w:t>
            </w:r>
          </w:p>
        </w:tc>
        <w:tc>
          <w:tcPr>
            <w:tcW w:w="4535" w:type="dxa"/>
            <w:shd w:val="clear" w:color="auto" w:fill="auto"/>
            <w:vAlign w:val="center"/>
          </w:tcPr>
          <w:p w14:paraId="7FB5CA36" w14:textId="6E1F7187" w:rsidR="007F3DBE" w:rsidRPr="00D54B0B" w:rsidRDefault="00B56AF3" w:rsidP="00B56AF3">
            <w:pPr>
              <w:rPr>
                <w:rFonts w:ascii="Arial" w:hAnsi="Arial" w:cs="Arial"/>
                <w:b/>
                <w:sz w:val="32"/>
                <w:szCs w:val="32"/>
                <w:shd w:val="clear" w:color="auto" w:fill="FFFFFF"/>
              </w:rPr>
            </w:pPr>
            <w:r w:rsidRPr="00B56AF3">
              <w:rPr>
                <w:rFonts w:ascii="Arial" w:hAnsi="Arial" w:cs="Arial"/>
                <w:b/>
                <w:color w:val="03488E"/>
                <w:sz w:val="32"/>
                <w:szCs w:val="32"/>
                <w:shd w:val="clear" w:color="auto" w:fill="FFFFFF"/>
              </w:rPr>
              <w:t>369</w:t>
            </w:r>
            <w:r>
              <w:rPr>
                <w:rFonts w:ascii="Arial" w:hAnsi="Arial" w:cs="Arial"/>
                <w:b/>
                <w:color w:val="03488E"/>
                <w:sz w:val="32"/>
                <w:szCs w:val="32"/>
                <w:shd w:val="clear" w:color="auto" w:fill="FFFFFF"/>
              </w:rPr>
              <w:t xml:space="preserve"> </w:t>
            </w:r>
            <w:r>
              <w:rPr>
                <w:rFonts w:ascii="Arial" w:hAnsi="Arial" w:cs="Arial"/>
                <w:sz w:val="20"/>
                <w:szCs w:val="20"/>
              </w:rPr>
              <w:t>C</w:t>
            </w:r>
            <w:r w:rsidRPr="00B56AF3">
              <w:rPr>
                <w:rFonts w:ascii="Arial" w:hAnsi="Arial" w:cs="Arial"/>
                <w:sz w:val="20"/>
                <w:szCs w:val="20"/>
              </w:rPr>
              <w:t>ity</w:t>
            </w:r>
            <w:r>
              <w:rPr>
                <w:rFonts w:ascii="Arial" w:hAnsi="Arial" w:cs="Arial"/>
                <w:sz w:val="20"/>
                <w:szCs w:val="20"/>
              </w:rPr>
              <w:t xml:space="preserve"> managed roads treated for</w:t>
            </w:r>
            <w:r w:rsidR="00875ECD">
              <w:rPr>
                <w:rFonts w:ascii="Arial" w:hAnsi="Arial" w:cs="Arial"/>
                <w:sz w:val="20"/>
                <w:szCs w:val="20"/>
              </w:rPr>
              <w:t xml:space="preserve"> </w:t>
            </w:r>
            <w:r>
              <w:rPr>
                <w:rFonts w:ascii="Arial" w:hAnsi="Arial" w:cs="Arial"/>
                <w:color w:val="000000"/>
                <w:sz w:val="20"/>
                <w:szCs w:val="20"/>
                <w:shd w:val="clear" w:color="auto" w:fill="FFFFFF"/>
              </w:rPr>
              <w:t>noxious and environmental weeds including woody weed</w:t>
            </w:r>
          </w:p>
        </w:tc>
      </w:tr>
    </w:tbl>
    <w:p w14:paraId="0FE07570" w14:textId="77777777" w:rsidR="00FF7D02" w:rsidRDefault="00FF7D02" w:rsidP="00C24EEB">
      <w:pPr>
        <w:pStyle w:val="ListBullet"/>
        <w:spacing w:before="100" w:after="100"/>
        <w:ind w:firstLine="0"/>
        <w:rPr>
          <w:rFonts w:ascii="Arial" w:hAnsi="Arial" w:cs="Arial"/>
          <w:sz w:val="20"/>
          <w:szCs w:val="20"/>
          <w:highlight w:val="yellow"/>
        </w:rPr>
      </w:pPr>
    </w:p>
    <w:p w14:paraId="31060B8D" w14:textId="77777777" w:rsidR="00FF7D02" w:rsidRDefault="00FF7D02">
      <w:pPr>
        <w:rPr>
          <w:rFonts w:ascii="Arial" w:eastAsia="MS Gothic" w:hAnsi="Arial" w:cs="Arial"/>
          <w:b/>
          <w:color w:val="003361"/>
          <w:sz w:val="28"/>
          <w:szCs w:val="28"/>
        </w:rPr>
      </w:pPr>
      <w:bookmarkStart w:id="226" w:name="_Toc116036588"/>
      <w:r>
        <w:rPr>
          <w:rFonts w:ascii="Arial" w:eastAsia="MS Gothic" w:hAnsi="Arial" w:cs="Arial"/>
          <w:b/>
          <w:color w:val="003361"/>
          <w:sz w:val="28"/>
          <w:szCs w:val="28"/>
        </w:rPr>
        <w:br w:type="page"/>
      </w:r>
    </w:p>
    <w:bookmarkEnd w:id="226"/>
    <w:p w14:paraId="2895BFDC" w14:textId="77777777" w:rsidR="00FF7D02" w:rsidRPr="008500DC" w:rsidRDefault="00FF7D02" w:rsidP="00C24EEB">
      <w:pPr>
        <w:spacing w:before="100" w:after="100"/>
        <w:rPr>
          <w:rFonts w:ascii="Arial" w:hAnsi="Arial" w:cs="Arial"/>
          <w:b/>
          <w:caps/>
          <w:color w:val="003361"/>
          <w:sz w:val="24"/>
          <w:szCs w:val="24"/>
        </w:rPr>
      </w:pPr>
      <w:r>
        <w:rPr>
          <w:rFonts w:ascii="Arial" w:hAnsi="Arial" w:cs="Arial"/>
          <w:b/>
          <w:caps/>
          <w:color w:val="003361"/>
          <w:sz w:val="20"/>
          <w:szCs w:val="24"/>
        </w:rPr>
        <w:lastRenderedPageBreak/>
        <w:br/>
      </w:r>
      <w:r w:rsidRPr="008500DC">
        <w:rPr>
          <w:rFonts w:ascii="Arial" w:hAnsi="Arial" w:cs="Arial"/>
          <w:b/>
          <w:caps/>
          <w:color w:val="003361"/>
          <w:sz w:val="24"/>
          <w:szCs w:val="24"/>
        </w:rPr>
        <w:t>LINKS TO THE CLEVER CREATIVE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224"/>
        <w:gridCol w:w="2989"/>
      </w:tblGrid>
      <w:tr w:rsidR="00FF7D02" w:rsidRPr="00AB0F3F" w14:paraId="217CFF01" w14:textId="77777777" w:rsidTr="00C24EEB">
        <w:tc>
          <w:tcPr>
            <w:tcW w:w="3478" w:type="dxa"/>
            <w:shd w:val="clear" w:color="auto" w:fill="FFFFFF" w:themeFill="background1"/>
          </w:tcPr>
          <w:p w14:paraId="13EE245B" w14:textId="77777777" w:rsidR="00FF7D02" w:rsidRPr="00AB0F3F" w:rsidRDefault="00FF7D02" w:rsidP="00C24EEB">
            <w:pPr>
              <w:rPr>
                <w:rFonts w:ascii="Arial" w:hAnsi="Arial" w:cs="Arial"/>
                <w:b/>
                <w:caps/>
                <w:color w:val="003361"/>
                <w:sz w:val="20"/>
                <w:szCs w:val="24"/>
              </w:rPr>
            </w:pPr>
            <w:r w:rsidRPr="00AB0F3F">
              <w:rPr>
                <w:noProof/>
                <w:color w:val="2B579A"/>
                <w:shd w:val="clear" w:color="auto" w:fill="E6E6E6"/>
              </w:rPr>
              <w:drawing>
                <wp:anchor distT="0" distB="0" distL="114300" distR="114300" simplePos="0" relativeHeight="251658249" behindDoc="0" locked="0" layoutInCell="1" allowOverlap="1" wp14:anchorId="1E717742" wp14:editId="01F8E916">
                  <wp:simplePos x="0" y="0"/>
                  <wp:positionH relativeFrom="column">
                    <wp:posOffset>0</wp:posOffset>
                  </wp:positionH>
                  <wp:positionV relativeFrom="paragraph">
                    <wp:posOffset>16510</wp:posOffset>
                  </wp:positionV>
                  <wp:extent cx="1950720" cy="516890"/>
                  <wp:effectExtent l="0" t="0" r="0" b="0"/>
                  <wp:wrapSquare wrapText="bothSides"/>
                  <wp:docPr id="130" name="Picture 130" descr="P1895C1T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1895C1T26#y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0720" cy="516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4" w:type="dxa"/>
            <w:shd w:val="clear" w:color="auto" w:fill="FFFFFF" w:themeFill="background1"/>
          </w:tcPr>
          <w:p w14:paraId="31F56AD6" w14:textId="77777777" w:rsidR="00FF7D02" w:rsidRPr="00AB0F3F" w:rsidRDefault="00FF7D02" w:rsidP="00C24EEB">
            <w:pPr>
              <w:rPr>
                <w:rFonts w:ascii="Arial" w:hAnsi="Arial" w:cs="Arial"/>
                <w:b/>
                <w:caps/>
                <w:color w:val="003361"/>
                <w:sz w:val="20"/>
                <w:szCs w:val="24"/>
              </w:rPr>
            </w:pPr>
            <w:r w:rsidRPr="00AB0F3F">
              <w:rPr>
                <w:rFonts w:ascii="Arial" w:hAnsi="Arial" w:cs="Arial"/>
                <w:noProof/>
                <w:color w:val="2B579A"/>
                <w:shd w:val="clear" w:color="auto" w:fill="E6E6E6"/>
              </w:rPr>
              <w:drawing>
                <wp:inline distT="0" distB="0" distL="0" distR="0" wp14:anchorId="451296C2" wp14:editId="752E58EF">
                  <wp:extent cx="2035810" cy="534670"/>
                  <wp:effectExtent l="0" t="0" r="0" b="0"/>
                  <wp:docPr id="282" name="Picture 282" descr="P1896C2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1896C2T26#yI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5810" cy="534670"/>
                          </a:xfrm>
                          <a:prstGeom prst="rect">
                            <a:avLst/>
                          </a:prstGeom>
                          <a:noFill/>
                          <a:ln>
                            <a:noFill/>
                          </a:ln>
                        </pic:spPr>
                      </pic:pic>
                    </a:graphicData>
                  </a:graphic>
                </wp:inline>
              </w:drawing>
            </w:r>
          </w:p>
        </w:tc>
        <w:tc>
          <w:tcPr>
            <w:tcW w:w="3455" w:type="dxa"/>
            <w:shd w:val="clear" w:color="auto" w:fill="FFFFFF" w:themeFill="background1"/>
          </w:tcPr>
          <w:p w14:paraId="2F105AED" w14:textId="77777777" w:rsidR="00FF7D02" w:rsidRPr="00AB0F3F" w:rsidRDefault="00FF7D02" w:rsidP="00C24EEB">
            <w:pPr>
              <w:rPr>
                <w:rFonts w:ascii="Arial" w:hAnsi="Arial" w:cs="Arial"/>
                <w:b/>
                <w:caps/>
                <w:color w:val="003361"/>
                <w:sz w:val="20"/>
                <w:szCs w:val="24"/>
              </w:rPr>
            </w:pPr>
            <w:r w:rsidRPr="00AB0F3F">
              <w:rPr>
                <w:rFonts w:ascii="Arial" w:hAnsi="Arial" w:cs="Arial"/>
                <w:noProof/>
                <w:color w:val="2B579A"/>
                <w:shd w:val="clear" w:color="auto" w:fill="E6E6E6"/>
              </w:rPr>
              <w:drawing>
                <wp:inline distT="0" distB="0" distL="0" distR="0" wp14:anchorId="0E16AC1C" wp14:editId="16D55536">
                  <wp:extent cx="2001520" cy="534670"/>
                  <wp:effectExtent l="0" t="0" r="0" b="0"/>
                  <wp:docPr id="283" name="Picture 283" descr="P1897C3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1897C3T26#yIS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1520" cy="534670"/>
                          </a:xfrm>
                          <a:prstGeom prst="rect">
                            <a:avLst/>
                          </a:prstGeom>
                          <a:noFill/>
                          <a:ln>
                            <a:noFill/>
                          </a:ln>
                        </pic:spPr>
                      </pic:pic>
                    </a:graphicData>
                  </a:graphic>
                </wp:inline>
              </w:drawing>
            </w:r>
          </w:p>
        </w:tc>
      </w:tr>
      <w:tr w:rsidR="00FF7D02" w14:paraId="64D9C03E" w14:textId="77777777" w:rsidTr="00C24EEB">
        <w:tc>
          <w:tcPr>
            <w:tcW w:w="3478" w:type="dxa"/>
          </w:tcPr>
          <w:p w14:paraId="534F9916" w14:textId="77777777" w:rsidR="00FF7D02" w:rsidRPr="00AB0F3F" w:rsidRDefault="00FF7D02" w:rsidP="00C24EEB">
            <w:pPr>
              <w:rPr>
                <w:rFonts w:ascii="Arial" w:hAnsi="Arial" w:cs="Arial"/>
                <w:b/>
                <w:caps/>
                <w:color w:val="003361"/>
                <w:sz w:val="20"/>
                <w:szCs w:val="24"/>
              </w:rPr>
            </w:pPr>
            <w:r w:rsidRPr="00AB0F3F">
              <w:rPr>
                <w:rFonts w:ascii="Arial" w:hAnsi="Arial" w:cs="Arial"/>
                <w:noProof/>
                <w:color w:val="2B579A"/>
                <w:sz w:val="2"/>
                <w:szCs w:val="2"/>
                <w:shd w:val="clear" w:color="auto" w:fill="E6E6E6"/>
              </w:rPr>
              <w:drawing>
                <wp:anchor distT="0" distB="0" distL="114300" distR="114300" simplePos="0" relativeHeight="251658250" behindDoc="0" locked="0" layoutInCell="1" allowOverlap="1" wp14:anchorId="1132C473" wp14:editId="63A71C5C">
                  <wp:simplePos x="0" y="0"/>
                  <wp:positionH relativeFrom="column">
                    <wp:posOffset>0</wp:posOffset>
                  </wp:positionH>
                  <wp:positionV relativeFrom="paragraph">
                    <wp:posOffset>8890</wp:posOffset>
                  </wp:positionV>
                  <wp:extent cx="2092960" cy="549275"/>
                  <wp:effectExtent l="0" t="0" r="2540" b="3175"/>
                  <wp:wrapSquare wrapText="bothSides"/>
                  <wp:docPr id="284" name="Picture 284" descr="P1899C4T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1899C4T26#y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2960" cy="549275"/>
                          </a:xfrm>
                          <a:prstGeom prst="rect">
                            <a:avLst/>
                          </a:prstGeom>
                          <a:noFill/>
                          <a:ln>
                            <a:noFill/>
                          </a:ln>
                        </pic:spPr>
                      </pic:pic>
                    </a:graphicData>
                  </a:graphic>
                </wp:anchor>
              </w:drawing>
            </w:r>
          </w:p>
        </w:tc>
        <w:tc>
          <w:tcPr>
            <w:tcW w:w="3534" w:type="dxa"/>
          </w:tcPr>
          <w:p w14:paraId="2FB0C506" w14:textId="77777777" w:rsidR="00FF7D02" w:rsidRPr="00AB0F3F" w:rsidRDefault="00FF7D02" w:rsidP="00C24EEB">
            <w:pPr>
              <w:rPr>
                <w:rFonts w:ascii="Arial" w:hAnsi="Arial" w:cs="Arial"/>
                <w:b/>
                <w:caps/>
                <w:color w:val="003361"/>
                <w:sz w:val="20"/>
                <w:szCs w:val="24"/>
              </w:rPr>
            </w:pPr>
            <w:r w:rsidRPr="00AB0F3F">
              <w:rPr>
                <w:noProof/>
                <w:color w:val="2B579A"/>
                <w:shd w:val="clear" w:color="auto" w:fill="E6E6E6"/>
              </w:rPr>
              <w:drawing>
                <wp:anchor distT="0" distB="0" distL="114300" distR="114300" simplePos="0" relativeHeight="251658251" behindDoc="1" locked="0" layoutInCell="1" allowOverlap="1" wp14:anchorId="1CF7D230" wp14:editId="6A4729F7">
                  <wp:simplePos x="0" y="0"/>
                  <wp:positionH relativeFrom="margin">
                    <wp:posOffset>-36195</wp:posOffset>
                  </wp:positionH>
                  <wp:positionV relativeFrom="paragraph">
                    <wp:posOffset>635</wp:posOffset>
                  </wp:positionV>
                  <wp:extent cx="2164080" cy="573405"/>
                  <wp:effectExtent l="0" t="0" r="7620" b="0"/>
                  <wp:wrapSquare wrapText="bothSides"/>
                  <wp:docPr id="129" name="Picture 129" descr="P1900C5T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1900C5T26#y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408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5" w:type="dxa"/>
          </w:tcPr>
          <w:p w14:paraId="2B833D77" w14:textId="77777777" w:rsidR="00FF7D02" w:rsidRPr="00AB0F3F" w:rsidRDefault="00FF7D02" w:rsidP="00C24EEB">
            <w:pPr>
              <w:rPr>
                <w:rFonts w:ascii="Arial" w:hAnsi="Arial" w:cs="Arial"/>
                <w:b/>
                <w:caps/>
                <w:color w:val="003361"/>
                <w:sz w:val="20"/>
                <w:szCs w:val="24"/>
              </w:rPr>
            </w:pPr>
          </w:p>
        </w:tc>
      </w:tr>
    </w:tbl>
    <w:p w14:paraId="10B0E557" w14:textId="77777777" w:rsidR="00FF7D02" w:rsidRPr="008500DC" w:rsidRDefault="00FF7D02" w:rsidP="00C24EEB">
      <w:pPr>
        <w:spacing w:before="100" w:after="100"/>
        <w:rPr>
          <w:rFonts w:ascii="Arial" w:hAnsi="Arial" w:cs="Arial"/>
          <w:b/>
          <w:caps/>
          <w:color w:val="003361"/>
          <w:sz w:val="24"/>
          <w:szCs w:val="32"/>
        </w:rPr>
      </w:pPr>
      <w:r w:rsidRPr="008500DC">
        <w:rPr>
          <w:rFonts w:ascii="Arial" w:hAnsi="Arial" w:cs="Arial"/>
          <w:b/>
          <w:caps/>
          <w:color w:val="003361"/>
          <w:sz w:val="24"/>
          <w:szCs w:val="32"/>
        </w:rPr>
        <w:t xml:space="preserve">Desired outcomes </w:t>
      </w:r>
    </w:p>
    <w:p w14:paraId="6D5AF3C6" w14:textId="6AD6A4C7" w:rsidR="00FF7D02" w:rsidRPr="001D6241" w:rsidRDefault="00FF7D02">
      <w:pPr>
        <w:pStyle w:val="ListBullet"/>
        <w:numPr>
          <w:ilvl w:val="0"/>
          <w:numId w:val="16"/>
        </w:numPr>
        <w:spacing w:before="100" w:after="100" w:line="259" w:lineRule="auto"/>
        <w:ind w:left="709" w:hanging="709"/>
        <w:rPr>
          <w:rFonts w:ascii="Arial" w:hAnsi="Arial" w:cs="Arial"/>
          <w:sz w:val="20"/>
          <w:szCs w:val="20"/>
        </w:rPr>
      </w:pPr>
      <w:r w:rsidRPr="76017639">
        <w:rPr>
          <w:rFonts w:ascii="Arial" w:hAnsi="Arial" w:cs="Arial"/>
          <w:sz w:val="20"/>
          <w:szCs w:val="20"/>
        </w:rPr>
        <w:t>D</w:t>
      </w:r>
      <w:r w:rsidRPr="001D6241">
        <w:rPr>
          <w:rFonts w:ascii="Arial" w:hAnsi="Arial" w:cs="Arial"/>
          <w:sz w:val="20"/>
          <w:szCs w:val="20"/>
        </w:rPr>
        <w:t>elivering our vision for sustainable growth across the municipality</w:t>
      </w:r>
      <w:r w:rsidR="00464732">
        <w:rPr>
          <w:rFonts w:ascii="Arial" w:hAnsi="Arial" w:cs="Arial"/>
          <w:sz w:val="20"/>
          <w:szCs w:val="20"/>
        </w:rPr>
        <w:t xml:space="preserve"> </w:t>
      </w:r>
    </w:p>
    <w:p w14:paraId="5546E379" w14:textId="18C678E8" w:rsidR="00FF7D02" w:rsidRPr="001D6241" w:rsidRDefault="0046473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79" behindDoc="0" locked="0" layoutInCell="1" allowOverlap="1" wp14:anchorId="25A87AA7" wp14:editId="398F18D3">
                <wp:simplePos x="0" y="0"/>
                <wp:positionH relativeFrom="column">
                  <wp:posOffset>4942840</wp:posOffset>
                </wp:positionH>
                <wp:positionV relativeFrom="paragraph">
                  <wp:posOffset>10795</wp:posOffset>
                </wp:positionV>
                <wp:extent cx="123825" cy="123825"/>
                <wp:effectExtent l="0" t="0" r="9525" b="9525"/>
                <wp:wrapNone/>
                <wp:docPr id="62" name="Star: 5 Points 62" descr="P1905#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6838B" id="Star: 5 Points 62" o:spid="_x0000_s1026" alt="P1905#y1" style="position:absolute;margin-left:389.2pt;margin-top:.85pt;width:9.75pt;height:9.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76017639">
        <w:rPr>
          <w:rFonts w:ascii="Arial" w:hAnsi="Arial" w:cs="Arial"/>
          <w:sz w:val="20"/>
          <w:szCs w:val="20"/>
        </w:rPr>
        <w:t>A</w:t>
      </w:r>
      <w:r w:rsidR="00FF7D02" w:rsidRPr="001D6241">
        <w:rPr>
          <w:rFonts w:ascii="Arial" w:hAnsi="Arial" w:cs="Arial"/>
          <w:sz w:val="20"/>
          <w:szCs w:val="20"/>
        </w:rPr>
        <w:t xml:space="preserve"> choice of housing and lifestyles to meet the diverse needs of our community</w:t>
      </w:r>
    </w:p>
    <w:p w14:paraId="1B916C34" w14:textId="32C5DDDE" w:rsidR="00FF7D02" w:rsidRPr="001D6241" w:rsidRDefault="00D07A2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0" behindDoc="0" locked="0" layoutInCell="1" allowOverlap="1" wp14:anchorId="57E6AFAE" wp14:editId="535CB59B">
                <wp:simplePos x="0" y="0"/>
                <wp:positionH relativeFrom="column">
                  <wp:posOffset>5016500</wp:posOffset>
                </wp:positionH>
                <wp:positionV relativeFrom="paragraph">
                  <wp:posOffset>8890</wp:posOffset>
                </wp:positionV>
                <wp:extent cx="123825" cy="123825"/>
                <wp:effectExtent l="0" t="0" r="9525" b="9525"/>
                <wp:wrapNone/>
                <wp:docPr id="63" name="Star: 5 Points 63" descr="P1906#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5F44" id="Star: 5 Points 63" o:spid="_x0000_s1026" alt="P1906#y1" style="position:absolute;margin-left:395pt;margin-top:.7pt;width:9.75pt;height:9.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76017639">
        <w:rPr>
          <w:rFonts w:ascii="Arial" w:hAnsi="Arial" w:cs="Arial"/>
          <w:sz w:val="20"/>
          <w:szCs w:val="20"/>
        </w:rPr>
        <w:t>C</w:t>
      </w:r>
      <w:r w:rsidR="00FF7D02" w:rsidRPr="001D6241">
        <w:rPr>
          <w:rFonts w:ascii="Arial" w:hAnsi="Arial" w:cs="Arial"/>
          <w:sz w:val="20"/>
          <w:szCs w:val="20"/>
        </w:rPr>
        <w:t>onnected transport networks throughout that support liveability and prosperity</w:t>
      </w:r>
    </w:p>
    <w:p w14:paraId="34F0D92A" w14:textId="7C47E3F5" w:rsidR="00FF7D02" w:rsidRPr="001D6241" w:rsidRDefault="0046473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1" behindDoc="0" locked="0" layoutInCell="1" allowOverlap="1" wp14:anchorId="4597D9F2" wp14:editId="47309C0C">
                <wp:simplePos x="0" y="0"/>
                <wp:positionH relativeFrom="column">
                  <wp:posOffset>2153920</wp:posOffset>
                </wp:positionH>
                <wp:positionV relativeFrom="paragraph">
                  <wp:posOffset>21590</wp:posOffset>
                </wp:positionV>
                <wp:extent cx="123825" cy="123825"/>
                <wp:effectExtent l="0" t="0" r="9525" b="9525"/>
                <wp:wrapNone/>
                <wp:docPr id="64" name="Star: 5 Points 64" descr="P1907#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E78C" id="Star: 5 Points 64" o:spid="_x0000_s1026" alt="P1907#y1" style="position:absolute;margin-left:169.6pt;margin-top:1.7pt;width:9.75pt;height:9.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76017639">
        <w:rPr>
          <w:rFonts w:ascii="Arial" w:hAnsi="Arial" w:cs="Arial"/>
          <w:sz w:val="20"/>
          <w:szCs w:val="20"/>
        </w:rPr>
        <w:t>Q</w:t>
      </w:r>
      <w:r w:rsidR="00FF7D02" w:rsidRPr="001D6241">
        <w:rPr>
          <w:rFonts w:ascii="Arial" w:hAnsi="Arial" w:cs="Arial"/>
          <w:sz w:val="20"/>
          <w:szCs w:val="20"/>
        </w:rPr>
        <w:t>uality, vibrant public spaces</w:t>
      </w:r>
    </w:p>
    <w:p w14:paraId="16C7E4AC" w14:textId="7677D7C7" w:rsidR="00FF7D02" w:rsidRPr="001D6241" w:rsidRDefault="0046473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2" behindDoc="0" locked="0" layoutInCell="1" allowOverlap="1" wp14:anchorId="14F517F1" wp14:editId="667CFC3F">
                <wp:simplePos x="0" y="0"/>
                <wp:positionH relativeFrom="column">
                  <wp:posOffset>1397000</wp:posOffset>
                </wp:positionH>
                <wp:positionV relativeFrom="paragraph">
                  <wp:posOffset>190500</wp:posOffset>
                </wp:positionV>
                <wp:extent cx="123825" cy="123825"/>
                <wp:effectExtent l="0" t="0" r="9525" b="9525"/>
                <wp:wrapNone/>
                <wp:docPr id="65" name="Star: 5 Points 65" descr="P1908#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8C67C" id="Star: 5 Points 65" o:spid="_x0000_s1026" alt="P1908#y1" style="position:absolute;margin-left:110pt;margin-top:15pt;width:9.75pt;height:9.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76017639">
        <w:rPr>
          <w:rFonts w:ascii="Arial" w:hAnsi="Arial" w:cs="Arial"/>
          <w:sz w:val="20"/>
          <w:szCs w:val="20"/>
        </w:rPr>
        <w:t>L</w:t>
      </w:r>
      <w:r w:rsidR="00FF7D02" w:rsidRPr="001D6241">
        <w:rPr>
          <w:rFonts w:ascii="Arial" w:hAnsi="Arial" w:cs="Arial"/>
          <w:sz w:val="20"/>
          <w:szCs w:val="20"/>
        </w:rPr>
        <w:t xml:space="preserve">eading a reduction in community emissions and are increasing </w:t>
      </w:r>
      <w:r w:rsidR="00FF7D02" w:rsidRPr="76017639">
        <w:rPr>
          <w:rFonts w:ascii="Arial" w:hAnsi="Arial" w:cs="Arial"/>
          <w:sz w:val="20"/>
          <w:szCs w:val="20"/>
        </w:rPr>
        <w:t>our</w:t>
      </w:r>
      <w:r w:rsidR="00FF7D02" w:rsidRPr="001D6241">
        <w:rPr>
          <w:rFonts w:ascii="Arial" w:hAnsi="Arial" w:cs="Arial"/>
          <w:sz w:val="20"/>
          <w:szCs w:val="20"/>
        </w:rPr>
        <w:t xml:space="preserve"> resilience to climate change</w:t>
      </w:r>
      <w:r w:rsidR="00FF7D02">
        <w:rPr>
          <w:rFonts w:ascii="Arial" w:hAnsi="Arial" w:cs="Arial"/>
          <w:sz w:val="20"/>
          <w:szCs w:val="20"/>
        </w:rPr>
        <w:t xml:space="preserve"> </w:t>
      </w:r>
      <w:r w:rsidR="00FF7D02" w:rsidRPr="001D6241">
        <w:rPr>
          <w:rFonts w:ascii="Arial" w:hAnsi="Arial" w:cs="Arial"/>
          <w:sz w:val="20"/>
          <w:szCs w:val="20"/>
        </w:rPr>
        <w:t>impacts</w:t>
      </w:r>
    </w:p>
    <w:p w14:paraId="0D9C47BF" w14:textId="6E9DEC72" w:rsidR="00FF7D02" w:rsidRPr="001D6241" w:rsidRDefault="0046473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3" behindDoc="0" locked="0" layoutInCell="1" allowOverlap="1" wp14:anchorId="6A146514" wp14:editId="0AB1DF2A">
                <wp:simplePos x="0" y="0"/>
                <wp:positionH relativeFrom="column">
                  <wp:posOffset>3003550</wp:posOffset>
                </wp:positionH>
                <wp:positionV relativeFrom="paragraph">
                  <wp:posOffset>20320</wp:posOffset>
                </wp:positionV>
                <wp:extent cx="123825" cy="123825"/>
                <wp:effectExtent l="0" t="0" r="9525" b="9525"/>
                <wp:wrapNone/>
                <wp:docPr id="66" name="Star: 5 Points 66" descr="P1909#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197C" id="Star: 5 Points 66" o:spid="_x0000_s1026" alt="P1909#y1" style="position:absolute;margin-left:236.5pt;margin-top:1.6pt;width:9.75pt;height:9.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76017639">
        <w:rPr>
          <w:rFonts w:ascii="Arial" w:hAnsi="Arial" w:cs="Arial"/>
          <w:sz w:val="20"/>
          <w:szCs w:val="20"/>
        </w:rPr>
        <w:t>P</w:t>
      </w:r>
      <w:r w:rsidR="00FF7D02" w:rsidRPr="001D6241">
        <w:rPr>
          <w:rFonts w:ascii="Arial" w:hAnsi="Arial" w:cs="Arial"/>
          <w:sz w:val="20"/>
          <w:szCs w:val="20"/>
        </w:rPr>
        <w:t>rotect and restore our natural environment</w:t>
      </w:r>
    </w:p>
    <w:p w14:paraId="3F7912C6" w14:textId="6FBA611E" w:rsidR="00FF7D02" w:rsidRDefault="00FF7D02">
      <w:pPr>
        <w:pStyle w:val="ListBullet"/>
        <w:numPr>
          <w:ilvl w:val="0"/>
          <w:numId w:val="16"/>
        </w:numPr>
        <w:spacing w:before="100" w:after="100" w:line="259" w:lineRule="auto"/>
        <w:ind w:left="709" w:hanging="709"/>
        <w:rPr>
          <w:rFonts w:ascii="Arial" w:hAnsi="Arial" w:cs="Arial"/>
          <w:sz w:val="20"/>
          <w:szCs w:val="20"/>
        </w:rPr>
      </w:pPr>
      <w:r w:rsidRPr="76017639">
        <w:rPr>
          <w:rFonts w:ascii="Arial" w:hAnsi="Arial" w:cs="Arial"/>
          <w:sz w:val="20"/>
          <w:szCs w:val="20"/>
        </w:rPr>
        <w:t>M</w:t>
      </w:r>
      <w:r w:rsidRPr="001D6241">
        <w:rPr>
          <w:rFonts w:ascii="Arial" w:hAnsi="Arial" w:cs="Arial"/>
          <w:sz w:val="20"/>
          <w:szCs w:val="20"/>
        </w:rPr>
        <w:t>inimise waste with good design and manage effective recovery of resources</w:t>
      </w:r>
    </w:p>
    <w:p w14:paraId="22D20C19" w14:textId="48BE772E" w:rsidR="00FF7D02" w:rsidRPr="008500DC" w:rsidRDefault="00FF7D02" w:rsidP="00C24EEB">
      <w:pPr>
        <w:spacing w:before="200" w:after="100"/>
        <w:rPr>
          <w:rFonts w:ascii="Arial" w:hAnsi="Arial" w:cs="Arial"/>
          <w:b/>
          <w:caps/>
          <w:color w:val="003361"/>
          <w:sz w:val="24"/>
          <w:szCs w:val="32"/>
        </w:rPr>
      </w:pPr>
      <w:r w:rsidRPr="008500DC">
        <w:rPr>
          <w:rFonts w:ascii="Arial" w:hAnsi="Arial" w:cs="Arial"/>
          <w:b/>
          <w:caps/>
          <w:color w:val="003361"/>
          <w:sz w:val="24"/>
          <w:szCs w:val="32"/>
        </w:rPr>
        <w:t xml:space="preserve">Four-year priorities </w:t>
      </w:r>
    </w:p>
    <w:p w14:paraId="6F26F093" w14:textId="75C77212" w:rsidR="00FF7D02" w:rsidRPr="001D6241" w:rsidRDefault="00DA3842" w:rsidP="00DC1324">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4" behindDoc="0" locked="0" layoutInCell="1" allowOverlap="1" wp14:anchorId="07DCCEA5" wp14:editId="1915FE82">
                <wp:simplePos x="0" y="0"/>
                <wp:positionH relativeFrom="column">
                  <wp:posOffset>3267075</wp:posOffset>
                </wp:positionH>
                <wp:positionV relativeFrom="paragraph">
                  <wp:posOffset>18415</wp:posOffset>
                </wp:positionV>
                <wp:extent cx="123825" cy="123825"/>
                <wp:effectExtent l="0" t="0" r="9525" b="9525"/>
                <wp:wrapNone/>
                <wp:docPr id="67" name="Star: 5 Points 67" descr="P1912#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0259" id="Star: 5 Points 67" o:spid="_x0000_s1026" alt="P1912#y1" style="position:absolute;margin-left:257.25pt;margin-top:1.45pt;width:9.75pt;height:9.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Pr>
          <w:rFonts w:ascii="Arial" w:hAnsi="Arial" w:cs="Arial"/>
          <w:sz w:val="20"/>
          <w:szCs w:val="20"/>
        </w:rPr>
        <w:t xml:space="preserve">2.1 </w:t>
      </w:r>
      <w:r w:rsidR="00FF7D02">
        <w:rPr>
          <w:rFonts w:ascii="Arial" w:hAnsi="Arial" w:cs="Arial"/>
          <w:sz w:val="20"/>
          <w:szCs w:val="20"/>
        </w:rPr>
        <w:tab/>
      </w:r>
      <w:r w:rsidR="00FF7D02" w:rsidRPr="001D6241">
        <w:rPr>
          <w:rFonts w:ascii="Arial" w:hAnsi="Arial" w:cs="Arial"/>
          <w:sz w:val="20"/>
          <w:szCs w:val="20"/>
        </w:rPr>
        <w:t>Meet the housing needs of our future community</w:t>
      </w:r>
    </w:p>
    <w:p w14:paraId="43E81AE8" w14:textId="4A3C457B" w:rsidR="00FF7D02" w:rsidRPr="001D6241" w:rsidRDefault="00464732" w:rsidP="00DC1324">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5" behindDoc="0" locked="0" layoutInCell="1" allowOverlap="1" wp14:anchorId="43062E9F" wp14:editId="0091F3FC">
                <wp:simplePos x="0" y="0"/>
                <wp:positionH relativeFrom="column">
                  <wp:posOffset>2814320</wp:posOffset>
                </wp:positionH>
                <wp:positionV relativeFrom="paragraph">
                  <wp:posOffset>15240</wp:posOffset>
                </wp:positionV>
                <wp:extent cx="123825" cy="123825"/>
                <wp:effectExtent l="0" t="0" r="9525" b="9525"/>
                <wp:wrapNone/>
                <wp:docPr id="68" name="Star: 5 Points 68" descr="P1913#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A8A9" id="Star: 5 Points 68" o:spid="_x0000_s1026" alt="P1913#y1" style="position:absolute;margin-left:221.6pt;margin-top:1.2pt;width:9.75pt;height:9.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1D6241">
        <w:rPr>
          <w:rFonts w:ascii="Arial" w:hAnsi="Arial" w:cs="Arial"/>
          <w:sz w:val="20"/>
          <w:szCs w:val="20"/>
        </w:rPr>
        <w:t xml:space="preserve">2.2 </w:t>
      </w:r>
      <w:r w:rsidR="00FF7D02">
        <w:rPr>
          <w:rFonts w:ascii="Arial" w:hAnsi="Arial" w:cs="Arial"/>
          <w:sz w:val="20"/>
          <w:szCs w:val="20"/>
        </w:rPr>
        <w:tab/>
      </w:r>
      <w:r w:rsidR="00FF7D02" w:rsidRPr="001D6241">
        <w:rPr>
          <w:rFonts w:ascii="Arial" w:hAnsi="Arial" w:cs="Arial"/>
          <w:sz w:val="20"/>
          <w:szCs w:val="20"/>
        </w:rPr>
        <w:t>Meet existing and future transport needs</w:t>
      </w:r>
    </w:p>
    <w:p w14:paraId="3A5D1883" w14:textId="077F1FA4" w:rsidR="00FF7D02" w:rsidRPr="001D6241" w:rsidRDefault="00DA3842" w:rsidP="00DC1324">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6" behindDoc="0" locked="0" layoutInCell="1" allowOverlap="1" wp14:anchorId="5F6F7C2B" wp14:editId="37D1B434">
                <wp:simplePos x="0" y="0"/>
                <wp:positionH relativeFrom="column">
                  <wp:posOffset>2543175</wp:posOffset>
                </wp:positionH>
                <wp:positionV relativeFrom="paragraph">
                  <wp:posOffset>18415</wp:posOffset>
                </wp:positionV>
                <wp:extent cx="123825" cy="123825"/>
                <wp:effectExtent l="0" t="0" r="9525" b="9525"/>
                <wp:wrapNone/>
                <wp:docPr id="73" name="Star: 5 Points 73" descr="P1914#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6351" id="Star: 5 Points 73" o:spid="_x0000_s1026" alt="P1914#y1" style="position:absolute;margin-left:200.25pt;margin-top:1.45pt;width:9.75pt;height:9.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1D6241">
        <w:rPr>
          <w:rFonts w:ascii="Arial" w:hAnsi="Arial" w:cs="Arial"/>
          <w:sz w:val="20"/>
          <w:szCs w:val="20"/>
        </w:rPr>
        <w:t xml:space="preserve">2.3 </w:t>
      </w:r>
      <w:r w:rsidR="00FF7D02">
        <w:rPr>
          <w:rFonts w:ascii="Arial" w:hAnsi="Arial" w:cs="Arial"/>
          <w:sz w:val="20"/>
          <w:szCs w:val="20"/>
        </w:rPr>
        <w:tab/>
      </w:r>
      <w:r w:rsidR="00FF7D02" w:rsidRPr="001D6241">
        <w:rPr>
          <w:rFonts w:ascii="Arial" w:hAnsi="Arial" w:cs="Arial"/>
          <w:sz w:val="20"/>
          <w:szCs w:val="20"/>
        </w:rPr>
        <w:t>Create engaging places and spaces</w:t>
      </w:r>
    </w:p>
    <w:p w14:paraId="20823874" w14:textId="77777777" w:rsidR="00FF7D02" w:rsidRPr="001D6241" w:rsidRDefault="00FF7D02" w:rsidP="00DC1324">
      <w:pPr>
        <w:pStyle w:val="ListBullet"/>
        <w:spacing w:before="100" w:after="100" w:line="259" w:lineRule="auto"/>
        <w:ind w:left="720" w:hanging="720"/>
        <w:rPr>
          <w:rFonts w:ascii="Arial" w:hAnsi="Arial" w:cs="Arial"/>
          <w:sz w:val="20"/>
          <w:szCs w:val="20"/>
        </w:rPr>
      </w:pPr>
      <w:r w:rsidRPr="001D6241">
        <w:rPr>
          <w:rFonts w:ascii="Arial" w:hAnsi="Arial" w:cs="Arial"/>
          <w:sz w:val="20"/>
          <w:szCs w:val="20"/>
        </w:rPr>
        <w:t xml:space="preserve">2.4 </w:t>
      </w:r>
      <w:r>
        <w:rPr>
          <w:rFonts w:ascii="Arial" w:hAnsi="Arial" w:cs="Arial"/>
          <w:sz w:val="20"/>
          <w:szCs w:val="20"/>
        </w:rPr>
        <w:tab/>
      </w:r>
      <w:r w:rsidRPr="001D6241">
        <w:rPr>
          <w:rFonts w:ascii="Arial" w:hAnsi="Arial" w:cs="Arial"/>
          <w:sz w:val="20"/>
          <w:szCs w:val="20"/>
        </w:rPr>
        <w:t>Deliver best practice Environmentally Sustainable Design principles and vibrant neighbourhoods</w:t>
      </w:r>
    </w:p>
    <w:p w14:paraId="3EBC6BF8" w14:textId="5497FE01" w:rsidR="00FF7D02" w:rsidRPr="001D6241" w:rsidRDefault="00464732" w:rsidP="00DC1324">
      <w:pPr>
        <w:pStyle w:val="ListBullet"/>
        <w:spacing w:before="100" w:after="100" w:line="259" w:lineRule="auto"/>
        <w:ind w:left="720" w:hanging="72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0" behindDoc="0" locked="0" layoutInCell="1" allowOverlap="1" wp14:anchorId="49E4DE26" wp14:editId="7256BA48">
                <wp:simplePos x="0" y="0"/>
                <wp:positionH relativeFrom="column">
                  <wp:posOffset>1219835</wp:posOffset>
                </wp:positionH>
                <wp:positionV relativeFrom="paragraph">
                  <wp:posOffset>178435</wp:posOffset>
                </wp:positionV>
                <wp:extent cx="123825" cy="123825"/>
                <wp:effectExtent l="0" t="0" r="9525" b="9525"/>
                <wp:wrapNone/>
                <wp:docPr id="78" name="Star: 5 Points 78" descr="P1916#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FE67" id="Star: 5 Points 78" o:spid="_x0000_s1026" alt="P1916#y1" style="position:absolute;margin-left:96.05pt;margin-top:14.05pt;width:9.75pt;height:9.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1D6241">
        <w:rPr>
          <w:rFonts w:ascii="Arial" w:hAnsi="Arial" w:cs="Arial"/>
          <w:sz w:val="20"/>
          <w:szCs w:val="20"/>
        </w:rPr>
        <w:t>2.5</w:t>
      </w:r>
      <w:r w:rsidR="00FF7D02">
        <w:rPr>
          <w:rFonts w:ascii="Arial" w:hAnsi="Arial" w:cs="Arial"/>
          <w:sz w:val="20"/>
          <w:szCs w:val="20"/>
        </w:rPr>
        <w:tab/>
      </w:r>
      <w:r w:rsidR="00FF7D02" w:rsidRPr="001D6241">
        <w:rPr>
          <w:rFonts w:ascii="Arial" w:hAnsi="Arial" w:cs="Arial"/>
          <w:sz w:val="20"/>
          <w:szCs w:val="20"/>
        </w:rPr>
        <w:t>Achieve carbon neutral in all City-managed operations by 2025 and manage our climate change risks</w:t>
      </w:r>
    </w:p>
    <w:p w14:paraId="5D86DAEA" w14:textId="65F83F4F" w:rsidR="00FF7D02" w:rsidRPr="001D6241" w:rsidRDefault="00464732" w:rsidP="00DC1324">
      <w:pPr>
        <w:pStyle w:val="ListBullet"/>
        <w:spacing w:before="100" w:after="100" w:line="259" w:lineRule="auto"/>
        <w:ind w:left="720" w:hanging="72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9" behindDoc="0" locked="0" layoutInCell="1" allowOverlap="1" wp14:anchorId="2173269F" wp14:editId="6198F133">
                <wp:simplePos x="0" y="0"/>
                <wp:positionH relativeFrom="column">
                  <wp:posOffset>5862955</wp:posOffset>
                </wp:positionH>
                <wp:positionV relativeFrom="paragraph">
                  <wp:posOffset>3175</wp:posOffset>
                </wp:positionV>
                <wp:extent cx="123825" cy="123825"/>
                <wp:effectExtent l="0" t="0" r="9525" b="9525"/>
                <wp:wrapNone/>
                <wp:docPr id="77" name="Star: 5 Points 77" descr="P1917#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8C96" id="Star: 5 Points 77" o:spid="_x0000_s1026" alt="P1917#y1" style="position:absolute;margin-left:461.65pt;margin-top:.25pt;width:9.75pt;height:9.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1D6241">
        <w:rPr>
          <w:rFonts w:ascii="Arial" w:hAnsi="Arial" w:cs="Arial"/>
          <w:sz w:val="20"/>
          <w:szCs w:val="20"/>
        </w:rPr>
        <w:t xml:space="preserve">2.6 </w:t>
      </w:r>
      <w:r w:rsidR="00FF7D02">
        <w:rPr>
          <w:rFonts w:ascii="Arial" w:hAnsi="Arial" w:cs="Arial"/>
          <w:sz w:val="20"/>
          <w:szCs w:val="20"/>
        </w:rPr>
        <w:tab/>
      </w:r>
      <w:r w:rsidR="00FF7D02" w:rsidRPr="001D6241">
        <w:rPr>
          <w:rFonts w:ascii="Arial" w:hAnsi="Arial" w:cs="Arial"/>
          <w:sz w:val="20"/>
          <w:szCs w:val="20"/>
        </w:rPr>
        <w:t>Support our community and region to reduce emissions and build resilience to climate change</w:t>
      </w:r>
    </w:p>
    <w:p w14:paraId="19892A56" w14:textId="3F78345E" w:rsidR="00FF7D02" w:rsidRPr="001D6241" w:rsidRDefault="00D07A22" w:rsidP="00DC1324">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87" behindDoc="0" locked="0" layoutInCell="1" allowOverlap="1" wp14:anchorId="49E75427" wp14:editId="4C401725">
                <wp:simplePos x="0" y="0"/>
                <wp:positionH relativeFrom="column">
                  <wp:posOffset>2727325</wp:posOffset>
                </wp:positionH>
                <wp:positionV relativeFrom="paragraph">
                  <wp:posOffset>220345</wp:posOffset>
                </wp:positionV>
                <wp:extent cx="123825" cy="123825"/>
                <wp:effectExtent l="0" t="0" r="9525" b="9525"/>
                <wp:wrapNone/>
                <wp:docPr id="74" name="Star: 5 Points 74" descr="P1918#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59D7" id="Star: 5 Points 74" o:spid="_x0000_s1026" alt="P1918#y1" style="position:absolute;margin-left:214.75pt;margin-top:17.35pt;width:9.75pt;height:9.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464732" w:rsidRPr="0019386F">
        <w:rPr>
          <w:rFonts w:ascii="Wingdings2" w:eastAsia="Wingdings2" w:cs="Wingdings2"/>
          <w:noProof/>
          <w:color w:val="00B089"/>
          <w:sz w:val="18"/>
          <w:szCs w:val="18"/>
        </w:rPr>
        <mc:AlternateContent>
          <mc:Choice Requires="wps">
            <w:drawing>
              <wp:anchor distT="0" distB="0" distL="114300" distR="114300" simplePos="0" relativeHeight="251658288" behindDoc="0" locked="0" layoutInCell="1" allowOverlap="1" wp14:anchorId="542FAD34" wp14:editId="48E40A13">
                <wp:simplePos x="0" y="0"/>
                <wp:positionH relativeFrom="column">
                  <wp:posOffset>2091055</wp:posOffset>
                </wp:positionH>
                <wp:positionV relativeFrom="paragraph">
                  <wp:posOffset>22225</wp:posOffset>
                </wp:positionV>
                <wp:extent cx="123825" cy="123825"/>
                <wp:effectExtent l="0" t="0" r="9525" b="9525"/>
                <wp:wrapNone/>
                <wp:docPr id="76" name="Star: 5 Points 76" descr="P1918#y2"/>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A942" id="Star: 5 Points 76" o:spid="_x0000_s1026" alt="P1918#y2" style="position:absolute;margin-left:164.65pt;margin-top:1.75pt;width:9.75pt;height:9.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1D6241">
        <w:rPr>
          <w:rFonts w:ascii="Arial" w:hAnsi="Arial" w:cs="Arial"/>
          <w:sz w:val="20"/>
          <w:szCs w:val="20"/>
        </w:rPr>
        <w:t xml:space="preserve">2.7 </w:t>
      </w:r>
      <w:r w:rsidR="00FF7D02">
        <w:rPr>
          <w:rFonts w:ascii="Arial" w:hAnsi="Arial" w:cs="Arial"/>
          <w:sz w:val="20"/>
          <w:szCs w:val="20"/>
        </w:rPr>
        <w:tab/>
      </w:r>
      <w:r w:rsidR="00FF7D02" w:rsidRPr="001D6241">
        <w:rPr>
          <w:rFonts w:ascii="Arial" w:hAnsi="Arial" w:cs="Arial"/>
          <w:sz w:val="20"/>
          <w:szCs w:val="20"/>
        </w:rPr>
        <w:t>Reduce the impact of waste</w:t>
      </w:r>
    </w:p>
    <w:p w14:paraId="3E29EB3A" w14:textId="17BA8888" w:rsidR="00FF7D02" w:rsidRPr="00800B48" w:rsidRDefault="00095C93" w:rsidP="00DC1324">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300" behindDoc="0" locked="0" layoutInCell="1" allowOverlap="1" wp14:anchorId="6D035980" wp14:editId="4D67A3D9">
                <wp:simplePos x="0" y="0"/>
                <wp:positionH relativeFrom="column">
                  <wp:posOffset>-127635</wp:posOffset>
                </wp:positionH>
                <wp:positionV relativeFrom="paragraph">
                  <wp:posOffset>234315</wp:posOffset>
                </wp:positionV>
                <wp:extent cx="123825" cy="123825"/>
                <wp:effectExtent l="0" t="0" r="9525" b="9525"/>
                <wp:wrapNone/>
                <wp:docPr id="88" name="Star: 5 Points 88" descr="P1919#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D192" id="Star: 5 Points 88" o:spid="_x0000_s1026" alt="P1919#y1" style="position:absolute;margin-left:-10.05pt;margin-top:18.45pt;width:9.75pt;height:9.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1D6241">
        <w:rPr>
          <w:rFonts w:ascii="Arial" w:hAnsi="Arial" w:cs="Arial"/>
          <w:sz w:val="20"/>
          <w:szCs w:val="20"/>
        </w:rPr>
        <w:t xml:space="preserve">2.8 </w:t>
      </w:r>
      <w:r w:rsidR="00FF7D02">
        <w:tab/>
      </w:r>
      <w:r w:rsidR="00FF7D02" w:rsidRPr="001D6241">
        <w:rPr>
          <w:rFonts w:ascii="Arial" w:hAnsi="Arial" w:cs="Arial"/>
          <w:sz w:val="20"/>
          <w:szCs w:val="20"/>
        </w:rPr>
        <w:t>Support greater indigenous biodiversity</w:t>
      </w:r>
    </w:p>
    <w:p w14:paraId="1ECB742D" w14:textId="662B3C19" w:rsidR="00C03101" w:rsidRPr="00DC1324" w:rsidRDefault="00095C93" w:rsidP="00DC1324">
      <w:pPr>
        <w:pStyle w:val="ListBullet"/>
        <w:spacing w:before="100" w:after="100"/>
        <w:ind w:left="0" w:firstLine="0"/>
        <w:rPr>
          <w:rFonts w:ascii="Arial" w:hAnsi="Arial" w:cs="Arial"/>
          <w:sz w:val="20"/>
          <w:szCs w:val="20"/>
        </w:rPr>
      </w:pPr>
      <w:r w:rsidRPr="00F960CC">
        <w:rPr>
          <w:rFonts w:ascii="Arial" w:hAnsi="Arial" w:cs="Arial"/>
          <w:sz w:val="16"/>
          <w:szCs w:val="16"/>
        </w:rPr>
        <w:t>Supports health and wellbeing</w:t>
      </w:r>
      <w:bookmarkStart w:id="227" w:name="_Toc142645643"/>
      <w:bookmarkStart w:id="228" w:name="_Toc142645847"/>
      <w:r w:rsidR="00816769">
        <w:rPr>
          <w:rFonts w:ascii="Arial" w:hAnsi="Arial" w:cs="Arial"/>
          <w:sz w:val="16"/>
          <w:szCs w:val="16"/>
        </w:rPr>
        <w:br/>
      </w:r>
    </w:p>
    <w:p w14:paraId="6931DC92" w14:textId="4452F0F9" w:rsidR="00324D7E" w:rsidRPr="00216732" w:rsidRDefault="00324D7E" w:rsidP="00E94CC7">
      <w:pPr>
        <w:pStyle w:val="Heading2"/>
        <w:spacing w:after="100"/>
        <w:rPr>
          <w:rFonts w:ascii="Arial" w:hAnsi="Arial" w:cs="Arial"/>
          <w:b/>
          <w:caps/>
          <w:color w:val="003361"/>
          <w:sz w:val="28"/>
          <w:szCs w:val="28"/>
        </w:rPr>
      </w:pPr>
      <w:bookmarkStart w:id="229" w:name="_Toc146113674"/>
      <w:bookmarkStart w:id="230" w:name="_Toc146634943"/>
      <w:bookmarkStart w:id="231" w:name="_Toc148534486"/>
      <w:bookmarkStart w:id="232" w:name="_Toc148534569"/>
      <w:bookmarkEnd w:id="227"/>
      <w:bookmarkEnd w:id="228"/>
      <w:r w:rsidRPr="00216732">
        <w:rPr>
          <w:rFonts w:ascii="Arial" w:hAnsi="Arial" w:cs="Arial"/>
          <w:b/>
          <w:caps/>
          <w:color w:val="003361"/>
          <w:sz w:val="28"/>
          <w:szCs w:val="28"/>
        </w:rPr>
        <w:t>PROGRESS REPORT</w:t>
      </w:r>
      <w:bookmarkEnd w:id="229"/>
      <w:bookmarkEnd w:id="230"/>
      <w:bookmarkEnd w:id="231"/>
      <w:bookmarkEnd w:id="232"/>
    </w:p>
    <w:p w14:paraId="38E7B856" w14:textId="77777777" w:rsidR="005214F9" w:rsidRDefault="00324D7E" w:rsidP="005214F9">
      <w:pPr>
        <w:pStyle w:val="ListBullet"/>
        <w:spacing w:before="100" w:after="100"/>
        <w:rPr>
          <w:rFonts w:ascii="Arial" w:hAnsi="Arial" w:cs="Arial"/>
          <w:b/>
          <w:color w:val="003361"/>
          <w:spacing w:val="0"/>
          <w:sz w:val="24"/>
          <w:szCs w:val="24"/>
        </w:rPr>
      </w:pPr>
      <w:r w:rsidRPr="00C850CF">
        <w:rPr>
          <w:rFonts w:ascii="Arial" w:hAnsi="Arial" w:cs="Arial"/>
          <w:b/>
          <w:color w:val="003361"/>
          <w:spacing w:val="0"/>
          <w:sz w:val="24"/>
          <w:szCs w:val="24"/>
        </w:rPr>
        <w:t>Indicators</w:t>
      </w:r>
    </w:p>
    <w:tbl>
      <w:tblPr>
        <w:tblStyle w:val="TableGrid1"/>
        <w:tblW w:w="5092" w:type="pct"/>
        <w:tblLayout w:type="fixed"/>
        <w:tblLook w:val="0680" w:firstRow="0" w:lastRow="0" w:firstColumn="1" w:lastColumn="0" w:noHBand="1" w:noVBand="1"/>
      </w:tblPr>
      <w:tblGrid>
        <w:gridCol w:w="2974"/>
        <w:gridCol w:w="3264"/>
        <w:gridCol w:w="3266"/>
      </w:tblGrid>
      <w:tr w:rsidR="00162113" w:rsidRPr="00D86BE8" w14:paraId="369C185E" w14:textId="77777777" w:rsidTr="00DD3E47">
        <w:trPr>
          <w:tblHeader/>
        </w:trPr>
        <w:tc>
          <w:tcPr>
            <w:tcW w:w="1565" w:type="pct"/>
            <w:shd w:val="clear" w:color="auto" w:fill="003361"/>
          </w:tcPr>
          <w:p w14:paraId="2C979947" w14:textId="00C4F982" w:rsidR="00FF7D02" w:rsidRPr="00DD3E47" w:rsidRDefault="00BF04BD" w:rsidP="00162113">
            <w:pPr>
              <w:spacing w:before="60" w:after="60"/>
              <w:jc w:val="both"/>
              <w:rPr>
                <w:rFonts w:ascii="Arial" w:hAnsi="Arial" w:cs="Arial"/>
                <w:b/>
                <w:caps/>
                <w:color w:val="FFFFFF"/>
                <w:szCs w:val="18"/>
              </w:rPr>
            </w:pPr>
            <w:r w:rsidRPr="00DD3E47">
              <w:rPr>
                <w:rFonts w:ascii="Arial" w:hAnsi="Arial" w:cs="Arial"/>
                <w:b/>
                <w:caps/>
                <w:color w:val="FFFFFF"/>
                <w:szCs w:val="18"/>
              </w:rPr>
              <w:t>M</w:t>
            </w:r>
            <w:r w:rsidR="00FF7D02" w:rsidRPr="00DD3E47">
              <w:rPr>
                <w:rFonts w:ascii="Arial" w:hAnsi="Arial" w:cs="Arial"/>
                <w:b/>
                <w:caps/>
                <w:color w:val="FFFFFF"/>
                <w:szCs w:val="18"/>
              </w:rPr>
              <w:t>unicipal Indicators</w:t>
            </w:r>
          </w:p>
        </w:tc>
        <w:tc>
          <w:tcPr>
            <w:tcW w:w="1717" w:type="pct"/>
            <w:shd w:val="clear" w:color="auto" w:fill="003361"/>
          </w:tcPr>
          <w:p w14:paraId="4EE0110F" w14:textId="77777777" w:rsidR="00FF7D02" w:rsidRPr="00DD3E47" w:rsidRDefault="00FF7D02" w:rsidP="00162113">
            <w:pPr>
              <w:spacing w:before="60" w:after="60"/>
              <w:jc w:val="both"/>
              <w:rPr>
                <w:rFonts w:ascii="Arial" w:hAnsi="Arial" w:cs="Arial"/>
                <w:b/>
                <w:caps/>
                <w:color w:val="FFFFFF"/>
                <w:szCs w:val="18"/>
              </w:rPr>
            </w:pPr>
            <w:r w:rsidRPr="00DD3E47">
              <w:rPr>
                <w:rFonts w:ascii="Arial" w:hAnsi="Arial" w:cs="Arial"/>
                <w:b/>
                <w:caps/>
                <w:color w:val="FFFFFF" w:themeColor="background1"/>
                <w:szCs w:val="18"/>
              </w:rPr>
              <w:t xml:space="preserve">Result </w:t>
            </w:r>
            <w:bookmarkStart w:id="233" w:name="_Int_B1jkMEUQ"/>
            <w:r w:rsidRPr="00DD3E47">
              <w:rPr>
                <w:rFonts w:ascii="Arial" w:hAnsi="Arial" w:cs="Arial"/>
                <w:b/>
                <w:caps/>
                <w:color w:val="FFFFFF" w:themeColor="background1"/>
                <w:szCs w:val="18"/>
              </w:rPr>
              <w:t>at</w:t>
            </w:r>
            <w:bookmarkEnd w:id="233"/>
            <w:r w:rsidRPr="00DD3E47">
              <w:rPr>
                <w:rFonts w:ascii="Arial" w:hAnsi="Arial" w:cs="Arial"/>
                <w:b/>
                <w:caps/>
                <w:color w:val="FFFFFF" w:themeColor="background1"/>
                <w:szCs w:val="18"/>
              </w:rPr>
              <w:t xml:space="preserve"> 30 June 2023</w:t>
            </w:r>
          </w:p>
        </w:tc>
        <w:tc>
          <w:tcPr>
            <w:tcW w:w="1718" w:type="pct"/>
            <w:shd w:val="clear" w:color="auto" w:fill="003361"/>
          </w:tcPr>
          <w:p w14:paraId="04FB453E" w14:textId="77777777" w:rsidR="00FF7D02" w:rsidRPr="00DD3E47" w:rsidRDefault="00FF7D02" w:rsidP="00162113">
            <w:pPr>
              <w:spacing w:before="60" w:after="60"/>
              <w:jc w:val="both"/>
              <w:rPr>
                <w:rFonts w:ascii="Arial" w:hAnsi="Arial" w:cs="Arial"/>
                <w:b/>
                <w:caps/>
                <w:color w:val="FFFFFF"/>
                <w:szCs w:val="18"/>
              </w:rPr>
            </w:pPr>
            <w:r w:rsidRPr="00DD3E47">
              <w:rPr>
                <w:rFonts w:ascii="Arial" w:hAnsi="Arial" w:cs="Arial"/>
                <w:b/>
                <w:caps/>
                <w:color w:val="FFFFFF"/>
                <w:szCs w:val="18"/>
              </w:rPr>
              <w:t>Progress comments</w:t>
            </w:r>
          </w:p>
        </w:tc>
      </w:tr>
      <w:tr w:rsidR="00162113" w:rsidRPr="00D86BE8" w14:paraId="27522800" w14:textId="77777777" w:rsidTr="00DD3E47">
        <w:tc>
          <w:tcPr>
            <w:tcW w:w="1565" w:type="pct"/>
          </w:tcPr>
          <w:p w14:paraId="1D5F9482" w14:textId="77777777" w:rsidR="00FF7D02" w:rsidRPr="00DD3E47" w:rsidRDefault="00FF7D02" w:rsidP="00DC1324">
            <w:pPr>
              <w:pStyle w:val="TableText"/>
              <w:spacing w:afterLines="40" w:after="96"/>
            </w:pPr>
            <w:r w:rsidRPr="00DD3E47">
              <w:t>Residential land supply</w:t>
            </w:r>
          </w:p>
          <w:p w14:paraId="76D10834" w14:textId="77777777" w:rsidR="00FF7D02" w:rsidRPr="00DD3E47" w:rsidRDefault="00FF7D02" w:rsidP="00DC1324">
            <w:pPr>
              <w:pStyle w:val="TableText"/>
              <w:spacing w:afterLines="40" w:after="96"/>
              <w:rPr>
                <w:highlight w:val="yellow"/>
              </w:rPr>
            </w:pPr>
            <w:r w:rsidRPr="00DD3E47">
              <w:t>Source: City of Greater Geelong</w:t>
            </w:r>
          </w:p>
        </w:tc>
        <w:tc>
          <w:tcPr>
            <w:tcW w:w="1717" w:type="pct"/>
          </w:tcPr>
          <w:p w14:paraId="4C34AFF2" w14:textId="77777777" w:rsidR="00FF7D02" w:rsidRPr="00DD3E47" w:rsidRDefault="00FF7D02" w:rsidP="00324D7E">
            <w:pPr>
              <w:pStyle w:val="TableText"/>
              <w:spacing w:afterLines="40" w:after="96"/>
            </w:pPr>
            <w:r w:rsidRPr="00DD3E47">
              <w:t>21 years (April 2023)</w:t>
            </w:r>
          </w:p>
          <w:p w14:paraId="1C4EB6E6" w14:textId="77777777" w:rsidR="00FF7D02" w:rsidRPr="00DD3E47" w:rsidRDefault="00FF7D02" w:rsidP="00324D7E">
            <w:pPr>
              <w:pStyle w:val="TableText"/>
              <w:spacing w:afterLines="40" w:after="96"/>
            </w:pPr>
            <w:r w:rsidRPr="00DD3E47">
              <w:t>22 years (April 2022)</w:t>
            </w:r>
          </w:p>
          <w:p w14:paraId="12CB632F" w14:textId="77777777" w:rsidR="00FF7D02" w:rsidRPr="00DD3E47" w:rsidRDefault="00FF7D02" w:rsidP="00324D7E">
            <w:pPr>
              <w:pStyle w:val="TableText"/>
              <w:spacing w:afterLines="40" w:after="96"/>
            </w:pPr>
            <w:r w:rsidRPr="00DD3E47">
              <w:t>24 years (March 2021)</w:t>
            </w:r>
          </w:p>
        </w:tc>
        <w:tc>
          <w:tcPr>
            <w:tcW w:w="1718" w:type="pct"/>
          </w:tcPr>
          <w:p w14:paraId="1FA8BC72" w14:textId="77777777" w:rsidR="00FF7D02" w:rsidRPr="00DD3E47" w:rsidRDefault="00FF7D02" w:rsidP="00DC1324">
            <w:pPr>
              <w:pStyle w:val="TableText"/>
              <w:spacing w:afterLines="40" w:after="96"/>
              <w:rPr>
                <w:highlight w:val="yellow"/>
              </w:rPr>
            </w:pPr>
            <w:r w:rsidRPr="00DD3E47">
              <w:t>There is a range of development fronts and housing choices for new and existing residents to meet their diverse housing needs. Priority in the short term is increasing zoned supply.</w:t>
            </w:r>
          </w:p>
        </w:tc>
      </w:tr>
      <w:tr w:rsidR="00AE2737" w:rsidRPr="00D86BE8" w14:paraId="7F485347" w14:textId="77777777" w:rsidTr="00DD3E47">
        <w:tc>
          <w:tcPr>
            <w:tcW w:w="1565" w:type="pct"/>
          </w:tcPr>
          <w:p w14:paraId="15D53F86" w14:textId="77777777" w:rsidR="00FF7D02" w:rsidRPr="00414A9A" w:rsidRDefault="00FF7D02" w:rsidP="00DC1324">
            <w:pPr>
              <w:pStyle w:val="TableText"/>
              <w:spacing w:afterLines="40" w:after="96"/>
            </w:pPr>
            <w:r w:rsidRPr="00414A9A">
              <w:lastRenderedPageBreak/>
              <w:t>Employment land supply</w:t>
            </w:r>
          </w:p>
          <w:p w14:paraId="30F2C203" w14:textId="77777777" w:rsidR="00FF7D02" w:rsidRPr="00414A9A" w:rsidRDefault="00FF7D02" w:rsidP="00DC1324">
            <w:pPr>
              <w:pStyle w:val="TableText"/>
              <w:spacing w:afterLines="40" w:after="96"/>
            </w:pPr>
            <w:r w:rsidRPr="00414A9A">
              <w:t>Source: City of Greater Geelong</w:t>
            </w:r>
          </w:p>
        </w:tc>
        <w:tc>
          <w:tcPr>
            <w:tcW w:w="1717" w:type="pct"/>
          </w:tcPr>
          <w:p w14:paraId="6C09A7C2" w14:textId="77777777" w:rsidR="00FF7D02" w:rsidRPr="00414A9A" w:rsidRDefault="00FF7D02" w:rsidP="00DC1324">
            <w:pPr>
              <w:pStyle w:val="TableText"/>
              <w:spacing w:afterLines="40" w:after="96"/>
            </w:pPr>
            <w:r w:rsidRPr="00414A9A">
              <w:t>25 years (June 2023)</w:t>
            </w:r>
          </w:p>
          <w:p w14:paraId="49759FEF" w14:textId="77777777" w:rsidR="00FF7D02" w:rsidRPr="00414A9A" w:rsidRDefault="00FF7D02" w:rsidP="00DC1324">
            <w:pPr>
              <w:pStyle w:val="TableText"/>
              <w:spacing w:afterLines="40" w:after="96"/>
            </w:pPr>
            <w:r w:rsidRPr="00414A9A">
              <w:t xml:space="preserve">26 years (June 2022) </w:t>
            </w:r>
          </w:p>
          <w:p w14:paraId="40856160" w14:textId="77777777" w:rsidR="00FF7D02" w:rsidRPr="00414A9A" w:rsidRDefault="00FF7D02" w:rsidP="00DC1324">
            <w:pPr>
              <w:pStyle w:val="TableText"/>
              <w:spacing w:afterLines="40" w:after="96"/>
            </w:pPr>
            <w:r w:rsidRPr="00414A9A">
              <w:t>27 years (June 2020)</w:t>
            </w:r>
          </w:p>
        </w:tc>
        <w:tc>
          <w:tcPr>
            <w:tcW w:w="1718" w:type="pct"/>
          </w:tcPr>
          <w:p w14:paraId="57F579A3" w14:textId="77777777" w:rsidR="00FF7D02" w:rsidRPr="00414A9A" w:rsidRDefault="00FF7D02" w:rsidP="00DC1324">
            <w:pPr>
              <w:pStyle w:val="TableText"/>
              <w:spacing w:afterLines="40" w:after="96"/>
              <w:rPr>
                <w:highlight w:val="yellow"/>
              </w:rPr>
            </w:pPr>
            <w:r w:rsidRPr="00414A9A">
              <w:t>There continues to be sufficient long-term industrial land supply. Priority in the short term is increasing zoned supply.</w:t>
            </w:r>
          </w:p>
        </w:tc>
      </w:tr>
      <w:tr w:rsidR="00AE2737" w:rsidRPr="00D86BE8" w14:paraId="3F60D2B7" w14:textId="77777777" w:rsidTr="00DD3E47">
        <w:tc>
          <w:tcPr>
            <w:tcW w:w="1565" w:type="pct"/>
          </w:tcPr>
          <w:p w14:paraId="14AFCEAB" w14:textId="77777777" w:rsidR="00FF7D02" w:rsidRPr="00414A9A" w:rsidRDefault="00FF7D02" w:rsidP="00DC1324">
            <w:pPr>
              <w:pStyle w:val="TableText"/>
              <w:spacing w:afterLines="40" w:after="96"/>
            </w:pPr>
            <w:r w:rsidRPr="00414A9A">
              <w:t xml:space="preserve">Diversity of housing supply </w:t>
            </w:r>
          </w:p>
          <w:p w14:paraId="379843F9" w14:textId="77777777" w:rsidR="00FF7D02" w:rsidRPr="00414A9A" w:rsidRDefault="00FF7D02" w:rsidP="00DC1324">
            <w:pPr>
              <w:pStyle w:val="TableText"/>
              <w:spacing w:afterLines="40" w:after="96"/>
            </w:pPr>
            <w:r w:rsidRPr="00414A9A">
              <w:t>Source: Australian Bureau of Statistics Census of Population and Housing 2021.</w:t>
            </w:r>
          </w:p>
        </w:tc>
        <w:tc>
          <w:tcPr>
            <w:tcW w:w="1717" w:type="pct"/>
          </w:tcPr>
          <w:p w14:paraId="677476BB" w14:textId="77777777" w:rsidR="00FF7D02" w:rsidRPr="00414A9A" w:rsidRDefault="00FF7D02" w:rsidP="00DC1324">
            <w:pPr>
              <w:pStyle w:val="TableText"/>
              <w:spacing w:afterLines="40" w:after="96"/>
            </w:pPr>
            <w:r w:rsidRPr="00414A9A">
              <w:t>13.90% (2021)</w:t>
            </w:r>
          </w:p>
          <w:p w14:paraId="79FBC483" w14:textId="77777777" w:rsidR="00FF7D02" w:rsidRPr="00414A9A" w:rsidRDefault="00FF7D02" w:rsidP="00DC1324">
            <w:pPr>
              <w:pStyle w:val="TableText"/>
              <w:spacing w:afterLines="40" w:after="96"/>
            </w:pPr>
            <w:r w:rsidRPr="00414A9A">
              <w:t>15.10% (2020)</w:t>
            </w:r>
          </w:p>
        </w:tc>
        <w:tc>
          <w:tcPr>
            <w:tcW w:w="1718" w:type="pct"/>
          </w:tcPr>
          <w:p w14:paraId="3112F57F" w14:textId="47A74400" w:rsidR="00FF7D02" w:rsidRPr="00414A9A" w:rsidRDefault="00FF7D02" w:rsidP="00DC1324">
            <w:pPr>
              <w:pStyle w:val="TableText"/>
              <w:spacing w:afterLines="40" w:after="96"/>
              <w:rPr>
                <w:highlight w:val="yellow"/>
              </w:rPr>
            </w:pPr>
            <w:r w:rsidRPr="00414A9A">
              <w:t>There was a significant decline in the share of housing growth in established areas in 2021. This type of development is typically smaller-medium density housing. No new data available.</w:t>
            </w:r>
          </w:p>
        </w:tc>
      </w:tr>
      <w:tr w:rsidR="00AE2737" w:rsidRPr="00D86BE8" w14:paraId="4C14BA6A" w14:textId="77777777" w:rsidTr="00DD3E47">
        <w:tc>
          <w:tcPr>
            <w:tcW w:w="1565" w:type="pct"/>
          </w:tcPr>
          <w:p w14:paraId="00809E8F" w14:textId="77777777" w:rsidR="00FF7D02" w:rsidRPr="00414A9A" w:rsidRDefault="00FF7D02" w:rsidP="00DC3646">
            <w:pPr>
              <w:pStyle w:val="TableText"/>
              <w:widowControl w:val="0"/>
              <w:spacing w:afterLines="40" w:after="96"/>
            </w:pPr>
            <w:r w:rsidRPr="00414A9A">
              <w:t xml:space="preserve">Journeys to work made by public transport, walking or cycling </w:t>
            </w:r>
          </w:p>
          <w:p w14:paraId="614F92E3" w14:textId="77777777" w:rsidR="00FF7D02" w:rsidRPr="00414A9A" w:rsidRDefault="00FF7D02" w:rsidP="00DC3646">
            <w:pPr>
              <w:pStyle w:val="TableText"/>
              <w:widowControl w:val="0"/>
              <w:spacing w:afterLines="40" w:after="96"/>
            </w:pPr>
            <w:r w:rsidRPr="00414A9A">
              <w:t>Source: Australian Bureau of Statistics Census of Population and Housing 2016</w:t>
            </w:r>
          </w:p>
        </w:tc>
        <w:tc>
          <w:tcPr>
            <w:tcW w:w="1717" w:type="pct"/>
          </w:tcPr>
          <w:p w14:paraId="5520DD37" w14:textId="77777777" w:rsidR="00A5243E" w:rsidRPr="00414A9A" w:rsidRDefault="00FF7D02" w:rsidP="00DC3646">
            <w:pPr>
              <w:pStyle w:val="TableText"/>
              <w:widowControl w:val="0"/>
              <w:spacing w:afterLines="40" w:after="96"/>
            </w:pPr>
            <w:r w:rsidRPr="00414A9A">
              <w:t>4.6% journeys (2021)</w:t>
            </w:r>
          </w:p>
          <w:p w14:paraId="44C2FE7C" w14:textId="3AF14640" w:rsidR="00FF7D02" w:rsidRPr="00414A9A" w:rsidRDefault="00FF7D02" w:rsidP="00DC3646">
            <w:pPr>
              <w:pStyle w:val="TableText"/>
              <w:widowControl w:val="0"/>
              <w:spacing w:afterLines="40" w:after="96"/>
            </w:pPr>
            <w:r w:rsidRPr="00414A9A">
              <w:t xml:space="preserve">8.75% journeys (2016) </w:t>
            </w:r>
          </w:p>
        </w:tc>
        <w:tc>
          <w:tcPr>
            <w:tcW w:w="1718" w:type="pct"/>
          </w:tcPr>
          <w:p w14:paraId="07A9AF32" w14:textId="77777777" w:rsidR="00FF7D02" w:rsidRPr="00414A9A" w:rsidRDefault="00FF7D02" w:rsidP="00DC3646">
            <w:pPr>
              <w:pStyle w:val="TableText"/>
              <w:widowControl w:val="0"/>
              <w:spacing w:afterLines="40" w:after="96"/>
            </w:pPr>
            <w:r w:rsidRPr="00414A9A">
              <w:t>In 2021, this result comprised 2.0% public transport and 2.6% rode a bike or walked.</w:t>
            </w:r>
          </w:p>
          <w:p w14:paraId="13B2C3F8" w14:textId="77777777" w:rsidR="00FF7D02" w:rsidRPr="00414A9A" w:rsidRDefault="00FF7D02" w:rsidP="00DC3646">
            <w:pPr>
              <w:pStyle w:val="TableText"/>
              <w:widowControl w:val="0"/>
              <w:spacing w:afterLines="40" w:after="96"/>
            </w:pPr>
            <w:r w:rsidRPr="00414A9A">
              <w:t>Method of travel to work relates specifically to the journey to work on the morning of Census Day. The 2021 Census occurred during COVID-19 lockdowns when many occupations were required to work from home, if possible, and some industries were closed, so people did not go to work. For this reason, these categories may have increased, with corresponding declines in other methods of travel.</w:t>
            </w:r>
          </w:p>
        </w:tc>
      </w:tr>
      <w:tr w:rsidR="00AE2737" w:rsidRPr="00D86BE8" w14:paraId="207B887A" w14:textId="77777777" w:rsidTr="00DD3E47">
        <w:tc>
          <w:tcPr>
            <w:tcW w:w="1565" w:type="pct"/>
          </w:tcPr>
          <w:p w14:paraId="52404C9F" w14:textId="77777777" w:rsidR="00FF7D02" w:rsidRPr="00414A9A" w:rsidRDefault="00FF7D02" w:rsidP="00DC3646">
            <w:pPr>
              <w:pStyle w:val="TableText"/>
              <w:widowControl w:val="0"/>
              <w:spacing w:afterLines="40" w:after="96"/>
            </w:pPr>
            <w:bookmarkStart w:id="234" w:name="_Hlk143251223"/>
            <w:r w:rsidRPr="00414A9A">
              <w:t>Percentage of residences within 400 metres of public open space in urban areas</w:t>
            </w:r>
          </w:p>
          <w:bookmarkEnd w:id="234"/>
          <w:p w14:paraId="07C860FB" w14:textId="77777777" w:rsidR="00FF7D02" w:rsidRPr="00414A9A" w:rsidRDefault="00FF7D02" w:rsidP="00DC3646">
            <w:pPr>
              <w:pStyle w:val="TableText"/>
              <w:widowControl w:val="0"/>
              <w:spacing w:afterLines="40" w:after="96"/>
            </w:pPr>
            <w:r w:rsidRPr="00414A9A">
              <w:t xml:space="preserve">Source: </w:t>
            </w:r>
            <w:bookmarkStart w:id="235" w:name="_Hlk111571731"/>
            <w:r w:rsidRPr="00414A9A">
              <w:t>The Australian Urban Observatory Liveability Report for Geelong</w:t>
            </w:r>
            <w:bookmarkEnd w:id="235"/>
          </w:p>
        </w:tc>
        <w:tc>
          <w:tcPr>
            <w:tcW w:w="1717" w:type="pct"/>
          </w:tcPr>
          <w:p w14:paraId="2D3D4245" w14:textId="77777777" w:rsidR="00FF7D02" w:rsidRPr="00414A9A" w:rsidRDefault="00FF7D02" w:rsidP="00DC3646">
            <w:pPr>
              <w:pStyle w:val="TableText"/>
              <w:widowControl w:val="0"/>
              <w:spacing w:afterLines="40" w:after="96"/>
            </w:pPr>
            <w:bookmarkStart w:id="236" w:name="_Hlk143251236"/>
            <w:r w:rsidRPr="00414A9A">
              <w:t>40.6% (2021)</w:t>
            </w:r>
          </w:p>
          <w:bookmarkEnd w:id="236"/>
          <w:p w14:paraId="222416AD" w14:textId="20CCC43D" w:rsidR="00FF7D02" w:rsidRPr="00414A9A" w:rsidRDefault="00FF7D02" w:rsidP="00DC3646">
            <w:pPr>
              <w:pStyle w:val="TableText"/>
              <w:widowControl w:val="0"/>
              <w:spacing w:afterLines="40" w:after="96"/>
            </w:pPr>
            <w:r w:rsidRPr="00414A9A">
              <w:t>44% (2020)</w:t>
            </w:r>
          </w:p>
          <w:p w14:paraId="5D86BADF" w14:textId="77777777" w:rsidR="00FF7D02" w:rsidRPr="00414A9A" w:rsidRDefault="00FF7D02" w:rsidP="00DC3646">
            <w:pPr>
              <w:pStyle w:val="TableText"/>
              <w:widowControl w:val="0"/>
              <w:spacing w:afterLines="40" w:after="96"/>
            </w:pPr>
            <w:r w:rsidRPr="00414A9A">
              <w:t>30.8% (2018)</w:t>
            </w:r>
          </w:p>
          <w:p w14:paraId="14BBD68E" w14:textId="77777777" w:rsidR="00FF7D02" w:rsidRPr="00414A9A" w:rsidRDefault="00FF7D02" w:rsidP="00DC3646">
            <w:pPr>
              <w:pStyle w:val="TableText"/>
              <w:widowControl w:val="0"/>
              <w:spacing w:afterLines="40" w:after="96"/>
            </w:pPr>
          </w:p>
        </w:tc>
        <w:tc>
          <w:tcPr>
            <w:tcW w:w="1718" w:type="pct"/>
          </w:tcPr>
          <w:p w14:paraId="0522BB63" w14:textId="3C5919F1" w:rsidR="00FF7D02" w:rsidRPr="00414A9A" w:rsidRDefault="00FF7D02" w:rsidP="00DC3646">
            <w:pPr>
              <w:pStyle w:val="TableText"/>
              <w:widowControl w:val="0"/>
              <w:spacing w:afterLines="40" w:after="96"/>
            </w:pPr>
            <w:r w:rsidRPr="00414A9A">
              <w:t xml:space="preserve">There have been substantial improvements in the methodology used to calculate public open space (POS) </w:t>
            </w:r>
            <w:r w:rsidRPr="00414A9A" w:rsidDel="00893A89">
              <w:t xml:space="preserve">since </w:t>
            </w:r>
            <w:r w:rsidRPr="00414A9A">
              <w:t xml:space="preserve">2018. This has resulted in changes to POS calculations together with some likely changes that have occurred over the 3-year period. Work is underway on a 2018–2021 change over time result. </w:t>
            </w:r>
          </w:p>
        </w:tc>
      </w:tr>
      <w:tr w:rsidR="00AE2737" w:rsidRPr="00D86BE8" w14:paraId="2ED67B39" w14:textId="77777777" w:rsidTr="00DD3E47">
        <w:tc>
          <w:tcPr>
            <w:tcW w:w="1565" w:type="pct"/>
          </w:tcPr>
          <w:p w14:paraId="3E2F7D0C" w14:textId="77777777" w:rsidR="00FF7D02" w:rsidRPr="00414A9A" w:rsidRDefault="00FF7D02" w:rsidP="00DC3646">
            <w:pPr>
              <w:pStyle w:val="TableText"/>
              <w:widowControl w:val="0"/>
              <w:spacing w:afterLines="40" w:after="96"/>
            </w:pPr>
            <w:r w:rsidRPr="00414A9A">
              <w:t>Community greenhouse gas emissions</w:t>
            </w:r>
          </w:p>
          <w:p w14:paraId="3EDD0F33" w14:textId="77777777" w:rsidR="00FF7D02" w:rsidRPr="00414A9A" w:rsidRDefault="00FF7D02" w:rsidP="00DC3646">
            <w:pPr>
              <w:pStyle w:val="TableText"/>
              <w:widowControl w:val="0"/>
              <w:spacing w:afterLines="40" w:after="96"/>
            </w:pPr>
            <w:r w:rsidRPr="00414A9A">
              <w:t>Source: Beyond Zero Emissions and Ironbark Sustainability, Snapshot – community climate tool (accessed 30 June 2023)</w:t>
            </w:r>
          </w:p>
        </w:tc>
        <w:tc>
          <w:tcPr>
            <w:tcW w:w="1717" w:type="pct"/>
          </w:tcPr>
          <w:p w14:paraId="419CE933" w14:textId="77777777" w:rsidR="00FF7D02" w:rsidRPr="008E5ED0" w:rsidRDefault="00FF7D02" w:rsidP="008E5ED0">
            <w:pPr>
              <w:pStyle w:val="TableText"/>
            </w:pPr>
            <w:r w:rsidRPr="008E5ED0">
              <w:t>3,452,000 tonnes CO2–emissions total (2020‒21)</w:t>
            </w:r>
          </w:p>
          <w:p w14:paraId="3BAB22EB" w14:textId="77777777" w:rsidR="00FF7D02" w:rsidRPr="008E5ED0" w:rsidRDefault="00FF7D02" w:rsidP="008E5ED0">
            <w:pPr>
              <w:pStyle w:val="TableText"/>
            </w:pPr>
            <w:r w:rsidRPr="008E5ED0">
              <w:t xml:space="preserve">3,592,000 tonnes CO2–emissions total (2019‒20) </w:t>
            </w:r>
          </w:p>
          <w:p w14:paraId="2F675F99" w14:textId="77777777" w:rsidR="00FF7D02" w:rsidRPr="008E5ED0" w:rsidRDefault="00FF7D02" w:rsidP="008E5ED0">
            <w:pPr>
              <w:pStyle w:val="TableText"/>
            </w:pPr>
            <w:r w:rsidRPr="008E5ED0">
              <w:t>3,670,000 tonnes CO2–emissions total (2018‒19)</w:t>
            </w:r>
          </w:p>
        </w:tc>
        <w:tc>
          <w:tcPr>
            <w:tcW w:w="1718" w:type="pct"/>
          </w:tcPr>
          <w:p w14:paraId="2BCB3C56" w14:textId="77777777" w:rsidR="00FF7D02" w:rsidRPr="00414A9A" w:rsidRDefault="00FF7D02" w:rsidP="00DC3646">
            <w:pPr>
              <w:pStyle w:val="TableText"/>
              <w:widowControl w:val="0"/>
              <w:spacing w:afterLines="40" w:after="96"/>
            </w:pPr>
            <w:r w:rsidRPr="00414A9A">
              <w:t>Updated data will be available late 2023.</w:t>
            </w:r>
          </w:p>
        </w:tc>
      </w:tr>
      <w:tr w:rsidR="00AE2737" w:rsidRPr="00D86BE8" w14:paraId="0095AA9A" w14:textId="77777777" w:rsidTr="00DD3E47">
        <w:tc>
          <w:tcPr>
            <w:tcW w:w="1565" w:type="pct"/>
          </w:tcPr>
          <w:p w14:paraId="7541F439" w14:textId="77777777" w:rsidR="00FF7D02" w:rsidRPr="00414A9A" w:rsidRDefault="00FF7D02" w:rsidP="00DC3646">
            <w:pPr>
              <w:pStyle w:val="TableText"/>
              <w:widowControl w:val="0"/>
              <w:spacing w:afterLines="40" w:after="96"/>
            </w:pPr>
            <w:r w:rsidRPr="00414A9A">
              <w:t>Diversion of waste from landfill</w:t>
            </w:r>
          </w:p>
          <w:p w14:paraId="7E432996" w14:textId="77777777" w:rsidR="00FF7D02" w:rsidRPr="00414A9A" w:rsidRDefault="00FF7D02" w:rsidP="00DC3646">
            <w:pPr>
              <w:pStyle w:val="TableText"/>
              <w:widowControl w:val="0"/>
              <w:spacing w:afterLines="40" w:after="96"/>
            </w:pPr>
            <w:r w:rsidRPr="00414A9A">
              <w:t>Source: Local Government Performance Reporting Framework 2021‒22</w:t>
            </w:r>
          </w:p>
        </w:tc>
        <w:tc>
          <w:tcPr>
            <w:tcW w:w="1717" w:type="pct"/>
          </w:tcPr>
          <w:p w14:paraId="719F5B7F" w14:textId="77777777" w:rsidR="00FF7D02" w:rsidRPr="008E5ED0" w:rsidRDefault="00FF7D02" w:rsidP="008E5ED0">
            <w:pPr>
              <w:pStyle w:val="TableText"/>
            </w:pPr>
            <w:r w:rsidRPr="008E5ED0">
              <w:t>53.21% (2022‒23)</w:t>
            </w:r>
          </w:p>
          <w:p w14:paraId="098608A8" w14:textId="77777777" w:rsidR="00FF7D02" w:rsidRPr="008E5ED0" w:rsidRDefault="00FF7D02" w:rsidP="008E5ED0">
            <w:pPr>
              <w:pStyle w:val="TableText"/>
            </w:pPr>
            <w:r w:rsidRPr="008E5ED0">
              <w:t>52.96% (2021–22)</w:t>
            </w:r>
          </w:p>
          <w:p w14:paraId="7606CFB2" w14:textId="77777777" w:rsidR="00FF7D02" w:rsidRPr="008E5ED0" w:rsidRDefault="00FF7D02" w:rsidP="008E5ED0">
            <w:pPr>
              <w:pStyle w:val="TableText"/>
            </w:pPr>
            <w:r w:rsidRPr="008E5ED0">
              <w:t>53.87% (2020–21)</w:t>
            </w:r>
          </w:p>
        </w:tc>
        <w:tc>
          <w:tcPr>
            <w:tcW w:w="1718" w:type="pct"/>
          </w:tcPr>
          <w:p w14:paraId="7E5AE87B" w14:textId="77777777" w:rsidR="00FF7D02" w:rsidRPr="00414A9A" w:rsidRDefault="00FF7D02" w:rsidP="00DC3646">
            <w:pPr>
              <w:pStyle w:val="TableText"/>
              <w:widowControl w:val="0"/>
              <w:spacing w:afterLines="40" w:after="96"/>
            </w:pPr>
            <w:r w:rsidRPr="00414A9A">
              <w:t>There was a slight increase in diversion rate as favourable weather conditions have increased green waste tonnages.</w:t>
            </w:r>
          </w:p>
        </w:tc>
      </w:tr>
    </w:tbl>
    <w:p w14:paraId="08BE896D" w14:textId="77777777" w:rsidR="00FF7D02" w:rsidRDefault="00FF7D02" w:rsidP="00DC3646">
      <w:pPr>
        <w:pStyle w:val="TableText"/>
        <w:widowControl w:val="0"/>
      </w:pPr>
    </w:p>
    <w:tbl>
      <w:tblPr>
        <w:tblStyle w:val="TableGrid1"/>
        <w:tblW w:w="5013" w:type="pct"/>
        <w:tblLayout w:type="fixed"/>
        <w:tblLook w:val="0400" w:firstRow="0" w:lastRow="0" w:firstColumn="0" w:lastColumn="0" w:noHBand="0" w:noVBand="1"/>
      </w:tblPr>
      <w:tblGrid>
        <w:gridCol w:w="3120"/>
        <w:gridCol w:w="3117"/>
        <w:gridCol w:w="3119"/>
      </w:tblGrid>
      <w:tr w:rsidR="00874FAB" w:rsidRPr="00D86BE8" w14:paraId="0FE57218" w14:textId="77777777" w:rsidTr="00334818">
        <w:trPr>
          <w:trHeight w:val="386"/>
          <w:tblHeader/>
        </w:trPr>
        <w:tc>
          <w:tcPr>
            <w:tcW w:w="1667" w:type="pct"/>
            <w:shd w:val="clear" w:color="auto" w:fill="003361"/>
          </w:tcPr>
          <w:p w14:paraId="10AAC5E9" w14:textId="77777777" w:rsidR="00FF7D02" w:rsidRPr="005622D9" w:rsidRDefault="00FF7D02" w:rsidP="00C03BD6">
            <w:pPr>
              <w:pStyle w:val="TableText"/>
              <w:keepNext/>
              <w:widowControl w:val="0"/>
              <w:rPr>
                <w:rFonts w:ascii="Arial" w:hAnsi="Arial" w:cs="Arial"/>
                <w:b/>
                <w:bCs/>
                <w:caps/>
                <w:color w:val="000000"/>
              </w:rPr>
            </w:pPr>
            <w:r w:rsidRPr="005622D9">
              <w:rPr>
                <w:rFonts w:ascii="Arial" w:hAnsi="Arial" w:cs="Arial"/>
                <w:b/>
                <w:bCs/>
                <w:caps/>
                <w:color w:val="FFFFFF"/>
              </w:rPr>
              <w:lastRenderedPageBreak/>
              <w:t>City of Greater Geelong Indicators</w:t>
            </w:r>
          </w:p>
        </w:tc>
        <w:tc>
          <w:tcPr>
            <w:tcW w:w="1666" w:type="pct"/>
            <w:shd w:val="clear" w:color="auto" w:fill="003361"/>
          </w:tcPr>
          <w:p w14:paraId="02773A2D" w14:textId="6D1DF6C1" w:rsidR="00FF7D02" w:rsidRPr="005622D9" w:rsidRDefault="0058507C" w:rsidP="00C03BD6">
            <w:pPr>
              <w:pStyle w:val="TableText"/>
              <w:keepNext/>
              <w:widowControl w:val="0"/>
              <w:rPr>
                <w:rFonts w:ascii="Arial" w:hAnsi="Arial" w:cs="Arial"/>
                <w:b/>
                <w:bCs/>
                <w:caps/>
              </w:rPr>
            </w:pPr>
            <w:r>
              <w:rPr>
                <w:rFonts w:ascii="Arial" w:hAnsi="Arial" w:cs="Arial"/>
                <w:b/>
                <w:caps/>
                <w:color w:val="FFFFFF" w:themeColor="background1"/>
              </w:rPr>
              <w:t>RESULT</w:t>
            </w:r>
            <w:r w:rsidR="00FF7D02" w:rsidRPr="005622D9">
              <w:rPr>
                <w:rFonts w:ascii="Arial" w:hAnsi="Arial" w:cs="Arial"/>
                <w:b/>
                <w:bCs/>
                <w:caps/>
                <w:color w:val="FFFFFF" w:themeColor="background1"/>
              </w:rPr>
              <w:t xml:space="preserve"> </w:t>
            </w:r>
            <w:bookmarkStart w:id="237" w:name="_Int_cBrzJ18t"/>
            <w:r w:rsidR="00FF7D02" w:rsidRPr="005622D9">
              <w:rPr>
                <w:rFonts w:ascii="Arial" w:hAnsi="Arial" w:cs="Arial"/>
                <w:b/>
                <w:bCs/>
                <w:caps/>
                <w:color w:val="FFFFFF" w:themeColor="background1"/>
              </w:rPr>
              <w:t>at</w:t>
            </w:r>
            <w:bookmarkEnd w:id="237"/>
            <w:r w:rsidR="00FF7D02" w:rsidRPr="005622D9">
              <w:rPr>
                <w:rFonts w:ascii="Arial" w:hAnsi="Arial" w:cs="Arial"/>
                <w:b/>
                <w:bCs/>
                <w:caps/>
                <w:color w:val="FFFFFF" w:themeColor="background1"/>
              </w:rPr>
              <w:t xml:space="preserve"> 30 June 2023</w:t>
            </w:r>
          </w:p>
        </w:tc>
        <w:tc>
          <w:tcPr>
            <w:tcW w:w="1667" w:type="pct"/>
            <w:shd w:val="clear" w:color="auto" w:fill="003361"/>
          </w:tcPr>
          <w:p w14:paraId="32FF86DC" w14:textId="77777777" w:rsidR="00FF7D02" w:rsidRPr="005622D9" w:rsidRDefault="00FF7D02" w:rsidP="00C03BD6">
            <w:pPr>
              <w:pStyle w:val="TableText"/>
              <w:keepNext/>
              <w:widowControl w:val="0"/>
              <w:rPr>
                <w:rFonts w:ascii="Arial" w:hAnsi="Arial" w:cs="Arial"/>
                <w:b/>
                <w:bCs/>
                <w:caps/>
                <w:highlight w:val="yellow"/>
              </w:rPr>
            </w:pPr>
            <w:r w:rsidRPr="005622D9">
              <w:rPr>
                <w:rFonts w:ascii="Arial" w:hAnsi="Arial" w:cs="Arial"/>
                <w:b/>
                <w:bCs/>
                <w:caps/>
                <w:color w:val="FFFFFF"/>
              </w:rPr>
              <w:t>Progress comments</w:t>
            </w:r>
          </w:p>
        </w:tc>
      </w:tr>
      <w:tr w:rsidR="00593BB3" w:rsidRPr="00D86BE8" w14:paraId="7136EA09" w14:textId="77777777" w:rsidTr="00334818">
        <w:tc>
          <w:tcPr>
            <w:tcW w:w="1667" w:type="pct"/>
          </w:tcPr>
          <w:p w14:paraId="7056AC1D" w14:textId="77777777" w:rsidR="00FF7D02" w:rsidRPr="00A65CA5" w:rsidRDefault="00FF7D02" w:rsidP="00C03BD6">
            <w:pPr>
              <w:pStyle w:val="TableText"/>
              <w:keepNext/>
            </w:pPr>
            <w:r w:rsidRPr="00A65CA5">
              <w:t>Community satisfaction with planning for population growth</w:t>
            </w:r>
          </w:p>
          <w:p w14:paraId="4815CF3B" w14:textId="77777777" w:rsidR="00FF7D02" w:rsidRPr="00A65CA5" w:rsidRDefault="00FF7D02" w:rsidP="00C03BD6">
            <w:pPr>
              <w:pStyle w:val="TableText"/>
              <w:keepNext/>
              <w:rPr>
                <w:b/>
                <w:color w:val="FFFFFF"/>
                <w:szCs w:val="18"/>
              </w:rPr>
            </w:pPr>
            <w:r w:rsidRPr="00A65CA5">
              <w:rPr>
                <w:szCs w:val="18"/>
              </w:rPr>
              <w:t>Source: Local Government Community Satisfaction Survey</w:t>
            </w:r>
          </w:p>
        </w:tc>
        <w:tc>
          <w:tcPr>
            <w:tcW w:w="1666" w:type="pct"/>
          </w:tcPr>
          <w:p w14:paraId="07BBE1E1" w14:textId="77777777" w:rsidR="00FF7D02" w:rsidRPr="004B47FA" w:rsidRDefault="00FF7D02" w:rsidP="00C03BD6">
            <w:pPr>
              <w:pStyle w:val="TableText"/>
              <w:keepNext/>
            </w:pPr>
            <w:r w:rsidRPr="004B47FA">
              <w:t>49 (2023)</w:t>
            </w:r>
          </w:p>
          <w:p w14:paraId="4DD5273D" w14:textId="77777777" w:rsidR="00FF7D02" w:rsidRPr="004B47FA" w:rsidRDefault="00FF7D02" w:rsidP="00C03BD6">
            <w:pPr>
              <w:pStyle w:val="TableText"/>
              <w:keepNext/>
            </w:pPr>
            <w:r w:rsidRPr="004B47FA">
              <w:t xml:space="preserve">52 (2022) </w:t>
            </w:r>
          </w:p>
          <w:p w14:paraId="054F3956" w14:textId="77777777" w:rsidR="00FF7D02" w:rsidRPr="00B0327E" w:rsidRDefault="00FF7D02" w:rsidP="00C03BD6">
            <w:pPr>
              <w:pStyle w:val="TableText"/>
              <w:keepNext/>
            </w:pPr>
            <w:r w:rsidRPr="006244AE">
              <w:t>54 (2021)</w:t>
            </w:r>
          </w:p>
        </w:tc>
        <w:tc>
          <w:tcPr>
            <w:tcW w:w="1667" w:type="pct"/>
          </w:tcPr>
          <w:p w14:paraId="4B575A7A" w14:textId="77777777" w:rsidR="00FF7D02" w:rsidRPr="0031541D" w:rsidRDefault="00FF7D02" w:rsidP="00C03BD6">
            <w:pPr>
              <w:pStyle w:val="TableText"/>
              <w:keepNext/>
              <w:rPr>
                <w:color w:val="FF0000"/>
              </w:rPr>
            </w:pPr>
            <w:r w:rsidRPr="00365538">
              <w:t>Our result was comparable to the statewide average</w:t>
            </w:r>
            <w:r>
              <w:t xml:space="preserve"> </w:t>
            </w:r>
            <w:r w:rsidRPr="00E6769F">
              <w:t>(48)</w:t>
            </w:r>
            <w:r>
              <w:t xml:space="preserve"> </w:t>
            </w:r>
            <w:r w:rsidRPr="00365538">
              <w:t>but lower compared to other Regional Centres</w:t>
            </w:r>
            <w:r>
              <w:t xml:space="preserve"> </w:t>
            </w:r>
            <w:r w:rsidRPr="00E6769F">
              <w:t>(56).</w:t>
            </w:r>
          </w:p>
        </w:tc>
      </w:tr>
      <w:tr w:rsidR="00FF7D02" w:rsidRPr="00D86BE8" w14:paraId="1CCBCC09" w14:textId="77777777" w:rsidTr="00334818">
        <w:tc>
          <w:tcPr>
            <w:tcW w:w="1667" w:type="pct"/>
          </w:tcPr>
          <w:p w14:paraId="62BD54CD" w14:textId="77777777" w:rsidR="00FF7D02" w:rsidRPr="00A65CA5" w:rsidRDefault="00FF7D02" w:rsidP="00A65CA5">
            <w:pPr>
              <w:pStyle w:val="TableText"/>
            </w:pPr>
            <w:r w:rsidRPr="00A65CA5">
              <w:t>Percentage housing construction within existing urban areas</w:t>
            </w:r>
          </w:p>
          <w:p w14:paraId="146B2E4B" w14:textId="77777777" w:rsidR="00FF7D02" w:rsidRPr="00A65CA5" w:rsidRDefault="00FF7D02" w:rsidP="00A65CA5">
            <w:pPr>
              <w:pStyle w:val="TableText"/>
              <w:rPr>
                <w:b/>
                <w:color w:val="FFFFFF"/>
                <w:szCs w:val="18"/>
              </w:rPr>
            </w:pPr>
            <w:r w:rsidRPr="00A65CA5">
              <w:rPr>
                <w:szCs w:val="18"/>
              </w:rPr>
              <w:t>Source: City of Greater Geelong and Barwon Water</w:t>
            </w:r>
          </w:p>
        </w:tc>
        <w:tc>
          <w:tcPr>
            <w:tcW w:w="1666" w:type="pct"/>
          </w:tcPr>
          <w:p w14:paraId="29BB542B" w14:textId="76BD9A8A" w:rsidR="00B34BEB" w:rsidRDefault="00B34BEB" w:rsidP="00A65CA5">
            <w:pPr>
              <w:pStyle w:val="TableText"/>
            </w:pPr>
            <w:r>
              <w:t>24% (2023)</w:t>
            </w:r>
          </w:p>
          <w:p w14:paraId="6EDBA359" w14:textId="55FEC43E" w:rsidR="00FF7D02" w:rsidRPr="00806E6E" w:rsidRDefault="00FF7D02" w:rsidP="00A65CA5">
            <w:pPr>
              <w:pStyle w:val="TableText"/>
            </w:pPr>
            <w:r w:rsidRPr="00806E6E">
              <w:t xml:space="preserve">21% (2021) </w:t>
            </w:r>
          </w:p>
          <w:p w14:paraId="7B167EB2" w14:textId="77777777" w:rsidR="00FF7D02" w:rsidRPr="00806E6E" w:rsidRDefault="00FF7D02" w:rsidP="00A65CA5">
            <w:pPr>
              <w:pStyle w:val="TableText"/>
            </w:pPr>
            <w:r w:rsidRPr="00806E6E">
              <w:t>32% (2020)</w:t>
            </w:r>
          </w:p>
        </w:tc>
        <w:tc>
          <w:tcPr>
            <w:tcW w:w="1667" w:type="pct"/>
          </w:tcPr>
          <w:p w14:paraId="29076C20" w14:textId="738CE1B2" w:rsidR="00FF7D02" w:rsidRPr="00932AC5" w:rsidRDefault="00B34BEB" w:rsidP="00A65CA5">
            <w:pPr>
              <w:pStyle w:val="TableText"/>
              <w:rPr>
                <w:highlight w:val="yellow"/>
              </w:rPr>
            </w:pPr>
            <w:r w:rsidRPr="00B34BEB">
              <w:t>Greenfield construction continues to be the main contributor to growth in Geelong’s housing supply</w:t>
            </w:r>
            <w:r>
              <w:t>.</w:t>
            </w:r>
          </w:p>
        </w:tc>
      </w:tr>
      <w:tr w:rsidR="00FF7D02" w:rsidRPr="00D86BE8" w14:paraId="6DD07910" w14:textId="77777777" w:rsidTr="00334818">
        <w:tc>
          <w:tcPr>
            <w:tcW w:w="1667" w:type="pct"/>
          </w:tcPr>
          <w:p w14:paraId="515F48E4" w14:textId="77777777" w:rsidR="00FF7D02" w:rsidRPr="00A65CA5" w:rsidRDefault="00FF7D02" w:rsidP="00A65CA5">
            <w:pPr>
              <w:pStyle w:val="TableText"/>
            </w:pPr>
            <w:r w:rsidRPr="00A65CA5">
              <w:t xml:space="preserve">Kilometres (km) of bicycle, walking paths and shared paths </w:t>
            </w:r>
          </w:p>
          <w:p w14:paraId="4F7C2194" w14:textId="77777777" w:rsidR="00FF7D02" w:rsidRPr="00A65CA5" w:rsidRDefault="00FF7D02" w:rsidP="00A65CA5">
            <w:pPr>
              <w:pStyle w:val="TableText"/>
              <w:rPr>
                <w:b/>
                <w:color w:val="FFFFFF"/>
                <w:szCs w:val="18"/>
              </w:rPr>
            </w:pPr>
            <w:r w:rsidRPr="00A65CA5">
              <w:rPr>
                <w:szCs w:val="18"/>
              </w:rPr>
              <w:t>Source: City of Greater Geelong</w:t>
            </w:r>
          </w:p>
        </w:tc>
        <w:tc>
          <w:tcPr>
            <w:tcW w:w="1666" w:type="pct"/>
          </w:tcPr>
          <w:p w14:paraId="682100EE" w14:textId="77777777" w:rsidR="00FF7D02" w:rsidRPr="00806E6E" w:rsidRDefault="00FF7D02" w:rsidP="00A65CA5">
            <w:pPr>
              <w:pStyle w:val="TableText"/>
            </w:pPr>
            <w:r w:rsidRPr="00806E6E">
              <w:t>115 km bike paths (2023)</w:t>
            </w:r>
          </w:p>
          <w:p w14:paraId="275F113C" w14:textId="77777777" w:rsidR="00B0327E" w:rsidRPr="00806E6E" w:rsidRDefault="00FF7D02" w:rsidP="00A65CA5">
            <w:pPr>
              <w:pStyle w:val="TableText"/>
            </w:pPr>
            <w:r w:rsidRPr="00806E6E">
              <w:t>84 km bike paths (2022)</w:t>
            </w:r>
          </w:p>
          <w:p w14:paraId="552DA651" w14:textId="384082ED" w:rsidR="00FF7D02" w:rsidRPr="00806E6E" w:rsidRDefault="00FF7D02" w:rsidP="00A65CA5">
            <w:pPr>
              <w:pStyle w:val="TableText"/>
            </w:pPr>
            <w:r w:rsidRPr="00806E6E">
              <w:t>78 km bike paths (2021)</w:t>
            </w:r>
            <w:r w:rsidR="00AC6011" w:rsidRPr="00806E6E">
              <w:br/>
            </w:r>
          </w:p>
          <w:p w14:paraId="535254EE" w14:textId="77777777" w:rsidR="00FF7D02" w:rsidRPr="00806E6E" w:rsidRDefault="00FF7D02" w:rsidP="00A65CA5">
            <w:pPr>
              <w:pStyle w:val="TableText"/>
            </w:pPr>
            <w:r w:rsidRPr="00806E6E">
              <w:t>1,988 km footpaths (2023)</w:t>
            </w:r>
          </w:p>
          <w:p w14:paraId="189110B2" w14:textId="77777777" w:rsidR="00FF7D02" w:rsidRPr="00806E6E" w:rsidRDefault="00FF7D02" w:rsidP="00A65CA5">
            <w:pPr>
              <w:pStyle w:val="TableText"/>
            </w:pPr>
            <w:r w:rsidRPr="00806E6E">
              <w:t xml:space="preserve">1,927 km footpaths (2022) </w:t>
            </w:r>
          </w:p>
          <w:p w14:paraId="103A352A" w14:textId="1BBE403D" w:rsidR="00FF7D02" w:rsidRPr="00806E6E" w:rsidRDefault="00FF7D02" w:rsidP="00A65CA5">
            <w:pPr>
              <w:pStyle w:val="TableText"/>
            </w:pPr>
            <w:r w:rsidRPr="00806E6E">
              <w:t>1,900 km footpaths (2021)</w:t>
            </w:r>
            <w:r w:rsidR="00AC6011" w:rsidRPr="00806E6E">
              <w:br/>
            </w:r>
          </w:p>
          <w:p w14:paraId="24163E16" w14:textId="77777777" w:rsidR="00FF7D02" w:rsidRPr="00806E6E" w:rsidRDefault="00FF7D02" w:rsidP="00A65CA5">
            <w:pPr>
              <w:pStyle w:val="TableText"/>
            </w:pPr>
            <w:r w:rsidRPr="00806E6E">
              <w:t>208 km shared paths (2023)</w:t>
            </w:r>
          </w:p>
          <w:p w14:paraId="0458A3D1" w14:textId="77777777" w:rsidR="00FF7D02" w:rsidRPr="00806E6E" w:rsidRDefault="00FF7D02" w:rsidP="00A65CA5">
            <w:pPr>
              <w:pStyle w:val="TableText"/>
            </w:pPr>
            <w:r w:rsidRPr="00806E6E">
              <w:t xml:space="preserve">181 km shared paths (2022) </w:t>
            </w:r>
          </w:p>
          <w:p w14:paraId="579149E3" w14:textId="77777777" w:rsidR="00FF7D02" w:rsidRPr="00806E6E" w:rsidRDefault="00FF7D02" w:rsidP="00A65CA5">
            <w:pPr>
              <w:pStyle w:val="TableText"/>
            </w:pPr>
            <w:r w:rsidRPr="00806E6E">
              <w:t xml:space="preserve">169 km shared paths (2021) </w:t>
            </w:r>
          </w:p>
        </w:tc>
        <w:tc>
          <w:tcPr>
            <w:tcW w:w="1667" w:type="pct"/>
          </w:tcPr>
          <w:p w14:paraId="7BCC75CF" w14:textId="7E148EE7" w:rsidR="00FF7D02" w:rsidRPr="0031541D" w:rsidRDefault="00FF7D02" w:rsidP="00A65CA5">
            <w:pPr>
              <w:pStyle w:val="TableText"/>
              <w:rPr>
                <w:color w:val="FF0000"/>
              </w:rPr>
            </w:pPr>
            <w:r w:rsidRPr="00813F56">
              <w:t>Since 2022, bike paths increased 31 km, shared paths increased 27 km and footpaths increased 61 km, a total increase of 119 km in the path network.</w:t>
            </w:r>
          </w:p>
        </w:tc>
      </w:tr>
      <w:tr w:rsidR="00FF7D02" w:rsidRPr="00D86BE8" w14:paraId="013A9AFA" w14:textId="77777777" w:rsidTr="00334818">
        <w:tc>
          <w:tcPr>
            <w:tcW w:w="1667" w:type="pct"/>
          </w:tcPr>
          <w:p w14:paraId="71C1462F" w14:textId="77777777" w:rsidR="00FF7D02" w:rsidRPr="00A65CA5" w:rsidRDefault="00FF7D02" w:rsidP="00A65CA5">
            <w:pPr>
              <w:pStyle w:val="TableText"/>
            </w:pPr>
            <w:r w:rsidRPr="00A65CA5">
              <w:t>Community satisfaction with local streets and footpaths</w:t>
            </w:r>
          </w:p>
          <w:p w14:paraId="1EAE5E28" w14:textId="77777777" w:rsidR="00FF7D02" w:rsidRPr="00A65CA5" w:rsidRDefault="00FF7D02" w:rsidP="00A65CA5">
            <w:pPr>
              <w:pStyle w:val="TableText"/>
              <w:rPr>
                <w:b/>
                <w:color w:val="FFFFFF"/>
                <w:szCs w:val="18"/>
              </w:rPr>
            </w:pPr>
            <w:r w:rsidRPr="00A65CA5">
              <w:rPr>
                <w:szCs w:val="18"/>
              </w:rPr>
              <w:t>Source: Local Government Community Satisfaction Survey</w:t>
            </w:r>
          </w:p>
        </w:tc>
        <w:tc>
          <w:tcPr>
            <w:tcW w:w="1666" w:type="pct"/>
          </w:tcPr>
          <w:p w14:paraId="225ED95C" w14:textId="77777777" w:rsidR="00FF7D02" w:rsidRPr="00274CE6" w:rsidRDefault="00FF7D02" w:rsidP="00A65CA5">
            <w:pPr>
              <w:pStyle w:val="TableText"/>
            </w:pPr>
            <w:r w:rsidRPr="00274CE6">
              <w:t>52 (2023)</w:t>
            </w:r>
          </w:p>
          <w:p w14:paraId="2BC55412" w14:textId="77777777" w:rsidR="00FF7D02" w:rsidRPr="00274CE6" w:rsidRDefault="00FF7D02" w:rsidP="00A65CA5">
            <w:pPr>
              <w:pStyle w:val="TableText"/>
            </w:pPr>
            <w:r w:rsidRPr="00274CE6">
              <w:t>59 (2022)</w:t>
            </w:r>
          </w:p>
          <w:p w14:paraId="4C37127A" w14:textId="77777777" w:rsidR="00FF7D02" w:rsidRPr="00274CE6" w:rsidRDefault="00FF7D02" w:rsidP="00A65CA5">
            <w:pPr>
              <w:pStyle w:val="TableText"/>
            </w:pPr>
            <w:r w:rsidRPr="00274CE6">
              <w:t>60 (2021)</w:t>
            </w:r>
          </w:p>
        </w:tc>
        <w:tc>
          <w:tcPr>
            <w:tcW w:w="1667" w:type="pct"/>
          </w:tcPr>
          <w:p w14:paraId="77CCA749" w14:textId="77777777" w:rsidR="00FF7D02" w:rsidRPr="0031541D" w:rsidRDefault="00FF7D02" w:rsidP="00A65CA5">
            <w:pPr>
              <w:pStyle w:val="TableText"/>
              <w:rPr>
                <w:color w:val="FF0000"/>
              </w:rPr>
            </w:pPr>
            <w:r>
              <w:t>While our</w:t>
            </w:r>
            <w:r w:rsidRPr="00865E06">
              <w:t xml:space="preserve"> result </w:t>
            </w:r>
            <w:r>
              <w:t>decreased in 2023, results were</w:t>
            </w:r>
            <w:r w:rsidRPr="00865E06">
              <w:t xml:space="preserve"> comparable </w:t>
            </w:r>
            <w:r w:rsidRPr="00865E06">
              <w:rPr>
                <w:lang w:val="en-US"/>
              </w:rPr>
              <w:t xml:space="preserve">to both statewide and </w:t>
            </w:r>
            <w:r w:rsidRPr="00865E06">
              <w:t>Regional Centres averages (52 and 53 respectively).</w:t>
            </w:r>
          </w:p>
        </w:tc>
      </w:tr>
      <w:tr w:rsidR="00FF7D02" w:rsidRPr="00D86BE8" w14:paraId="782C2B00" w14:textId="77777777" w:rsidTr="00334818">
        <w:tc>
          <w:tcPr>
            <w:tcW w:w="1667" w:type="pct"/>
          </w:tcPr>
          <w:p w14:paraId="40581B3F" w14:textId="77777777" w:rsidR="00FF7D02" w:rsidRPr="00A65CA5" w:rsidRDefault="00FF7D02" w:rsidP="00A65CA5">
            <w:pPr>
              <w:pStyle w:val="TableText"/>
            </w:pPr>
            <w:r w:rsidRPr="00A65CA5">
              <w:t>Community satisfaction with sealed local roads</w:t>
            </w:r>
          </w:p>
          <w:p w14:paraId="0F1A2319" w14:textId="77777777" w:rsidR="00FF7D02" w:rsidRPr="00A65CA5" w:rsidRDefault="00FF7D02" w:rsidP="00A65CA5">
            <w:pPr>
              <w:pStyle w:val="TableText"/>
              <w:rPr>
                <w:b/>
                <w:color w:val="FFFFFF"/>
                <w:szCs w:val="18"/>
              </w:rPr>
            </w:pPr>
            <w:r w:rsidRPr="00A65CA5">
              <w:rPr>
                <w:szCs w:val="18"/>
              </w:rPr>
              <w:t>Source: Local Government Community Satisfaction Survey</w:t>
            </w:r>
          </w:p>
        </w:tc>
        <w:tc>
          <w:tcPr>
            <w:tcW w:w="1666" w:type="pct"/>
          </w:tcPr>
          <w:p w14:paraId="78C1218A" w14:textId="77777777" w:rsidR="00FF7D02" w:rsidRPr="00274CE6" w:rsidRDefault="00FF7D02" w:rsidP="00A65CA5">
            <w:pPr>
              <w:pStyle w:val="TableText"/>
            </w:pPr>
            <w:r w:rsidRPr="00274CE6">
              <w:t>53 (2023)</w:t>
            </w:r>
          </w:p>
          <w:p w14:paraId="24309276" w14:textId="77777777" w:rsidR="00FF7D02" w:rsidRPr="00274CE6" w:rsidRDefault="00FF7D02" w:rsidP="00A65CA5">
            <w:pPr>
              <w:pStyle w:val="TableText"/>
            </w:pPr>
            <w:r w:rsidRPr="00274CE6">
              <w:t xml:space="preserve">57 (2022) </w:t>
            </w:r>
          </w:p>
          <w:p w14:paraId="766F7EEC" w14:textId="77777777" w:rsidR="00FF7D02" w:rsidRPr="00274CE6" w:rsidRDefault="00FF7D02" w:rsidP="00A65CA5">
            <w:pPr>
              <w:pStyle w:val="TableText"/>
            </w:pPr>
            <w:r w:rsidRPr="00274CE6">
              <w:t>62 (2021)</w:t>
            </w:r>
          </w:p>
        </w:tc>
        <w:tc>
          <w:tcPr>
            <w:tcW w:w="1667" w:type="pct"/>
          </w:tcPr>
          <w:p w14:paraId="2E651D92" w14:textId="079DC3A7" w:rsidR="00FF7D02" w:rsidRPr="0031541D" w:rsidRDefault="00FF7D02" w:rsidP="00A65CA5">
            <w:pPr>
              <w:pStyle w:val="TableText"/>
              <w:rPr>
                <w:color w:val="FF0000"/>
              </w:rPr>
            </w:pPr>
            <w:r>
              <w:rPr>
                <w:color w:val="000000" w:themeColor="text1"/>
              </w:rPr>
              <w:t>While s</w:t>
            </w:r>
            <w:r w:rsidRPr="005C7E22">
              <w:rPr>
                <w:color w:val="000000" w:themeColor="text1"/>
              </w:rPr>
              <w:t>atisfaction decreased in 2023</w:t>
            </w:r>
            <w:r>
              <w:rPr>
                <w:color w:val="000000" w:themeColor="text1"/>
              </w:rPr>
              <w:t xml:space="preserve">, </w:t>
            </w:r>
            <w:r w:rsidR="002E39A8">
              <w:rPr>
                <w:color w:val="000000" w:themeColor="text1"/>
              </w:rPr>
              <w:t>we</w:t>
            </w:r>
            <w:r w:rsidRPr="005C7E22">
              <w:rPr>
                <w:color w:val="000000" w:themeColor="text1"/>
              </w:rPr>
              <w:t xml:space="preserve"> rated significantly higher compared to the statewide average and other Regional Centres (48 and 49 respectively).</w:t>
            </w:r>
          </w:p>
        </w:tc>
      </w:tr>
      <w:tr w:rsidR="00FF7D02" w:rsidRPr="00D86BE8" w14:paraId="5D8CD48C" w14:textId="77777777" w:rsidTr="00334818">
        <w:tc>
          <w:tcPr>
            <w:tcW w:w="1667" w:type="pct"/>
          </w:tcPr>
          <w:p w14:paraId="517A8B58" w14:textId="77777777" w:rsidR="00FF7D02" w:rsidRPr="00A65CA5" w:rsidRDefault="00FF7D02" w:rsidP="00A65CA5">
            <w:pPr>
              <w:pStyle w:val="TableText"/>
            </w:pPr>
            <w:r w:rsidRPr="00A65CA5">
              <w:t>Quantity of open space (civic, community parks, sports reserves and heritage open space)</w:t>
            </w:r>
          </w:p>
          <w:p w14:paraId="6540A1FB" w14:textId="77777777" w:rsidR="00FF7D02" w:rsidRPr="00A65CA5" w:rsidRDefault="00FF7D02" w:rsidP="00A65CA5">
            <w:pPr>
              <w:pStyle w:val="TableText"/>
              <w:rPr>
                <w:szCs w:val="18"/>
              </w:rPr>
            </w:pPr>
            <w:r w:rsidRPr="00A65CA5">
              <w:rPr>
                <w:szCs w:val="18"/>
              </w:rPr>
              <w:t>Source: City of Greater Geelong</w:t>
            </w:r>
          </w:p>
        </w:tc>
        <w:tc>
          <w:tcPr>
            <w:tcW w:w="1666" w:type="pct"/>
          </w:tcPr>
          <w:p w14:paraId="7B93136A" w14:textId="77777777" w:rsidR="00FF7D02" w:rsidRPr="00971225" w:rsidRDefault="00FF7D02" w:rsidP="00A65CA5">
            <w:pPr>
              <w:pStyle w:val="TableText"/>
            </w:pPr>
            <w:r w:rsidRPr="00971225">
              <w:t>1026.497 hectares – 485 sites (June 2023)</w:t>
            </w:r>
          </w:p>
          <w:p w14:paraId="29B6A9CE" w14:textId="77777777" w:rsidR="00B605D3" w:rsidRDefault="00FF7D02" w:rsidP="00A65CA5">
            <w:pPr>
              <w:pStyle w:val="TableText"/>
            </w:pPr>
            <w:r w:rsidRPr="00971225">
              <w:t xml:space="preserve">2,459.00 hectares </w:t>
            </w:r>
            <w:r w:rsidR="00DA3842">
              <w:t>–</w:t>
            </w:r>
            <w:r w:rsidRPr="00971225">
              <w:t xml:space="preserve"> 495 sites (January 2022)</w:t>
            </w:r>
          </w:p>
          <w:p w14:paraId="545CC5AA" w14:textId="0C767050" w:rsidR="00FF7D02" w:rsidRPr="00B0327E" w:rsidRDefault="00FF7D02" w:rsidP="00A65CA5">
            <w:pPr>
              <w:pStyle w:val="TableText"/>
            </w:pPr>
            <w:r w:rsidRPr="00971225">
              <w:t xml:space="preserve">2,146.79 hectares </w:t>
            </w:r>
            <w:r w:rsidR="00B605D3">
              <w:t>–</w:t>
            </w:r>
            <w:r w:rsidRPr="00971225">
              <w:t xml:space="preserve"> 495 sites (January 2021)</w:t>
            </w:r>
          </w:p>
        </w:tc>
        <w:tc>
          <w:tcPr>
            <w:tcW w:w="1667" w:type="pct"/>
          </w:tcPr>
          <w:p w14:paraId="0617E3DA" w14:textId="77777777" w:rsidR="00FF7D02" w:rsidRPr="0031541D" w:rsidRDefault="00FF7D02" w:rsidP="00A65CA5">
            <w:pPr>
              <w:pStyle w:val="TableText"/>
              <w:rPr>
                <w:color w:val="FF0000"/>
              </w:rPr>
            </w:pPr>
            <w:r>
              <w:rPr>
                <w:color w:val="000000" w:themeColor="text1"/>
              </w:rPr>
              <w:t xml:space="preserve">The decrease in hectares in </w:t>
            </w:r>
            <w:r w:rsidRPr="00BA4870">
              <w:rPr>
                <w:color w:val="000000" w:themeColor="text1"/>
              </w:rPr>
              <w:t>202</w:t>
            </w:r>
            <w:r>
              <w:rPr>
                <w:color w:val="000000" w:themeColor="text1"/>
              </w:rPr>
              <w:t>3 is</w:t>
            </w:r>
            <w:r w:rsidRPr="00BA4870">
              <w:rPr>
                <w:color w:val="000000" w:themeColor="text1"/>
              </w:rPr>
              <w:t xml:space="preserve"> a result of</w:t>
            </w:r>
            <w:r>
              <w:rPr>
                <w:color w:val="000000" w:themeColor="text1"/>
              </w:rPr>
              <w:t xml:space="preserve"> </w:t>
            </w:r>
            <w:r w:rsidRPr="00BA4870">
              <w:rPr>
                <w:color w:val="000000" w:themeColor="text1"/>
              </w:rPr>
              <w:t xml:space="preserve">conservation/nature reserves sites </w:t>
            </w:r>
            <w:r>
              <w:rPr>
                <w:color w:val="000000" w:themeColor="text1"/>
              </w:rPr>
              <w:t xml:space="preserve">being reclassified and </w:t>
            </w:r>
            <w:r w:rsidRPr="00BA4870" w:rsidDel="00474183">
              <w:rPr>
                <w:color w:val="000000" w:themeColor="text1"/>
              </w:rPr>
              <w:t xml:space="preserve">no longer reported </w:t>
            </w:r>
            <w:r>
              <w:rPr>
                <w:color w:val="000000" w:themeColor="text1"/>
              </w:rPr>
              <w:t>as</w:t>
            </w:r>
            <w:r w:rsidRPr="00BA4870">
              <w:rPr>
                <w:color w:val="000000" w:themeColor="text1"/>
              </w:rPr>
              <w:t xml:space="preserve"> open space. </w:t>
            </w:r>
          </w:p>
        </w:tc>
      </w:tr>
      <w:tr w:rsidR="00FF7D02" w:rsidRPr="00D86BE8" w14:paraId="05C7355B" w14:textId="77777777" w:rsidTr="00334818">
        <w:tc>
          <w:tcPr>
            <w:tcW w:w="1667" w:type="pct"/>
          </w:tcPr>
          <w:p w14:paraId="7EC2DB18" w14:textId="77777777" w:rsidR="00FF7D02" w:rsidRPr="00A65CA5" w:rsidRDefault="00FF7D02" w:rsidP="00A65CA5">
            <w:pPr>
              <w:pStyle w:val="TableText"/>
            </w:pPr>
            <w:r w:rsidRPr="00A65CA5">
              <w:t>Community satisfaction with appearance of public areas (includes local parks, gardens, reserves and nature strips)</w:t>
            </w:r>
          </w:p>
          <w:p w14:paraId="145C1890" w14:textId="77777777" w:rsidR="00FF7D02" w:rsidRPr="00A65CA5" w:rsidRDefault="00FF7D02" w:rsidP="00A65CA5">
            <w:pPr>
              <w:pStyle w:val="TableText"/>
              <w:rPr>
                <w:szCs w:val="18"/>
              </w:rPr>
            </w:pPr>
            <w:r w:rsidRPr="00A65CA5">
              <w:rPr>
                <w:szCs w:val="18"/>
              </w:rPr>
              <w:t>Source: Local Government Community Satisfaction Survey</w:t>
            </w:r>
          </w:p>
        </w:tc>
        <w:tc>
          <w:tcPr>
            <w:tcW w:w="1666" w:type="pct"/>
          </w:tcPr>
          <w:p w14:paraId="2C271512" w14:textId="77777777" w:rsidR="00FF7D02" w:rsidRPr="00B822D6" w:rsidRDefault="00FF7D02" w:rsidP="00A65CA5">
            <w:pPr>
              <w:pStyle w:val="TableText"/>
            </w:pPr>
            <w:r w:rsidRPr="00B822D6">
              <w:t>66 (2023)</w:t>
            </w:r>
          </w:p>
          <w:p w14:paraId="72601553" w14:textId="77777777" w:rsidR="00FF7D02" w:rsidRPr="00B822D6" w:rsidRDefault="00FF7D02" w:rsidP="00A65CA5">
            <w:pPr>
              <w:pStyle w:val="TableText"/>
            </w:pPr>
            <w:r w:rsidRPr="00B822D6">
              <w:t xml:space="preserve">70 (2022) </w:t>
            </w:r>
          </w:p>
          <w:p w14:paraId="6B1EFD6C" w14:textId="77777777" w:rsidR="00FF7D02" w:rsidRPr="00B0327E" w:rsidRDefault="00FF7D02" w:rsidP="00A65CA5">
            <w:pPr>
              <w:pStyle w:val="TableText"/>
            </w:pPr>
            <w:r w:rsidRPr="004C73C7">
              <w:t>71 (2021)</w:t>
            </w:r>
          </w:p>
        </w:tc>
        <w:tc>
          <w:tcPr>
            <w:tcW w:w="1667" w:type="pct"/>
          </w:tcPr>
          <w:p w14:paraId="1EED0435" w14:textId="77777777" w:rsidR="00FF7D02" w:rsidRPr="0031541D" w:rsidRDefault="00FF7D02" w:rsidP="00A65CA5">
            <w:pPr>
              <w:pStyle w:val="TableText"/>
              <w:rPr>
                <w:color w:val="FF0000"/>
              </w:rPr>
            </w:pPr>
            <w:r w:rsidRPr="00065DFF">
              <w:t>Our result</w:t>
            </w:r>
            <w:r>
              <w:t xml:space="preserve"> which decreased significantly, was </w:t>
            </w:r>
            <w:r w:rsidRPr="00065DFF">
              <w:t>compar</w:t>
            </w:r>
            <w:r>
              <w:t>able to statewide (67) but lower than Regional Centres (71).</w:t>
            </w:r>
          </w:p>
        </w:tc>
      </w:tr>
      <w:tr w:rsidR="00FF7D02" w:rsidRPr="00D86BE8" w14:paraId="6A11BA42" w14:textId="77777777" w:rsidTr="00334818">
        <w:tc>
          <w:tcPr>
            <w:tcW w:w="1667" w:type="pct"/>
          </w:tcPr>
          <w:p w14:paraId="46569E34" w14:textId="77777777" w:rsidR="00FF7D02" w:rsidRPr="00A65CA5" w:rsidRDefault="00FF7D02" w:rsidP="00334818">
            <w:pPr>
              <w:pStyle w:val="TableText"/>
              <w:keepNext/>
            </w:pPr>
            <w:r w:rsidRPr="00A65CA5">
              <w:lastRenderedPageBreak/>
              <w:t>Greenhouse gas emissions generated by City-managed operations</w:t>
            </w:r>
          </w:p>
          <w:p w14:paraId="040008EF" w14:textId="77777777" w:rsidR="00FF7D02" w:rsidRPr="00A65CA5" w:rsidRDefault="00FF7D02" w:rsidP="00334818">
            <w:pPr>
              <w:pStyle w:val="TableText"/>
              <w:keepNext/>
            </w:pPr>
            <w:r w:rsidRPr="00A65CA5">
              <w:t>Source: Azility</w:t>
            </w:r>
          </w:p>
        </w:tc>
        <w:tc>
          <w:tcPr>
            <w:tcW w:w="1666" w:type="pct"/>
          </w:tcPr>
          <w:p w14:paraId="10637CB6" w14:textId="49FF740C" w:rsidR="00FF7D02" w:rsidRPr="00B67022" w:rsidRDefault="00FF7D02" w:rsidP="00334818">
            <w:pPr>
              <w:pStyle w:val="TableText"/>
              <w:keepNext/>
            </w:pPr>
            <w:r w:rsidRPr="00B67022">
              <w:t>23,895 tonnes CO2-emissions (2022</w:t>
            </w:r>
            <w:r w:rsidR="006E1A38" w:rsidRPr="00B67022">
              <w:t>−</w:t>
            </w:r>
            <w:r w:rsidRPr="00B67022">
              <w:t>23)*</w:t>
            </w:r>
          </w:p>
          <w:p w14:paraId="53B41B52" w14:textId="5CFE38A4" w:rsidR="00FF7D02" w:rsidRPr="00B67022" w:rsidRDefault="00FF7D02" w:rsidP="00334818">
            <w:pPr>
              <w:pStyle w:val="TableText"/>
              <w:keepNext/>
            </w:pPr>
            <w:r w:rsidRPr="00B67022">
              <w:t>23,057 tonnes CO2-emissions (2021</w:t>
            </w:r>
            <w:r w:rsidR="006E1A38" w:rsidRPr="00B67022">
              <w:t>−</w:t>
            </w:r>
            <w:r w:rsidRPr="00B67022">
              <w:t>22)</w:t>
            </w:r>
          </w:p>
          <w:p w14:paraId="3F890463" w14:textId="77777777" w:rsidR="00FF7D02" w:rsidRPr="00B67022" w:rsidRDefault="00FF7D02" w:rsidP="00334818">
            <w:pPr>
              <w:pStyle w:val="TableText"/>
              <w:keepNext/>
            </w:pPr>
            <w:r w:rsidRPr="00B67022">
              <w:t xml:space="preserve">32,630 tonnes CO2-emissions (2020–21) </w:t>
            </w:r>
          </w:p>
          <w:p w14:paraId="067A1D84" w14:textId="77777777" w:rsidR="00FF7D02" w:rsidRPr="00B67022" w:rsidRDefault="00FF7D02" w:rsidP="00334818">
            <w:pPr>
              <w:pStyle w:val="TableText"/>
              <w:keepNext/>
            </w:pPr>
            <w:r w:rsidRPr="00B67022">
              <w:t>34,429 tonnes CO2-emissions (2019–20)</w:t>
            </w:r>
          </w:p>
          <w:p w14:paraId="25C100CD" w14:textId="77777777" w:rsidR="00FF7D02" w:rsidRPr="00B67022" w:rsidRDefault="00FF7D02" w:rsidP="00334818">
            <w:pPr>
              <w:pStyle w:val="TableText"/>
              <w:keepNext/>
            </w:pPr>
            <w:r w:rsidRPr="00B67022">
              <w:t xml:space="preserve">*Provisional figure as bill estimations will continue to come in over coming months </w:t>
            </w:r>
          </w:p>
        </w:tc>
        <w:tc>
          <w:tcPr>
            <w:tcW w:w="1667" w:type="pct"/>
          </w:tcPr>
          <w:p w14:paraId="78488D97" w14:textId="77777777" w:rsidR="00FF7D02" w:rsidRPr="00B67022" w:rsidRDefault="00FF7D02" w:rsidP="00334818">
            <w:pPr>
              <w:pStyle w:val="TableText"/>
              <w:keepNext/>
            </w:pPr>
            <w:r w:rsidRPr="00B67022">
              <w:t>Regional population growth is contributing to higher volumes of waste going to landfill and an increase in waste emissions.</w:t>
            </w:r>
          </w:p>
          <w:p w14:paraId="126CC0E3" w14:textId="77777777" w:rsidR="00FF7D02" w:rsidRPr="00B67022" w:rsidRDefault="00FF7D02" w:rsidP="00334818">
            <w:pPr>
              <w:pStyle w:val="TableText"/>
              <w:keepNext/>
            </w:pPr>
            <w:r w:rsidRPr="00B67022">
              <w:t>Corporate natural gas emission figures have remained stable over the past 12 months.</w:t>
            </w:r>
          </w:p>
          <w:p w14:paraId="71306EA6" w14:textId="77777777" w:rsidR="00FF7D02" w:rsidRPr="00B67022" w:rsidRDefault="00FF7D02" w:rsidP="00334818">
            <w:pPr>
              <w:pStyle w:val="TableText"/>
              <w:keepNext/>
            </w:pPr>
            <w:r w:rsidRPr="00B67022">
              <w:t>Our fleet emissions are reducing as we integrate lower and zero emission vehicles into our fleet.</w:t>
            </w:r>
          </w:p>
        </w:tc>
      </w:tr>
      <w:tr w:rsidR="00FF7D02" w:rsidRPr="00D86BE8" w14:paraId="4CE8906A" w14:textId="77777777" w:rsidTr="00334818">
        <w:tc>
          <w:tcPr>
            <w:tcW w:w="1667" w:type="pct"/>
          </w:tcPr>
          <w:p w14:paraId="45235BCE" w14:textId="77777777" w:rsidR="00FF7D02" w:rsidRPr="00B67022" w:rsidRDefault="00FF7D02" w:rsidP="00B67022">
            <w:pPr>
              <w:pStyle w:val="TableText"/>
            </w:pPr>
            <w:r w:rsidRPr="00B67022">
              <w:t>Hectares (ha) of protected natural habitat</w:t>
            </w:r>
          </w:p>
          <w:p w14:paraId="7885C1E7" w14:textId="77777777" w:rsidR="00FF7D02" w:rsidRPr="00B67022" w:rsidRDefault="00FF7D02" w:rsidP="00B67022">
            <w:pPr>
              <w:pStyle w:val="TableText"/>
            </w:pPr>
            <w:r w:rsidRPr="00B67022">
              <w:t>Source: City of Greater Geelong</w:t>
            </w:r>
          </w:p>
        </w:tc>
        <w:tc>
          <w:tcPr>
            <w:tcW w:w="1666" w:type="pct"/>
          </w:tcPr>
          <w:p w14:paraId="3E6CB37A" w14:textId="77777777" w:rsidR="00FF7D02" w:rsidRPr="00B67022" w:rsidRDefault="00FF7D02" w:rsidP="00B67022">
            <w:pPr>
              <w:pStyle w:val="TableText"/>
            </w:pPr>
            <w:r w:rsidRPr="00B67022">
              <w:t>1,405 ha (June 2023)</w:t>
            </w:r>
          </w:p>
          <w:p w14:paraId="569A6888" w14:textId="752BA318" w:rsidR="00B605D3" w:rsidRPr="00B67022" w:rsidRDefault="00B605D3" w:rsidP="00B67022">
            <w:pPr>
              <w:pStyle w:val="TableText"/>
            </w:pPr>
            <w:r w:rsidRPr="00B67022">
              <w:t>1,335</w:t>
            </w:r>
            <w:r w:rsidR="00FF7D02" w:rsidRPr="00B67022">
              <w:t>.79 ha (June 2022)</w:t>
            </w:r>
          </w:p>
          <w:p w14:paraId="6B2E3333" w14:textId="6ADE3F9B" w:rsidR="00FF7D02" w:rsidRPr="00B67022" w:rsidRDefault="00FF7D02" w:rsidP="00B67022">
            <w:pPr>
              <w:pStyle w:val="TableText"/>
            </w:pPr>
            <w:r w:rsidRPr="00B67022">
              <w:t>1,380.80 ha (June 2021)</w:t>
            </w:r>
          </w:p>
        </w:tc>
        <w:tc>
          <w:tcPr>
            <w:tcW w:w="1667" w:type="pct"/>
          </w:tcPr>
          <w:p w14:paraId="666F0A3C" w14:textId="77777777" w:rsidR="00FF7D02" w:rsidRPr="00B67022" w:rsidRDefault="00FF7D02" w:rsidP="00B67022">
            <w:pPr>
              <w:pStyle w:val="TableText"/>
            </w:pPr>
            <w:r w:rsidRPr="00B67022">
              <w:t xml:space="preserve">There was an increase of 69.21 hectares of natural habitat managed by us in 2022–23. </w:t>
            </w:r>
          </w:p>
        </w:tc>
      </w:tr>
      <w:tr w:rsidR="00FF7D02" w:rsidRPr="00D86BE8" w14:paraId="5321B877" w14:textId="77777777" w:rsidTr="00334818">
        <w:tc>
          <w:tcPr>
            <w:tcW w:w="1667" w:type="pct"/>
          </w:tcPr>
          <w:p w14:paraId="10F90C93" w14:textId="77777777" w:rsidR="00FF7D02" w:rsidRPr="00B67022" w:rsidRDefault="00FF7D02" w:rsidP="00B67022">
            <w:pPr>
              <w:pStyle w:val="TableText"/>
            </w:pPr>
            <w:r w:rsidRPr="00B67022">
              <w:t>Number of trees planted</w:t>
            </w:r>
          </w:p>
          <w:p w14:paraId="3D64239E" w14:textId="77777777" w:rsidR="00FF7D02" w:rsidRPr="00B67022" w:rsidRDefault="00FF7D02" w:rsidP="00B67022">
            <w:pPr>
              <w:pStyle w:val="TableText"/>
            </w:pPr>
            <w:r w:rsidRPr="00B67022">
              <w:t>Source: City of Greater Geelong</w:t>
            </w:r>
          </w:p>
        </w:tc>
        <w:tc>
          <w:tcPr>
            <w:tcW w:w="1666" w:type="pct"/>
          </w:tcPr>
          <w:p w14:paraId="45B7316D" w14:textId="77777777" w:rsidR="00FF7D02" w:rsidRPr="00B67022" w:rsidRDefault="00FF7D02" w:rsidP="00B67022">
            <w:pPr>
              <w:pStyle w:val="TableText"/>
            </w:pPr>
            <w:r w:rsidRPr="00B67022">
              <w:t>3,016 street and park trees 4,000 tubestock</w:t>
            </w:r>
          </w:p>
        </w:tc>
        <w:tc>
          <w:tcPr>
            <w:tcW w:w="1667" w:type="pct"/>
          </w:tcPr>
          <w:p w14:paraId="1FEFF1F3" w14:textId="5E4FF3C7" w:rsidR="00FF7D02" w:rsidRPr="00B67022" w:rsidRDefault="00FF7D02" w:rsidP="00B67022">
            <w:pPr>
              <w:pStyle w:val="TableText"/>
            </w:pPr>
            <w:r w:rsidRPr="00B67022">
              <w:t xml:space="preserve">In 2022‒23 we planted a total of 3,016 trees (2,590 street and 426 park trees) and removed 1,343 </w:t>
            </w:r>
            <w:r w:rsidR="00B0327E" w:rsidRPr="00B67022">
              <w:t xml:space="preserve">trees </w:t>
            </w:r>
            <w:r w:rsidRPr="00B67022">
              <w:t>resulting in a net gain of 1,771 trees. We also planted 4,000 tubestock.</w:t>
            </w:r>
          </w:p>
        </w:tc>
      </w:tr>
      <w:tr w:rsidR="00FF7D02" w:rsidRPr="00D86BE8" w14:paraId="4B6C1C2D" w14:textId="77777777" w:rsidTr="00334818">
        <w:tc>
          <w:tcPr>
            <w:tcW w:w="1667" w:type="pct"/>
          </w:tcPr>
          <w:p w14:paraId="4FAE881E" w14:textId="77777777" w:rsidR="00FF7D02" w:rsidRPr="00B67022" w:rsidRDefault="00FF7D02" w:rsidP="00B67022">
            <w:pPr>
              <w:pStyle w:val="TableText"/>
            </w:pPr>
            <w:r w:rsidRPr="00B67022">
              <w:t>Community satisfaction with waste management</w:t>
            </w:r>
          </w:p>
          <w:p w14:paraId="75A8CD66" w14:textId="77777777" w:rsidR="00FF7D02" w:rsidRPr="00B67022" w:rsidRDefault="00FF7D02" w:rsidP="00B67022">
            <w:pPr>
              <w:pStyle w:val="TableText"/>
            </w:pPr>
            <w:r w:rsidRPr="00B67022">
              <w:t>Source: Local Government Community Satisfaction Survey</w:t>
            </w:r>
          </w:p>
        </w:tc>
        <w:tc>
          <w:tcPr>
            <w:tcW w:w="1666" w:type="pct"/>
          </w:tcPr>
          <w:p w14:paraId="67DCAE79" w14:textId="77777777" w:rsidR="00FF7D02" w:rsidRPr="00B67022" w:rsidRDefault="00FF7D02" w:rsidP="00B67022">
            <w:pPr>
              <w:pStyle w:val="TableText"/>
            </w:pPr>
            <w:r w:rsidRPr="00B67022">
              <w:t>70 (2023)</w:t>
            </w:r>
          </w:p>
          <w:p w14:paraId="181E51DE" w14:textId="77777777" w:rsidR="00FF7D02" w:rsidRPr="00B67022" w:rsidRDefault="00FF7D02" w:rsidP="00B67022">
            <w:pPr>
              <w:pStyle w:val="TableText"/>
            </w:pPr>
            <w:r w:rsidRPr="00B67022">
              <w:t xml:space="preserve">70 (2022) </w:t>
            </w:r>
          </w:p>
          <w:p w14:paraId="5E37796E" w14:textId="77777777" w:rsidR="00FF7D02" w:rsidRPr="00B67022" w:rsidRDefault="00FF7D02" w:rsidP="00B67022">
            <w:pPr>
              <w:pStyle w:val="TableText"/>
            </w:pPr>
            <w:r w:rsidRPr="00B67022">
              <w:t>69 (2021)</w:t>
            </w:r>
          </w:p>
        </w:tc>
        <w:tc>
          <w:tcPr>
            <w:tcW w:w="1667" w:type="pct"/>
          </w:tcPr>
          <w:p w14:paraId="113A4B41" w14:textId="77777777" w:rsidR="00FF7D02" w:rsidRPr="00B67022" w:rsidRDefault="00FF7D02" w:rsidP="00B67022">
            <w:pPr>
              <w:pStyle w:val="TableText"/>
            </w:pPr>
            <w:r w:rsidRPr="00B67022">
              <w:t>Our performance continued to be well regarded by our community with waste management among our highest rated services.</w:t>
            </w:r>
          </w:p>
          <w:p w14:paraId="0465AB5F" w14:textId="30BEDA85" w:rsidR="00FF7D02" w:rsidRPr="00B67022" w:rsidRDefault="00FF7D02" w:rsidP="00B67022">
            <w:pPr>
              <w:pStyle w:val="TableText"/>
            </w:pPr>
            <w:r w:rsidRPr="00B67022">
              <w:t xml:space="preserve">Our result was significantly higher than both the statewide and Regional Centres averages (66 </w:t>
            </w:r>
            <w:r w:rsidR="00B0327E" w:rsidRPr="00B67022">
              <w:t>and</w:t>
            </w:r>
            <w:r w:rsidRPr="00B67022">
              <w:t xml:space="preserve"> 67 respectively).</w:t>
            </w:r>
          </w:p>
        </w:tc>
      </w:tr>
    </w:tbl>
    <w:p w14:paraId="29C917BA" w14:textId="77777777" w:rsidR="00FF7D02" w:rsidRDefault="00FF7D02" w:rsidP="00DC3646">
      <w:pPr>
        <w:pStyle w:val="ListBullet"/>
        <w:widowControl w:val="0"/>
        <w:spacing w:before="100" w:after="100"/>
        <w:rPr>
          <w:rFonts w:ascii="Arial" w:eastAsiaTheme="minorHAnsi" w:hAnsi="Arial" w:cs="Arial"/>
          <w:b/>
          <w:color w:val="003361"/>
          <w:spacing w:val="0"/>
          <w:sz w:val="24"/>
          <w:szCs w:val="24"/>
          <w:lang w:val="en-GB" w:eastAsia="en-US"/>
        </w:rPr>
      </w:pPr>
    </w:p>
    <w:p w14:paraId="35FD523B" w14:textId="180242CB" w:rsidR="00FF7D02" w:rsidRPr="008500DC" w:rsidRDefault="00FF7D02" w:rsidP="00C24EEB">
      <w:pPr>
        <w:pStyle w:val="ListBullet"/>
        <w:keepNext/>
        <w:spacing w:before="100" w:after="100"/>
        <w:rPr>
          <w:rFonts w:ascii="Arial" w:hAnsi="Arial" w:cs="Arial"/>
          <w:b/>
          <w:bCs/>
          <w:color w:val="003361"/>
          <w:sz w:val="20"/>
          <w:szCs w:val="20"/>
          <w:highlight w:val="yellow"/>
        </w:rPr>
      </w:pPr>
      <w:r w:rsidRPr="008500DC">
        <w:rPr>
          <w:rFonts w:ascii="Arial" w:hAnsi="Arial" w:cs="Arial"/>
          <w:b/>
          <w:color w:val="003361"/>
          <w:spacing w:val="0"/>
          <w:sz w:val="24"/>
          <w:szCs w:val="24"/>
        </w:rPr>
        <w:t>Annual Action Plan 202</w:t>
      </w:r>
      <w:r>
        <w:rPr>
          <w:rFonts w:ascii="Arial" w:hAnsi="Arial" w:cs="Arial"/>
          <w:b/>
          <w:color w:val="003361"/>
          <w:spacing w:val="0"/>
          <w:sz w:val="24"/>
          <w:szCs w:val="24"/>
        </w:rPr>
        <w:t>2</w:t>
      </w:r>
      <w:r w:rsidRPr="008500DC">
        <w:rPr>
          <w:rFonts w:ascii="Arial" w:hAnsi="Arial" w:cs="Arial"/>
          <w:b/>
          <w:color w:val="003361"/>
          <w:spacing w:val="0"/>
          <w:sz w:val="24"/>
          <w:szCs w:val="24"/>
        </w:rPr>
        <w:t>‒2</w:t>
      </w:r>
      <w:r>
        <w:rPr>
          <w:rFonts w:ascii="Arial" w:hAnsi="Arial" w:cs="Arial"/>
          <w:b/>
          <w:color w:val="003361"/>
          <w:spacing w:val="0"/>
          <w:sz w:val="24"/>
          <w:szCs w:val="24"/>
        </w:rPr>
        <w:t>3</w:t>
      </w:r>
    </w:p>
    <w:p w14:paraId="52486731" w14:textId="63C239A0" w:rsidR="00FF7D02" w:rsidRPr="00D36E42" w:rsidRDefault="006F47B5" w:rsidP="00C24EEB">
      <w:pPr>
        <w:keepNext/>
        <w:spacing w:before="100" w:after="100"/>
        <w:rPr>
          <w:rFonts w:ascii="Arial" w:hAnsi="Arial" w:cs="Arial"/>
          <w:sz w:val="20"/>
          <w:szCs w:val="20"/>
        </w:rPr>
      </w:pPr>
      <w:r>
        <w:rPr>
          <w:rFonts w:ascii="Arial" w:hAnsi="Arial" w:cs="Arial"/>
          <w:noProof/>
          <w:sz w:val="20"/>
          <w:szCs w:val="20"/>
        </w:rPr>
        <w:drawing>
          <wp:anchor distT="0" distB="0" distL="114300" distR="114300" simplePos="0" relativeHeight="251658262" behindDoc="0" locked="0" layoutInCell="1" allowOverlap="1" wp14:anchorId="68BA5B06" wp14:editId="69EDD781">
            <wp:simplePos x="0" y="0"/>
            <wp:positionH relativeFrom="column">
              <wp:posOffset>2575560</wp:posOffset>
            </wp:positionH>
            <wp:positionV relativeFrom="paragraph">
              <wp:posOffset>316230</wp:posOffset>
            </wp:positionV>
            <wp:extent cx="2880000" cy="2408865"/>
            <wp:effectExtent l="0" t="0" r="0" b="0"/>
            <wp:wrapSquare wrapText="bothSides"/>
            <wp:docPr id="46" name="Picture 46" descr="P20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2068#y1"/>
                    <pic:cNvPicPr>
                      <a:picLocks noChangeAspect="1" noChangeArrowheads="1"/>
                    </pic:cNvPicPr>
                  </pic:nvPicPr>
                  <pic:blipFill rotWithShape="1">
                    <a:blip r:embed="rId81">
                      <a:extLst>
                        <a:ext uri="{28A0092B-C50C-407E-A947-70E740481C1C}">
                          <a14:useLocalDpi xmlns:a14="http://schemas.microsoft.com/office/drawing/2010/main" val="0"/>
                        </a:ext>
                      </a:extLst>
                    </a:blip>
                    <a:srcRect l="10957" t="9854" r="17443" b="13956"/>
                    <a:stretch/>
                  </pic:blipFill>
                  <pic:spPr bwMode="auto">
                    <a:xfrm>
                      <a:off x="0" y="0"/>
                      <a:ext cx="2880000" cy="240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D02" w:rsidRPr="00D36E42">
        <w:rPr>
          <w:rFonts w:ascii="Arial" w:hAnsi="Arial" w:cs="Arial"/>
          <w:color w:val="000000"/>
          <w:sz w:val="20"/>
          <w:szCs w:val="20"/>
        </w:rPr>
        <w:t xml:space="preserve">We committed </w:t>
      </w:r>
      <w:r w:rsidR="00FF7D02" w:rsidRPr="005F08A7">
        <w:rPr>
          <w:rFonts w:ascii="Arial" w:hAnsi="Arial" w:cs="Arial"/>
          <w:sz w:val="20"/>
          <w:szCs w:val="20"/>
        </w:rPr>
        <w:t xml:space="preserve">to 18 actions </w:t>
      </w:r>
      <w:r w:rsidR="00FF7D02" w:rsidRPr="00D36E42">
        <w:rPr>
          <w:rFonts w:ascii="Arial" w:hAnsi="Arial" w:cs="Arial"/>
          <w:color w:val="000000"/>
          <w:sz w:val="20"/>
          <w:szCs w:val="20"/>
        </w:rPr>
        <w:t>which demonstrate how we are addressing our four-year priorities under Sustainable Growth and Environment</w:t>
      </w:r>
      <w:r w:rsidR="00B0327E">
        <w:rPr>
          <w:rFonts w:ascii="Arial" w:hAnsi="Arial" w:cs="Arial"/>
          <w:color w:val="000000"/>
          <w:sz w:val="20"/>
          <w:szCs w:val="20"/>
        </w:rPr>
        <w:t>.</w:t>
      </w:r>
    </w:p>
    <w:p w14:paraId="3EABA0C3" w14:textId="1CA9B6AA" w:rsidR="00FF7D02" w:rsidRPr="005F08A7" w:rsidRDefault="00FF7D02" w:rsidP="00C24EEB">
      <w:pPr>
        <w:keepNext/>
        <w:spacing w:before="100" w:after="100"/>
        <w:rPr>
          <w:rFonts w:ascii="Arial" w:hAnsi="Arial" w:cs="Arial"/>
          <w:sz w:val="20"/>
          <w:szCs w:val="20"/>
        </w:rPr>
      </w:pPr>
      <w:r w:rsidRPr="005F08A7">
        <w:rPr>
          <w:rFonts w:ascii="Arial" w:hAnsi="Arial" w:cs="Arial"/>
          <w:sz w:val="20"/>
          <w:szCs w:val="20"/>
        </w:rPr>
        <w:t>At the end of June 2023:</w:t>
      </w:r>
    </w:p>
    <w:p w14:paraId="59432A23" w14:textId="78A0FCD1" w:rsidR="00FF7D02" w:rsidRPr="00B0327E" w:rsidRDefault="00FF7D02">
      <w:pPr>
        <w:pStyle w:val="ListParagraph"/>
        <w:numPr>
          <w:ilvl w:val="0"/>
          <w:numId w:val="4"/>
        </w:numPr>
        <w:spacing w:after="160" w:line="276" w:lineRule="auto"/>
        <w:rPr>
          <w:rFonts w:ascii="Arial" w:hAnsi="Arial" w:cs="Arial"/>
          <w:sz w:val="20"/>
          <w:szCs w:val="20"/>
          <w:shd w:val="clear" w:color="auto" w:fill="FFFFFF"/>
        </w:rPr>
      </w:pPr>
      <w:r w:rsidRPr="00B0327E">
        <w:rPr>
          <w:rFonts w:ascii="Arial" w:hAnsi="Arial" w:cs="Arial"/>
          <w:sz w:val="20"/>
          <w:szCs w:val="20"/>
          <w:shd w:val="clear" w:color="auto" w:fill="FFFFFF"/>
        </w:rPr>
        <w:t>12 were ‘complete’</w:t>
      </w:r>
    </w:p>
    <w:p w14:paraId="00B45DA1" w14:textId="77777777" w:rsidR="00FF7D02" w:rsidRPr="00B0327E" w:rsidRDefault="00FF7D02">
      <w:pPr>
        <w:pStyle w:val="ListParagraph"/>
        <w:numPr>
          <w:ilvl w:val="0"/>
          <w:numId w:val="4"/>
        </w:numPr>
        <w:spacing w:after="160" w:line="276" w:lineRule="auto"/>
        <w:rPr>
          <w:rFonts w:ascii="Arial" w:hAnsi="Arial" w:cs="Arial"/>
          <w:sz w:val="20"/>
          <w:szCs w:val="20"/>
          <w:shd w:val="clear" w:color="auto" w:fill="FFFFFF"/>
        </w:rPr>
      </w:pPr>
      <w:r w:rsidRPr="00B0327E">
        <w:rPr>
          <w:rFonts w:ascii="Arial" w:hAnsi="Arial" w:cs="Arial"/>
          <w:sz w:val="20"/>
          <w:szCs w:val="20"/>
          <w:shd w:val="clear" w:color="auto" w:fill="FFFFFF"/>
        </w:rPr>
        <w:t>two</w:t>
      </w:r>
      <w:r w:rsidRPr="00B0327E" w:rsidDel="0098680D">
        <w:rPr>
          <w:rFonts w:ascii="Arial" w:hAnsi="Arial" w:cs="Arial"/>
          <w:sz w:val="20"/>
          <w:szCs w:val="20"/>
          <w:shd w:val="clear" w:color="auto" w:fill="FFFFFF"/>
        </w:rPr>
        <w:t xml:space="preserve"> </w:t>
      </w:r>
      <w:r w:rsidRPr="00B0327E">
        <w:rPr>
          <w:rFonts w:ascii="Arial" w:hAnsi="Arial" w:cs="Arial"/>
          <w:sz w:val="20"/>
          <w:szCs w:val="20"/>
          <w:shd w:val="clear" w:color="auto" w:fill="FFFFFF"/>
        </w:rPr>
        <w:t>were ‘off track’</w:t>
      </w:r>
    </w:p>
    <w:p w14:paraId="2278A5F5" w14:textId="77777777" w:rsidR="00FF7D02" w:rsidRPr="00B0327E" w:rsidRDefault="00FF7D02">
      <w:pPr>
        <w:pStyle w:val="ListParagraph"/>
        <w:numPr>
          <w:ilvl w:val="0"/>
          <w:numId w:val="4"/>
        </w:numPr>
        <w:spacing w:after="160" w:line="276" w:lineRule="auto"/>
        <w:rPr>
          <w:rFonts w:ascii="Arial" w:hAnsi="Arial" w:cs="Arial"/>
          <w:sz w:val="20"/>
          <w:szCs w:val="20"/>
          <w:shd w:val="clear" w:color="auto" w:fill="FFFFFF"/>
        </w:rPr>
      </w:pPr>
      <w:r w:rsidRPr="00B0327E">
        <w:rPr>
          <w:rFonts w:ascii="Arial" w:hAnsi="Arial" w:cs="Arial"/>
          <w:sz w:val="20"/>
          <w:szCs w:val="20"/>
          <w:shd w:val="clear" w:color="auto" w:fill="FFFFFF"/>
        </w:rPr>
        <w:t>one was ‘on hold’</w:t>
      </w:r>
    </w:p>
    <w:p w14:paraId="098371E3" w14:textId="77777777" w:rsidR="00FF7D02" w:rsidRPr="00B0327E" w:rsidRDefault="00FF7D02">
      <w:pPr>
        <w:pStyle w:val="ListParagraph"/>
        <w:numPr>
          <w:ilvl w:val="0"/>
          <w:numId w:val="4"/>
        </w:numPr>
        <w:spacing w:after="160" w:line="276" w:lineRule="auto"/>
        <w:rPr>
          <w:rFonts w:ascii="Arial" w:hAnsi="Arial" w:cs="Arial"/>
          <w:sz w:val="20"/>
          <w:szCs w:val="20"/>
          <w:shd w:val="clear" w:color="auto" w:fill="FFFFFF"/>
        </w:rPr>
      </w:pPr>
      <w:r w:rsidRPr="00B0327E">
        <w:rPr>
          <w:rFonts w:ascii="Arial" w:hAnsi="Arial" w:cs="Arial"/>
          <w:sz w:val="20"/>
          <w:szCs w:val="20"/>
          <w:shd w:val="clear" w:color="auto" w:fill="FFFFFF"/>
        </w:rPr>
        <w:t>three were ‘not proceeding’.</w:t>
      </w:r>
    </w:p>
    <w:p w14:paraId="12B4D431" w14:textId="77777777" w:rsidR="00FF7D02" w:rsidRPr="0031541D" w:rsidRDefault="00FF7D02" w:rsidP="00C24EEB">
      <w:pPr>
        <w:keepNext/>
        <w:spacing w:before="100" w:after="100"/>
        <w:rPr>
          <w:rFonts w:ascii="Arial" w:hAnsi="Arial" w:cs="Arial"/>
          <w:color w:val="FF0000"/>
          <w:sz w:val="20"/>
          <w:szCs w:val="20"/>
        </w:rPr>
      </w:pPr>
    </w:p>
    <w:p w14:paraId="3E3D18E8" w14:textId="77777777" w:rsidR="00FF7D02" w:rsidRDefault="00FF7D02" w:rsidP="00C24EEB">
      <w:pPr>
        <w:keepNext/>
        <w:spacing w:before="100" w:after="100"/>
        <w:rPr>
          <w:rFonts w:ascii="Arial" w:hAnsi="Arial" w:cs="Arial"/>
          <w:sz w:val="20"/>
          <w:szCs w:val="20"/>
        </w:rPr>
      </w:pPr>
    </w:p>
    <w:p w14:paraId="48F147D9" w14:textId="77777777" w:rsidR="00FF7D02" w:rsidRDefault="00FF7D02" w:rsidP="00C24EEB">
      <w:pPr>
        <w:keepNext/>
        <w:spacing w:before="100" w:after="100"/>
        <w:rPr>
          <w:rFonts w:ascii="Arial" w:hAnsi="Arial" w:cs="Arial"/>
          <w:sz w:val="20"/>
          <w:szCs w:val="20"/>
        </w:rPr>
      </w:pPr>
    </w:p>
    <w:p w14:paraId="6B5E1D9B" w14:textId="77777777" w:rsidR="00FF7D02" w:rsidRDefault="00FF7D02" w:rsidP="00C24EEB">
      <w:pPr>
        <w:spacing w:line="240" w:lineRule="auto"/>
        <w:rPr>
          <w:rFonts w:ascii="Arial" w:hAnsi="Arial" w:cs="Arial"/>
          <w:sz w:val="20"/>
          <w:szCs w:val="20"/>
        </w:rPr>
      </w:pPr>
    </w:p>
    <w:p w14:paraId="14A2B1FB" w14:textId="77777777" w:rsidR="00FF7D02" w:rsidRDefault="00FF7D02" w:rsidP="00C24EEB">
      <w:pPr>
        <w:spacing w:line="240" w:lineRule="auto"/>
        <w:rPr>
          <w:rFonts w:ascii="Arial" w:hAnsi="Arial" w:cs="Arial"/>
          <w:sz w:val="20"/>
          <w:szCs w:val="20"/>
        </w:rPr>
      </w:pPr>
    </w:p>
    <w:p w14:paraId="0FA5BF74" w14:textId="77777777" w:rsidR="00CD2B2A" w:rsidRDefault="00CD2B2A">
      <w:pPr>
        <w:rPr>
          <w:rFonts w:ascii="Arial" w:hAnsi="Arial" w:cs="Arial"/>
          <w:b/>
          <w:color w:val="003361"/>
          <w:sz w:val="24"/>
          <w:szCs w:val="24"/>
        </w:rPr>
      </w:pPr>
      <w:r>
        <w:rPr>
          <w:rFonts w:ascii="Arial" w:hAnsi="Arial" w:cs="Arial"/>
          <w:b/>
          <w:color w:val="003361"/>
          <w:sz w:val="24"/>
          <w:szCs w:val="24"/>
        </w:rPr>
        <w:br w:type="page"/>
      </w:r>
    </w:p>
    <w:p w14:paraId="47F07E15" w14:textId="66BD850A" w:rsidR="00D726F3" w:rsidRDefault="00D726F3" w:rsidP="00D726F3">
      <w:pPr>
        <w:keepNext/>
        <w:rPr>
          <w:rFonts w:ascii="Arial" w:hAnsi="Arial" w:cs="Arial"/>
          <w:b/>
          <w:color w:val="003361"/>
          <w:sz w:val="24"/>
          <w:szCs w:val="24"/>
        </w:rPr>
      </w:pPr>
      <w:r>
        <w:rPr>
          <w:rFonts w:ascii="Arial" w:hAnsi="Arial" w:cs="Arial"/>
          <w:b/>
          <w:color w:val="003361"/>
          <w:sz w:val="24"/>
          <w:szCs w:val="24"/>
        </w:rPr>
        <w:lastRenderedPageBreak/>
        <w:t>Major Budget Initiatives</w:t>
      </w:r>
    </w:p>
    <w:tbl>
      <w:tblPr>
        <w:tblStyle w:val="TableGrid1"/>
        <w:tblW w:w="9351" w:type="dxa"/>
        <w:tblLook w:val="04A0" w:firstRow="1" w:lastRow="0" w:firstColumn="1" w:lastColumn="0" w:noHBand="0" w:noVBand="1"/>
      </w:tblPr>
      <w:tblGrid>
        <w:gridCol w:w="1933"/>
        <w:gridCol w:w="7367"/>
        <w:gridCol w:w="51"/>
      </w:tblGrid>
      <w:tr w:rsidR="00871934" w14:paraId="04F16C2C" w14:textId="7BCABFE0" w:rsidTr="005D3B9C">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1DBD5EFA" w14:textId="55D45A4F" w:rsidR="00871934" w:rsidRPr="005622D9" w:rsidRDefault="00871934" w:rsidP="00AC6011">
            <w:pPr>
              <w:pStyle w:val="TableText"/>
              <w:rPr>
                <w:rFonts w:ascii="Arial" w:hAnsi="Arial" w:cs="Arial"/>
                <w:bCs/>
                <w:caps/>
                <w:color w:val="FFFFFF" w:themeColor="background1"/>
                <w:szCs w:val="18"/>
              </w:rPr>
            </w:pPr>
            <w:r w:rsidRPr="005622D9">
              <w:rPr>
                <w:rFonts w:ascii="Arial" w:hAnsi="Arial" w:cs="Arial"/>
                <w:bCs/>
                <w:caps/>
                <w:color w:val="FFFFFF" w:themeColor="background1"/>
                <w:szCs w:val="18"/>
              </w:rPr>
              <w:t>Initiative</w:t>
            </w:r>
          </w:p>
        </w:tc>
        <w:tc>
          <w:tcPr>
            <w:tcW w:w="7411" w:type="dxa"/>
            <w:shd w:val="clear" w:color="auto" w:fill="003361"/>
          </w:tcPr>
          <w:p w14:paraId="2C2FF94D" w14:textId="0726B3E1" w:rsidR="00871934" w:rsidRPr="005622D9" w:rsidRDefault="00871934" w:rsidP="00AC6011">
            <w:pPr>
              <w:pStyle w:val="TableText"/>
              <w:rPr>
                <w:rFonts w:ascii="Arial" w:hAnsi="Arial" w:cs="Arial"/>
                <w:bCs/>
                <w:caps/>
                <w:color w:val="FFFFFF" w:themeColor="background1"/>
                <w:szCs w:val="18"/>
              </w:rPr>
            </w:pPr>
            <w:r w:rsidRPr="005622D9">
              <w:rPr>
                <w:rFonts w:ascii="Arial" w:hAnsi="Arial" w:cs="Arial"/>
                <w:bCs/>
                <w:caps/>
                <w:color w:val="FFFFFF" w:themeColor="background1"/>
                <w:szCs w:val="18"/>
              </w:rPr>
              <w:t>Sparrovale Wetlands Masterplan Stage 1</w:t>
            </w:r>
          </w:p>
        </w:tc>
      </w:tr>
      <w:tr w:rsidR="00871934" w14:paraId="029A93E0" w14:textId="5C81330C" w:rsidTr="00C03BD6">
        <w:tc>
          <w:tcPr>
            <w:tcW w:w="1940" w:type="dxa"/>
          </w:tcPr>
          <w:p w14:paraId="3CCF952C" w14:textId="4FC93831" w:rsidR="00871934" w:rsidRPr="00203574" w:rsidRDefault="00871934" w:rsidP="00AC6011">
            <w:pPr>
              <w:pStyle w:val="TableText"/>
              <w:rPr>
                <w:rFonts w:ascii="Arial" w:hAnsi="Arial" w:cs="Arial"/>
                <w:b/>
                <w:sz w:val="20"/>
                <w:szCs w:val="20"/>
              </w:rPr>
            </w:pPr>
            <w:r w:rsidRPr="00203574">
              <w:rPr>
                <w:rFonts w:ascii="Arial" w:hAnsi="Arial" w:cs="Arial"/>
                <w:b/>
                <w:sz w:val="20"/>
                <w:szCs w:val="20"/>
              </w:rPr>
              <w:t>Action 2022</w:t>
            </w:r>
            <w:r w:rsidR="00B0327E">
              <w:rPr>
                <w:rFonts w:ascii="Arial" w:hAnsi="Arial" w:cs="Arial"/>
                <w:b/>
                <w:sz w:val="20"/>
                <w:szCs w:val="20"/>
              </w:rPr>
              <w:t>−</w:t>
            </w:r>
            <w:r w:rsidRPr="00203574">
              <w:rPr>
                <w:rFonts w:ascii="Arial" w:hAnsi="Arial" w:cs="Arial"/>
                <w:b/>
                <w:sz w:val="20"/>
                <w:szCs w:val="20"/>
              </w:rPr>
              <w:t>23</w:t>
            </w:r>
          </w:p>
        </w:tc>
        <w:tc>
          <w:tcPr>
            <w:tcW w:w="7411" w:type="dxa"/>
            <w:gridSpan w:val="2"/>
          </w:tcPr>
          <w:p w14:paraId="63902840" w14:textId="0FB7BACB" w:rsidR="00871934" w:rsidRPr="00203574" w:rsidRDefault="008013CF" w:rsidP="00AC6011">
            <w:pPr>
              <w:pStyle w:val="TableText"/>
              <w:rPr>
                <w:rFonts w:ascii="Arial" w:hAnsi="Arial" w:cs="Arial"/>
                <w:sz w:val="20"/>
                <w:szCs w:val="20"/>
              </w:rPr>
            </w:pPr>
            <w:r w:rsidRPr="00203574">
              <w:rPr>
                <w:rFonts w:ascii="Arial" w:hAnsi="Arial" w:cs="Arial"/>
                <w:sz w:val="20"/>
                <w:szCs w:val="20"/>
              </w:rPr>
              <w:t xml:space="preserve">Implement the </w:t>
            </w:r>
            <w:r w:rsidR="00871934" w:rsidRPr="00203574">
              <w:rPr>
                <w:rFonts w:ascii="Arial" w:hAnsi="Arial" w:cs="Arial"/>
                <w:sz w:val="20"/>
                <w:szCs w:val="20"/>
              </w:rPr>
              <w:t>Sparrovale Wetlands Masterplan Stage 1</w:t>
            </w:r>
          </w:p>
        </w:tc>
      </w:tr>
      <w:tr w:rsidR="00871934" w14:paraId="31DE6604" w14:textId="36AA4837" w:rsidTr="00C03BD6">
        <w:tc>
          <w:tcPr>
            <w:tcW w:w="1940" w:type="dxa"/>
          </w:tcPr>
          <w:p w14:paraId="7F27B883" w14:textId="3E1BD7DA" w:rsidR="00871934" w:rsidRPr="00203574" w:rsidRDefault="00871934" w:rsidP="00AC6011">
            <w:pPr>
              <w:pStyle w:val="TableText"/>
              <w:rPr>
                <w:rFonts w:ascii="Arial" w:hAnsi="Arial" w:cs="Arial"/>
                <w:b/>
                <w:sz w:val="20"/>
                <w:szCs w:val="20"/>
              </w:rPr>
            </w:pPr>
            <w:r w:rsidRPr="00203574">
              <w:rPr>
                <w:rFonts w:ascii="Arial" w:hAnsi="Arial" w:cs="Arial"/>
                <w:b/>
                <w:sz w:val="20"/>
                <w:szCs w:val="20"/>
              </w:rPr>
              <w:t>Status</w:t>
            </w:r>
          </w:p>
        </w:tc>
        <w:tc>
          <w:tcPr>
            <w:tcW w:w="7411" w:type="dxa"/>
            <w:gridSpan w:val="2"/>
          </w:tcPr>
          <w:p w14:paraId="3DA133FB" w14:textId="29E250AC" w:rsidR="00871934" w:rsidRPr="00203574" w:rsidRDefault="008013CF" w:rsidP="00AC6011">
            <w:pPr>
              <w:pStyle w:val="TableText"/>
              <w:rPr>
                <w:rFonts w:ascii="Arial" w:hAnsi="Arial" w:cs="Arial"/>
                <w:sz w:val="20"/>
                <w:szCs w:val="20"/>
              </w:rPr>
            </w:pPr>
            <w:r w:rsidRPr="00C54235">
              <w:rPr>
                <w:rFonts w:ascii="Arial" w:hAnsi="Arial" w:cs="Arial"/>
                <w:sz w:val="20"/>
                <w:szCs w:val="20"/>
              </w:rPr>
              <w:t>Complete</w:t>
            </w:r>
          </w:p>
        </w:tc>
      </w:tr>
      <w:tr w:rsidR="00871934" w14:paraId="1F86FF8A" w14:textId="6D2C0ABD" w:rsidTr="00C03BD6">
        <w:tc>
          <w:tcPr>
            <w:tcW w:w="1940" w:type="dxa"/>
          </w:tcPr>
          <w:p w14:paraId="57ACE982" w14:textId="65E6892A" w:rsidR="00871934" w:rsidRPr="00203574" w:rsidRDefault="00871934" w:rsidP="00AC6011">
            <w:pPr>
              <w:pStyle w:val="TableText"/>
              <w:rPr>
                <w:rFonts w:ascii="Arial" w:hAnsi="Arial" w:cs="Arial"/>
                <w:b/>
                <w:sz w:val="20"/>
                <w:szCs w:val="20"/>
              </w:rPr>
            </w:pPr>
            <w:r w:rsidRPr="00203574">
              <w:rPr>
                <w:rFonts w:ascii="Arial" w:hAnsi="Arial" w:cs="Arial"/>
                <w:b/>
                <w:sz w:val="20"/>
                <w:szCs w:val="20"/>
              </w:rPr>
              <w:t>Comment</w:t>
            </w:r>
          </w:p>
        </w:tc>
        <w:tc>
          <w:tcPr>
            <w:tcW w:w="7411" w:type="dxa"/>
            <w:gridSpan w:val="2"/>
          </w:tcPr>
          <w:p w14:paraId="4DA4DAC9" w14:textId="0D9F811F" w:rsidR="00871934" w:rsidRPr="00203574" w:rsidRDefault="008013CF" w:rsidP="00AC6011">
            <w:pPr>
              <w:pStyle w:val="TableText"/>
              <w:rPr>
                <w:rFonts w:ascii="Arial" w:hAnsi="Arial" w:cs="Arial"/>
                <w:sz w:val="20"/>
                <w:szCs w:val="20"/>
              </w:rPr>
            </w:pPr>
            <w:r w:rsidRPr="00C54235">
              <w:rPr>
                <w:rFonts w:ascii="Arial" w:hAnsi="Arial" w:cs="Arial"/>
                <w:sz w:val="20"/>
                <w:szCs w:val="20"/>
              </w:rPr>
              <w:t>We implemented all Sparrovale Master Plan Phase 1 projects and are now moving to Phase 2. The plan outlines improvements in drainage infrastructure, natural environmental and recreational facilities over the next 20 years, encouraging people to connect with nature. Automated sensors installed by Deakin University indicate that the diversion of water away from the Ramsar wetlands in summer is operating effectively in line with the draft Sparrovale Wetlands Operating Rules. ​</w:t>
            </w:r>
          </w:p>
        </w:tc>
      </w:tr>
    </w:tbl>
    <w:p w14:paraId="72585A2E" w14:textId="77777777" w:rsidR="00C54B32" w:rsidRPr="00312F7D" w:rsidRDefault="00C54B32" w:rsidP="00AC6011">
      <w:pPr>
        <w:pStyle w:val="TableText"/>
        <w:rPr>
          <w:rFonts w:ascii="Arial" w:hAnsi="Arial" w:cs="Arial"/>
          <w:color w:val="003361"/>
          <w:sz w:val="20"/>
          <w:szCs w:val="20"/>
        </w:rPr>
      </w:pPr>
    </w:p>
    <w:tbl>
      <w:tblPr>
        <w:tblStyle w:val="TableGrid1"/>
        <w:tblW w:w="9351" w:type="dxa"/>
        <w:tblLook w:val="04A0" w:firstRow="1" w:lastRow="0" w:firstColumn="1" w:lastColumn="0" w:noHBand="0" w:noVBand="1"/>
      </w:tblPr>
      <w:tblGrid>
        <w:gridCol w:w="1933"/>
        <w:gridCol w:w="7367"/>
        <w:gridCol w:w="51"/>
      </w:tblGrid>
      <w:tr w:rsidR="00C54235" w:rsidRPr="005622D9" w14:paraId="7DECEC8D" w14:textId="77777777" w:rsidTr="005D3B9C">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2EBAE454" w14:textId="77777777" w:rsidR="00C54235" w:rsidRPr="005622D9" w:rsidRDefault="00C54235" w:rsidP="00AC6011">
            <w:pPr>
              <w:pStyle w:val="TableText"/>
              <w:rPr>
                <w:rFonts w:ascii="Arial" w:hAnsi="Arial" w:cs="Arial"/>
                <w:bCs/>
                <w:caps/>
                <w:color w:val="FFFFFF" w:themeColor="background1"/>
                <w:szCs w:val="18"/>
              </w:rPr>
            </w:pPr>
            <w:r w:rsidRPr="005622D9">
              <w:rPr>
                <w:rFonts w:ascii="Arial" w:hAnsi="Arial" w:cs="Arial"/>
                <w:bCs/>
                <w:caps/>
                <w:color w:val="FFFFFF" w:themeColor="background1"/>
                <w:szCs w:val="18"/>
              </w:rPr>
              <w:t>Initiative</w:t>
            </w:r>
          </w:p>
        </w:tc>
        <w:tc>
          <w:tcPr>
            <w:tcW w:w="7411" w:type="dxa"/>
            <w:shd w:val="clear" w:color="auto" w:fill="003361"/>
          </w:tcPr>
          <w:p w14:paraId="52D62F99" w14:textId="7CAA1644" w:rsidR="00C54235" w:rsidRPr="005622D9" w:rsidRDefault="00C54235" w:rsidP="00AC6011">
            <w:pPr>
              <w:pStyle w:val="TableText"/>
              <w:rPr>
                <w:rFonts w:ascii="Arial" w:hAnsi="Arial" w:cs="Arial"/>
                <w:bCs/>
                <w:caps/>
                <w:color w:val="FFFFFF" w:themeColor="background1"/>
                <w:szCs w:val="18"/>
              </w:rPr>
            </w:pPr>
            <w:r w:rsidRPr="005622D9">
              <w:rPr>
                <w:rFonts w:ascii="Arial" w:hAnsi="Arial" w:cs="Arial"/>
                <w:bCs/>
                <w:caps/>
                <w:color w:val="FFFFFF" w:themeColor="background1"/>
                <w:szCs w:val="18"/>
              </w:rPr>
              <w:t xml:space="preserve">Integrated Transport Plan </w:t>
            </w:r>
          </w:p>
        </w:tc>
      </w:tr>
      <w:tr w:rsidR="00C54235" w:rsidRPr="00064C15" w14:paraId="0B99B0C8" w14:textId="77777777" w:rsidTr="00C03BD6">
        <w:tc>
          <w:tcPr>
            <w:tcW w:w="1940" w:type="dxa"/>
          </w:tcPr>
          <w:p w14:paraId="053BD39D" w14:textId="687A9708" w:rsidR="00C54235" w:rsidRPr="00203574" w:rsidRDefault="00C54235" w:rsidP="00AC6011">
            <w:pPr>
              <w:pStyle w:val="TableText"/>
              <w:rPr>
                <w:rFonts w:ascii="Arial" w:hAnsi="Arial" w:cs="Arial"/>
                <w:b/>
                <w:sz w:val="20"/>
                <w:szCs w:val="20"/>
              </w:rPr>
            </w:pPr>
            <w:r w:rsidRPr="00203574">
              <w:rPr>
                <w:rFonts w:ascii="Arial" w:hAnsi="Arial" w:cs="Arial"/>
                <w:b/>
                <w:sz w:val="20"/>
                <w:szCs w:val="20"/>
              </w:rPr>
              <w:t>Action 2022</w:t>
            </w:r>
            <w:r w:rsidR="00B0327E">
              <w:rPr>
                <w:rFonts w:ascii="Arial" w:hAnsi="Arial" w:cs="Arial"/>
                <w:b/>
                <w:sz w:val="20"/>
                <w:szCs w:val="20"/>
              </w:rPr>
              <w:t>−</w:t>
            </w:r>
            <w:r w:rsidRPr="00203574">
              <w:rPr>
                <w:rFonts w:ascii="Arial" w:hAnsi="Arial" w:cs="Arial"/>
                <w:b/>
                <w:sz w:val="20"/>
                <w:szCs w:val="20"/>
              </w:rPr>
              <w:t>23</w:t>
            </w:r>
          </w:p>
        </w:tc>
        <w:tc>
          <w:tcPr>
            <w:tcW w:w="7411" w:type="dxa"/>
            <w:gridSpan w:val="2"/>
          </w:tcPr>
          <w:p w14:paraId="6331E136" w14:textId="054E1F93" w:rsidR="00C54235" w:rsidRPr="00C54235" w:rsidRDefault="00C54235" w:rsidP="00AC6011">
            <w:pPr>
              <w:pStyle w:val="TableText"/>
              <w:rPr>
                <w:rFonts w:ascii="Arial" w:hAnsi="Arial" w:cs="Arial"/>
                <w:sz w:val="20"/>
                <w:szCs w:val="20"/>
              </w:rPr>
            </w:pPr>
            <w:r w:rsidRPr="00C54235">
              <w:rPr>
                <w:rFonts w:ascii="Arial" w:hAnsi="Arial" w:cs="Arial"/>
                <w:sz w:val="20"/>
                <w:szCs w:val="20"/>
              </w:rPr>
              <w:t>Commence development of a draft Integrated Transport Plan​</w:t>
            </w:r>
          </w:p>
        </w:tc>
      </w:tr>
      <w:tr w:rsidR="00C54235" w:rsidRPr="00064C15" w14:paraId="4D25C22C" w14:textId="77777777" w:rsidTr="00C03BD6">
        <w:tc>
          <w:tcPr>
            <w:tcW w:w="1940" w:type="dxa"/>
          </w:tcPr>
          <w:p w14:paraId="221FAC2B" w14:textId="77777777" w:rsidR="00C54235" w:rsidRPr="00203574" w:rsidRDefault="00C54235" w:rsidP="00AC6011">
            <w:pPr>
              <w:pStyle w:val="TableText"/>
              <w:rPr>
                <w:rFonts w:ascii="Arial" w:hAnsi="Arial" w:cs="Arial"/>
                <w:b/>
                <w:sz w:val="20"/>
                <w:szCs w:val="20"/>
              </w:rPr>
            </w:pPr>
            <w:r w:rsidRPr="00203574">
              <w:rPr>
                <w:rFonts w:ascii="Arial" w:hAnsi="Arial" w:cs="Arial"/>
                <w:b/>
                <w:sz w:val="20"/>
                <w:szCs w:val="20"/>
              </w:rPr>
              <w:t>Status</w:t>
            </w:r>
          </w:p>
        </w:tc>
        <w:tc>
          <w:tcPr>
            <w:tcW w:w="7411" w:type="dxa"/>
            <w:gridSpan w:val="2"/>
          </w:tcPr>
          <w:p w14:paraId="341CBA59" w14:textId="4B644473" w:rsidR="00C54235" w:rsidRPr="00C54235" w:rsidRDefault="00C54235" w:rsidP="00AC6011">
            <w:pPr>
              <w:pStyle w:val="TableText"/>
              <w:rPr>
                <w:rFonts w:ascii="Arial" w:hAnsi="Arial" w:cs="Arial"/>
                <w:sz w:val="20"/>
                <w:szCs w:val="20"/>
              </w:rPr>
            </w:pPr>
            <w:r w:rsidRPr="00203574">
              <w:rPr>
                <w:rFonts w:ascii="Arial" w:hAnsi="Arial" w:cs="Arial"/>
                <w:sz w:val="20"/>
                <w:szCs w:val="20"/>
              </w:rPr>
              <w:t>Not proceeding</w:t>
            </w:r>
          </w:p>
        </w:tc>
      </w:tr>
      <w:tr w:rsidR="00C54235" w:rsidRPr="00064C15" w14:paraId="71E06675" w14:textId="77777777" w:rsidTr="00C03BD6">
        <w:tc>
          <w:tcPr>
            <w:tcW w:w="1940" w:type="dxa"/>
          </w:tcPr>
          <w:p w14:paraId="3C96E3A8" w14:textId="77777777" w:rsidR="00C54235" w:rsidRPr="00203574" w:rsidRDefault="00C54235" w:rsidP="00AC6011">
            <w:pPr>
              <w:pStyle w:val="TableText"/>
              <w:rPr>
                <w:rFonts w:ascii="Arial" w:hAnsi="Arial" w:cs="Arial"/>
                <w:b/>
                <w:sz w:val="20"/>
                <w:szCs w:val="20"/>
              </w:rPr>
            </w:pPr>
            <w:r w:rsidRPr="00203574">
              <w:rPr>
                <w:rFonts w:ascii="Arial" w:hAnsi="Arial" w:cs="Arial"/>
                <w:b/>
                <w:sz w:val="20"/>
                <w:szCs w:val="20"/>
              </w:rPr>
              <w:t>Comment</w:t>
            </w:r>
          </w:p>
        </w:tc>
        <w:tc>
          <w:tcPr>
            <w:tcW w:w="7411" w:type="dxa"/>
            <w:gridSpan w:val="2"/>
          </w:tcPr>
          <w:p w14:paraId="03A87D6D" w14:textId="44CD5388" w:rsidR="00C54235" w:rsidRPr="00C54235" w:rsidRDefault="00017E53" w:rsidP="00AC6011">
            <w:pPr>
              <w:pStyle w:val="TableText"/>
              <w:rPr>
                <w:rFonts w:ascii="Arial" w:hAnsi="Arial" w:cs="Arial"/>
                <w:sz w:val="20"/>
                <w:szCs w:val="20"/>
              </w:rPr>
            </w:pPr>
            <w:r w:rsidRPr="00017E53">
              <w:rPr>
                <w:rFonts w:ascii="Arial" w:hAnsi="Arial" w:cs="Arial"/>
                <w:sz w:val="20"/>
                <w:szCs w:val="20"/>
              </w:rPr>
              <w:t xml:space="preserve">Whilst </w:t>
            </w:r>
            <w:r w:rsidR="002E39A8">
              <w:rPr>
                <w:rFonts w:ascii="Arial" w:hAnsi="Arial" w:cs="Arial"/>
                <w:sz w:val="20"/>
                <w:szCs w:val="20"/>
              </w:rPr>
              <w:t>we</w:t>
            </w:r>
            <w:r w:rsidRPr="00017E53">
              <w:rPr>
                <w:rFonts w:ascii="Arial" w:hAnsi="Arial" w:cs="Arial"/>
                <w:sz w:val="20"/>
                <w:szCs w:val="20"/>
              </w:rPr>
              <w:t xml:space="preserve"> commenced development of the draft Integrated Transport Plan, this plan is no longer proceeding. </w:t>
            </w:r>
            <w:r w:rsidR="00C54235" w:rsidRPr="00C54235">
              <w:rPr>
                <w:rFonts w:ascii="Arial" w:hAnsi="Arial" w:cs="Arial"/>
                <w:sz w:val="20"/>
                <w:szCs w:val="20"/>
              </w:rPr>
              <w:t>New external funding opportunities will be investigated during 2023–24.</w:t>
            </w:r>
          </w:p>
        </w:tc>
      </w:tr>
    </w:tbl>
    <w:p w14:paraId="493D2ED6" w14:textId="77777777" w:rsidR="00C54235" w:rsidRPr="00312F7D" w:rsidRDefault="00C54235" w:rsidP="00AC6011">
      <w:pPr>
        <w:pStyle w:val="TableText"/>
        <w:rPr>
          <w:rFonts w:ascii="Arial" w:hAnsi="Arial" w:cs="Arial"/>
          <w:color w:val="003361"/>
          <w:sz w:val="20"/>
          <w:szCs w:val="20"/>
        </w:rPr>
      </w:pPr>
    </w:p>
    <w:tbl>
      <w:tblPr>
        <w:tblStyle w:val="TableGrid1"/>
        <w:tblW w:w="9351" w:type="dxa"/>
        <w:tblLook w:val="04A0" w:firstRow="1" w:lastRow="0" w:firstColumn="1" w:lastColumn="0" w:noHBand="0" w:noVBand="1"/>
      </w:tblPr>
      <w:tblGrid>
        <w:gridCol w:w="1933"/>
        <w:gridCol w:w="7367"/>
        <w:gridCol w:w="51"/>
      </w:tblGrid>
      <w:tr w:rsidR="00C54235" w:rsidRPr="005622D9" w14:paraId="41930E28" w14:textId="77777777" w:rsidTr="005D3B9C">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5793DA88" w14:textId="77777777" w:rsidR="00C54235" w:rsidRPr="005622D9" w:rsidRDefault="00C54235" w:rsidP="00AC6011">
            <w:pPr>
              <w:pStyle w:val="TableText"/>
              <w:rPr>
                <w:rFonts w:ascii="Arial" w:hAnsi="Arial" w:cs="Arial"/>
                <w:bCs/>
                <w:caps/>
                <w:color w:val="FFFFFF" w:themeColor="background1"/>
                <w:szCs w:val="18"/>
              </w:rPr>
            </w:pPr>
            <w:r w:rsidRPr="005622D9">
              <w:rPr>
                <w:rFonts w:ascii="Arial" w:hAnsi="Arial" w:cs="Arial"/>
                <w:bCs/>
                <w:caps/>
                <w:color w:val="FFFFFF" w:themeColor="background1"/>
                <w:szCs w:val="18"/>
              </w:rPr>
              <w:t>Initiative</w:t>
            </w:r>
          </w:p>
        </w:tc>
        <w:tc>
          <w:tcPr>
            <w:tcW w:w="7411" w:type="dxa"/>
            <w:shd w:val="clear" w:color="auto" w:fill="003361"/>
          </w:tcPr>
          <w:p w14:paraId="779C486A" w14:textId="3A01059F" w:rsidR="00C54235" w:rsidRPr="005622D9" w:rsidRDefault="00C54235" w:rsidP="00AC6011">
            <w:pPr>
              <w:pStyle w:val="TableText"/>
              <w:rPr>
                <w:rFonts w:ascii="Arial" w:hAnsi="Arial" w:cs="Arial"/>
                <w:bCs/>
                <w:caps/>
                <w:color w:val="FFFFFF" w:themeColor="background1"/>
                <w:szCs w:val="18"/>
              </w:rPr>
            </w:pPr>
            <w:r w:rsidRPr="005622D9">
              <w:rPr>
                <w:rFonts w:ascii="Arial" w:hAnsi="Arial" w:cs="Arial"/>
                <w:bCs/>
                <w:caps/>
                <w:color w:val="FFFFFF" w:themeColor="background1"/>
                <w:szCs w:val="18"/>
              </w:rPr>
              <w:t>LED street lighting and smart control technology</w:t>
            </w:r>
            <w:r w:rsidRPr="005622D9">
              <w:rPr>
                <w:rFonts w:ascii="Arial" w:hAnsi="Arial" w:cs="Arial"/>
                <w:bCs/>
                <w:caps/>
                <w:color w:val="FFFFFF" w:themeColor="background1"/>
                <w:szCs w:val="18"/>
              </w:rPr>
              <w:br w:type="page"/>
            </w:r>
          </w:p>
        </w:tc>
      </w:tr>
      <w:tr w:rsidR="00C54235" w:rsidRPr="00064C15" w14:paraId="6069745F" w14:textId="77777777" w:rsidTr="00C03BD6">
        <w:tc>
          <w:tcPr>
            <w:tcW w:w="1940" w:type="dxa"/>
          </w:tcPr>
          <w:p w14:paraId="4192F3EA" w14:textId="4CB246E4" w:rsidR="00C54235" w:rsidRPr="00312F7D" w:rsidRDefault="00C54235" w:rsidP="00AC6011">
            <w:pPr>
              <w:pStyle w:val="TableText"/>
              <w:rPr>
                <w:rFonts w:ascii="Arial" w:hAnsi="Arial" w:cs="Arial"/>
                <w:b/>
                <w:sz w:val="20"/>
                <w:szCs w:val="20"/>
              </w:rPr>
            </w:pPr>
            <w:r w:rsidRPr="00312F7D">
              <w:rPr>
                <w:rFonts w:ascii="Arial" w:hAnsi="Arial" w:cs="Arial"/>
                <w:b/>
                <w:sz w:val="20"/>
                <w:szCs w:val="20"/>
              </w:rPr>
              <w:t>Action 2022</w:t>
            </w:r>
            <w:r w:rsidR="00B0327E">
              <w:rPr>
                <w:rFonts w:ascii="Arial" w:hAnsi="Arial" w:cs="Arial"/>
                <w:b/>
                <w:sz w:val="20"/>
                <w:szCs w:val="20"/>
              </w:rPr>
              <w:t>−</w:t>
            </w:r>
            <w:r w:rsidRPr="00312F7D">
              <w:rPr>
                <w:rFonts w:ascii="Arial" w:hAnsi="Arial" w:cs="Arial"/>
                <w:b/>
                <w:sz w:val="20"/>
                <w:szCs w:val="20"/>
              </w:rPr>
              <w:t>23</w:t>
            </w:r>
          </w:p>
        </w:tc>
        <w:tc>
          <w:tcPr>
            <w:tcW w:w="7411" w:type="dxa"/>
            <w:gridSpan w:val="2"/>
          </w:tcPr>
          <w:p w14:paraId="3DA43A9D" w14:textId="181CEDD8" w:rsidR="00C54235" w:rsidRPr="00203574" w:rsidRDefault="00D81B6F" w:rsidP="00AC6011">
            <w:pPr>
              <w:pStyle w:val="TableText"/>
              <w:rPr>
                <w:rFonts w:ascii="Arial" w:hAnsi="Arial" w:cs="Arial"/>
                <w:spacing w:val="0"/>
                <w:sz w:val="20"/>
                <w:szCs w:val="20"/>
              </w:rPr>
            </w:pPr>
            <w:r w:rsidRPr="00203574">
              <w:rPr>
                <w:rFonts w:ascii="Arial" w:hAnsi="Arial" w:cs="Arial"/>
                <w:spacing w:val="0"/>
                <w:sz w:val="20"/>
                <w:szCs w:val="20"/>
              </w:rPr>
              <w:t>Upgrade to LED street lighting with smart control technology</w:t>
            </w:r>
          </w:p>
        </w:tc>
      </w:tr>
      <w:tr w:rsidR="00C54235" w:rsidRPr="00064C15" w14:paraId="0A91BE09" w14:textId="77777777" w:rsidTr="00C03BD6">
        <w:tc>
          <w:tcPr>
            <w:tcW w:w="1940" w:type="dxa"/>
          </w:tcPr>
          <w:p w14:paraId="48A24A76" w14:textId="77777777" w:rsidR="00C54235" w:rsidRPr="00312F7D" w:rsidRDefault="00C54235" w:rsidP="00AC6011">
            <w:pPr>
              <w:pStyle w:val="TableText"/>
              <w:rPr>
                <w:rFonts w:ascii="Arial" w:hAnsi="Arial" w:cs="Arial"/>
                <w:b/>
                <w:sz w:val="20"/>
                <w:szCs w:val="20"/>
              </w:rPr>
            </w:pPr>
            <w:r w:rsidRPr="00312F7D">
              <w:rPr>
                <w:rFonts w:ascii="Arial" w:hAnsi="Arial" w:cs="Arial"/>
                <w:b/>
                <w:sz w:val="20"/>
                <w:szCs w:val="20"/>
              </w:rPr>
              <w:t>Status</w:t>
            </w:r>
          </w:p>
        </w:tc>
        <w:tc>
          <w:tcPr>
            <w:tcW w:w="7411" w:type="dxa"/>
            <w:gridSpan w:val="2"/>
          </w:tcPr>
          <w:p w14:paraId="150F6491" w14:textId="0BB0A183" w:rsidR="00C54235" w:rsidRPr="00203574" w:rsidRDefault="00C54235" w:rsidP="00AC6011">
            <w:pPr>
              <w:pStyle w:val="TableText"/>
              <w:rPr>
                <w:rFonts w:ascii="Arial" w:hAnsi="Arial" w:cs="Arial"/>
                <w:sz w:val="20"/>
                <w:szCs w:val="20"/>
                <w:lang w:val="en-GB"/>
              </w:rPr>
            </w:pPr>
            <w:r w:rsidRPr="00203574">
              <w:rPr>
                <w:rFonts w:ascii="Arial" w:hAnsi="Arial" w:cs="Arial"/>
                <w:sz w:val="20"/>
                <w:szCs w:val="20"/>
                <w:lang w:val="en-GB"/>
              </w:rPr>
              <w:t>Complete</w:t>
            </w:r>
          </w:p>
        </w:tc>
      </w:tr>
      <w:tr w:rsidR="00C54235" w:rsidRPr="00064C15" w14:paraId="0F744337" w14:textId="77777777" w:rsidTr="00C03BD6">
        <w:tc>
          <w:tcPr>
            <w:tcW w:w="1940" w:type="dxa"/>
          </w:tcPr>
          <w:p w14:paraId="14340AF5" w14:textId="77777777" w:rsidR="00C54235" w:rsidRPr="00312F7D" w:rsidRDefault="00C54235" w:rsidP="00AC6011">
            <w:pPr>
              <w:pStyle w:val="TableText"/>
              <w:rPr>
                <w:rFonts w:ascii="Arial" w:hAnsi="Arial" w:cs="Arial"/>
                <w:b/>
                <w:sz w:val="20"/>
                <w:szCs w:val="20"/>
              </w:rPr>
            </w:pPr>
            <w:r w:rsidRPr="00312F7D">
              <w:rPr>
                <w:rFonts w:ascii="Arial" w:hAnsi="Arial" w:cs="Arial"/>
                <w:b/>
                <w:sz w:val="20"/>
                <w:szCs w:val="20"/>
              </w:rPr>
              <w:t>Comment</w:t>
            </w:r>
          </w:p>
        </w:tc>
        <w:tc>
          <w:tcPr>
            <w:tcW w:w="7411" w:type="dxa"/>
            <w:gridSpan w:val="2"/>
          </w:tcPr>
          <w:p w14:paraId="2B950883" w14:textId="6AFCBA38" w:rsidR="00C54235" w:rsidRPr="00C54235" w:rsidRDefault="00C54235" w:rsidP="00AC6011">
            <w:pPr>
              <w:pStyle w:val="TableText"/>
              <w:rPr>
                <w:rFonts w:ascii="Arial" w:hAnsi="Arial" w:cs="Arial"/>
                <w:sz w:val="20"/>
                <w:szCs w:val="20"/>
              </w:rPr>
            </w:pPr>
            <w:r w:rsidRPr="00C54235">
              <w:rPr>
                <w:rFonts w:ascii="Arial" w:hAnsi="Arial" w:cs="Arial"/>
                <w:sz w:val="20"/>
                <w:szCs w:val="20"/>
                <w:lang w:val="en-GB"/>
              </w:rPr>
              <w:t xml:space="preserve">Approximately 14,000 existing residential streetlights were converted to LEDs and additional compliance upgrades completed. Replacement of main roads lighting has commenced with approximately 1,300 lights converted (out of approx. 5,000). Supply chain issues with smart control cells has delayed the installation program with main roads lighting now expected to be complete by mid-2024 and decorative lighting </w:t>
            </w:r>
            <w:r w:rsidR="00017E53">
              <w:rPr>
                <w:rFonts w:ascii="Arial" w:hAnsi="Arial" w:cs="Arial"/>
                <w:sz w:val="20"/>
                <w:szCs w:val="20"/>
                <w:lang w:val="en-GB"/>
              </w:rPr>
              <w:t xml:space="preserve">25% </w:t>
            </w:r>
            <w:r w:rsidRPr="00C54235">
              <w:rPr>
                <w:rFonts w:ascii="Arial" w:hAnsi="Arial" w:cs="Arial"/>
                <w:sz w:val="20"/>
                <w:szCs w:val="20"/>
                <w:lang w:val="en-GB"/>
              </w:rPr>
              <w:t>complete by June 2024. ​</w:t>
            </w:r>
          </w:p>
        </w:tc>
      </w:tr>
    </w:tbl>
    <w:p w14:paraId="658F83FF" w14:textId="77777777" w:rsidR="00C54235" w:rsidRDefault="00C54235" w:rsidP="00D726F3">
      <w:pPr>
        <w:keepNext/>
        <w:rPr>
          <w:rFonts w:ascii="Arial" w:hAnsi="Arial" w:cs="Arial"/>
          <w:b/>
          <w:color w:val="003361"/>
          <w:sz w:val="24"/>
          <w:szCs w:val="24"/>
        </w:rPr>
      </w:pPr>
    </w:p>
    <w:p w14:paraId="555ADB2F" w14:textId="42E3A6D8" w:rsidR="00EF4044" w:rsidRDefault="00EF4044">
      <w:pPr>
        <w:rPr>
          <w:rFonts w:ascii="Arial" w:eastAsia="Times New Roman" w:hAnsi="Arial" w:cs="Arial"/>
          <w:spacing w:val="2"/>
          <w:sz w:val="20"/>
          <w:szCs w:val="20"/>
          <w:lang w:eastAsia="en-AU"/>
        </w:rPr>
      </w:pPr>
      <w:r>
        <w:rPr>
          <w:rFonts w:ascii="Arial" w:hAnsi="Arial" w:cs="Arial"/>
          <w:sz w:val="20"/>
          <w:szCs w:val="20"/>
        </w:rPr>
        <w:br w:type="page"/>
      </w:r>
    </w:p>
    <w:p w14:paraId="19977F9B" w14:textId="3F26C953" w:rsidR="00FF7D02" w:rsidRPr="005A148C" w:rsidRDefault="00FF7D02" w:rsidP="00C24EEB">
      <w:pPr>
        <w:pStyle w:val="ListBullet"/>
        <w:keepNext/>
        <w:spacing w:before="200" w:after="100"/>
        <w:rPr>
          <w:rFonts w:ascii="Arial" w:hAnsi="Arial" w:cs="Arial"/>
          <w:b/>
          <w:bCs/>
          <w:color w:val="003361"/>
          <w:spacing w:val="0"/>
          <w:sz w:val="24"/>
          <w:szCs w:val="24"/>
        </w:rPr>
      </w:pPr>
      <w:bookmarkStart w:id="238" w:name="_Toc116036589"/>
      <w:r w:rsidRPr="005A148C">
        <w:rPr>
          <w:rFonts w:ascii="Arial" w:hAnsi="Arial" w:cs="Arial"/>
          <w:b/>
          <w:bCs/>
          <w:color w:val="003361"/>
          <w:spacing w:val="0"/>
          <w:sz w:val="24"/>
          <w:szCs w:val="24"/>
        </w:rPr>
        <w:lastRenderedPageBreak/>
        <w:t xml:space="preserve">Other achievements </w:t>
      </w:r>
      <w:r>
        <w:rPr>
          <w:rFonts w:ascii="Arial" w:hAnsi="Arial" w:cs="Arial"/>
          <w:b/>
          <w:bCs/>
          <w:color w:val="003361"/>
          <w:spacing w:val="0"/>
          <w:sz w:val="24"/>
          <w:szCs w:val="24"/>
        </w:rPr>
        <w:t>in 2022</w:t>
      </w:r>
      <w:r w:rsidRPr="006D7F60">
        <w:rPr>
          <w:rFonts w:ascii="Arial" w:hAnsi="Arial" w:cs="Arial"/>
          <w:b/>
          <w:bCs/>
          <w:color w:val="003361"/>
          <w:spacing w:val="0"/>
          <w:sz w:val="24"/>
          <w:szCs w:val="24"/>
        </w:rPr>
        <w:t>‒</w:t>
      </w:r>
      <w:r>
        <w:rPr>
          <w:rFonts w:ascii="Arial" w:hAnsi="Arial" w:cs="Arial"/>
          <w:b/>
          <w:bCs/>
          <w:color w:val="003361"/>
          <w:spacing w:val="0"/>
          <w:sz w:val="24"/>
          <w:szCs w:val="24"/>
        </w:rPr>
        <w:t>23 included:</w:t>
      </w:r>
    </w:p>
    <w:p w14:paraId="64071581" w14:textId="50EC5FBA" w:rsidR="00FF7D02" w:rsidRDefault="74703383">
      <w:pPr>
        <w:pStyle w:val="TableTextBullet2"/>
        <w:numPr>
          <w:ilvl w:val="0"/>
          <w:numId w:val="12"/>
        </w:numPr>
        <w:spacing w:before="100" w:after="100" w:line="259" w:lineRule="auto"/>
        <w:ind w:left="357" w:hanging="357"/>
        <w:rPr>
          <w:rFonts w:ascii="Arial" w:hAnsi="Arial" w:cs="Arial"/>
          <w:sz w:val="20"/>
          <w:szCs w:val="20"/>
        </w:rPr>
      </w:pPr>
      <w:r w:rsidRPr="2E23C959">
        <w:rPr>
          <w:rFonts w:ascii="Arial" w:hAnsi="Arial" w:cs="Arial"/>
          <w:sz w:val="20"/>
          <w:szCs w:val="20"/>
        </w:rPr>
        <w:t>Partner</w:t>
      </w:r>
      <w:r w:rsidR="6602808D" w:rsidRPr="2E23C959">
        <w:rPr>
          <w:rFonts w:ascii="Arial" w:hAnsi="Arial" w:cs="Arial"/>
          <w:sz w:val="20"/>
          <w:szCs w:val="20"/>
        </w:rPr>
        <w:t>ing</w:t>
      </w:r>
      <w:r w:rsidR="00FF7D02" w:rsidRPr="76017639">
        <w:rPr>
          <w:rFonts w:ascii="Arial" w:hAnsi="Arial" w:cs="Arial"/>
          <w:sz w:val="20"/>
          <w:szCs w:val="20"/>
        </w:rPr>
        <w:t xml:space="preserve"> </w:t>
      </w:r>
      <w:r w:rsidR="00FF7D02" w:rsidRPr="0053789B">
        <w:rPr>
          <w:rFonts w:ascii="Arial" w:hAnsi="Arial" w:cs="Arial"/>
          <w:sz w:val="20"/>
          <w:szCs w:val="20"/>
        </w:rPr>
        <w:t>with</w:t>
      </w:r>
      <w:r w:rsidR="00FF7D02" w:rsidRPr="76017639">
        <w:rPr>
          <w:rFonts w:ascii="Arial" w:hAnsi="Arial" w:cs="Arial"/>
          <w:sz w:val="20"/>
          <w:szCs w:val="20"/>
        </w:rPr>
        <w:t xml:space="preserve"> our</w:t>
      </w:r>
      <w:r w:rsidR="00FF7D02" w:rsidRPr="0053789B">
        <w:rPr>
          <w:rFonts w:ascii="Arial" w:hAnsi="Arial" w:cs="Arial"/>
          <w:sz w:val="20"/>
          <w:szCs w:val="20"/>
        </w:rPr>
        <w:t xml:space="preserve"> community to plant an estimated 2,500 trees along the Ted Wilson Trail to celebrate National Tree Day 2022</w:t>
      </w:r>
      <w:r w:rsidR="00FF7D02">
        <w:rPr>
          <w:rFonts w:ascii="Arial" w:hAnsi="Arial" w:cs="Arial"/>
          <w:sz w:val="20"/>
          <w:szCs w:val="20"/>
        </w:rPr>
        <w:t>.</w:t>
      </w:r>
    </w:p>
    <w:p w14:paraId="7ED0D88A" w14:textId="27C547B2"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146B2E">
        <w:rPr>
          <w:rFonts w:ascii="Arial" w:hAnsi="Arial" w:cs="Arial"/>
          <w:sz w:val="20"/>
          <w:szCs w:val="20"/>
        </w:rPr>
        <w:t>Adopting a</w:t>
      </w:r>
      <w:r>
        <w:rPr>
          <w:rFonts w:ascii="Arial" w:hAnsi="Arial" w:cs="Arial"/>
          <w:sz w:val="20"/>
          <w:szCs w:val="20"/>
        </w:rPr>
        <w:t xml:space="preserve"> plan </w:t>
      </w:r>
      <w:r w:rsidR="2EBAE580" w:rsidRPr="3D69F120">
        <w:rPr>
          <w:rFonts w:ascii="Arial" w:hAnsi="Arial" w:cs="Arial"/>
          <w:sz w:val="20"/>
          <w:szCs w:val="20"/>
        </w:rPr>
        <w:t>to transform the</w:t>
      </w:r>
      <w:r w:rsidRPr="00146B2E">
        <w:rPr>
          <w:rFonts w:ascii="Arial" w:hAnsi="Arial" w:cs="Arial"/>
          <w:sz w:val="20"/>
          <w:szCs w:val="20"/>
        </w:rPr>
        <w:t xml:space="preserve"> Geelong Saleyards, Gateways Support Services site and other adjoining undeveloped land in North Geelong </w:t>
      </w:r>
      <w:r>
        <w:rPr>
          <w:rFonts w:ascii="Arial" w:hAnsi="Arial" w:cs="Arial"/>
          <w:sz w:val="20"/>
          <w:szCs w:val="20"/>
        </w:rPr>
        <w:t>to</w:t>
      </w:r>
      <w:r w:rsidRPr="00146B2E">
        <w:rPr>
          <w:rFonts w:ascii="Arial" w:hAnsi="Arial" w:cs="Arial"/>
          <w:sz w:val="20"/>
          <w:szCs w:val="20"/>
        </w:rPr>
        <w:t xml:space="preserve"> provide </w:t>
      </w:r>
      <w:r>
        <w:rPr>
          <w:rFonts w:ascii="Arial" w:hAnsi="Arial" w:cs="Arial"/>
          <w:sz w:val="20"/>
          <w:szCs w:val="20"/>
        </w:rPr>
        <w:t xml:space="preserve">diverse forms of housing </w:t>
      </w:r>
      <w:r w:rsidRPr="00146B2E">
        <w:rPr>
          <w:rFonts w:ascii="Arial" w:hAnsi="Arial" w:cs="Arial"/>
          <w:sz w:val="20"/>
          <w:szCs w:val="20"/>
        </w:rPr>
        <w:t xml:space="preserve">for </w:t>
      </w:r>
      <w:r w:rsidRPr="000F0A2F">
        <w:rPr>
          <w:rFonts w:ascii="Arial" w:hAnsi="Arial" w:cs="Arial"/>
          <w:sz w:val="20"/>
          <w:szCs w:val="20"/>
        </w:rPr>
        <w:t>up to 1,300 residents</w:t>
      </w:r>
      <w:r w:rsidRPr="00146B2E">
        <w:rPr>
          <w:rFonts w:ascii="Arial" w:hAnsi="Arial" w:cs="Arial"/>
          <w:sz w:val="20"/>
          <w:szCs w:val="20"/>
        </w:rPr>
        <w:t>.</w:t>
      </w:r>
    </w:p>
    <w:p w14:paraId="565C52DA" w14:textId="29137088" w:rsidR="00875ECD" w:rsidRPr="000F0A2F" w:rsidRDefault="00875ECD">
      <w:pPr>
        <w:pStyle w:val="TableTextBullet2"/>
        <w:numPr>
          <w:ilvl w:val="0"/>
          <w:numId w:val="12"/>
        </w:numPr>
        <w:spacing w:before="100" w:after="100" w:line="259" w:lineRule="auto"/>
        <w:ind w:left="357" w:hanging="357"/>
        <w:rPr>
          <w:rFonts w:ascii="Arial" w:hAnsi="Arial" w:cs="Arial"/>
          <w:sz w:val="20"/>
          <w:szCs w:val="20"/>
        </w:rPr>
      </w:pPr>
      <w:r w:rsidRPr="00875ECD">
        <w:rPr>
          <w:rFonts w:ascii="Arial" w:hAnsi="Arial" w:cs="Arial"/>
          <w:sz w:val="20"/>
          <w:szCs w:val="20"/>
        </w:rPr>
        <w:t>Continuing to expand our serrated tussock control program to treat 303 City managed roads in 2022</w:t>
      </w:r>
      <w:r>
        <w:rPr>
          <w:rFonts w:ascii="Arial" w:hAnsi="Arial" w:cs="Arial"/>
          <w:sz w:val="20"/>
          <w:szCs w:val="20"/>
        </w:rPr>
        <w:t>−</w:t>
      </w:r>
      <w:r w:rsidRPr="00875ECD">
        <w:rPr>
          <w:rFonts w:ascii="Arial" w:hAnsi="Arial" w:cs="Arial"/>
          <w:sz w:val="20"/>
          <w:szCs w:val="20"/>
        </w:rPr>
        <w:t>23, an increase of 203 roads since 2019.  </w:t>
      </w:r>
    </w:p>
    <w:p w14:paraId="2D102ECE" w14:textId="2F430D27"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Boosting</w:t>
      </w:r>
      <w:r w:rsidRPr="008C7EE0">
        <w:rPr>
          <w:rFonts w:ascii="Arial" w:hAnsi="Arial" w:cs="Arial"/>
          <w:sz w:val="20"/>
          <w:szCs w:val="20"/>
        </w:rPr>
        <w:t xml:space="preserve"> </w:t>
      </w:r>
      <w:r>
        <w:rPr>
          <w:rFonts w:ascii="Arial" w:hAnsi="Arial" w:cs="Arial"/>
          <w:sz w:val="20"/>
          <w:szCs w:val="20"/>
        </w:rPr>
        <w:t>the</w:t>
      </w:r>
      <w:r w:rsidRPr="008C7EE0">
        <w:rPr>
          <w:rFonts w:ascii="Arial" w:hAnsi="Arial" w:cs="Arial"/>
          <w:sz w:val="20"/>
          <w:szCs w:val="20"/>
        </w:rPr>
        <w:t xml:space="preserve"> </w:t>
      </w:r>
      <w:r>
        <w:rPr>
          <w:rFonts w:ascii="Arial" w:hAnsi="Arial" w:cs="Arial"/>
          <w:sz w:val="20"/>
          <w:szCs w:val="20"/>
        </w:rPr>
        <w:t>capacity</w:t>
      </w:r>
      <w:r w:rsidRPr="008C7EE0">
        <w:rPr>
          <w:rFonts w:ascii="Arial" w:hAnsi="Arial" w:cs="Arial"/>
          <w:sz w:val="20"/>
          <w:szCs w:val="20"/>
        </w:rPr>
        <w:t xml:space="preserve"> </w:t>
      </w:r>
      <w:r>
        <w:rPr>
          <w:rFonts w:ascii="Arial" w:hAnsi="Arial" w:cs="Arial"/>
          <w:sz w:val="20"/>
          <w:szCs w:val="20"/>
        </w:rPr>
        <w:t xml:space="preserve">of our </w:t>
      </w:r>
      <w:r w:rsidRPr="008C7EE0">
        <w:rPr>
          <w:rFonts w:ascii="Arial" w:hAnsi="Arial" w:cs="Arial"/>
          <w:sz w:val="20"/>
          <w:szCs w:val="20"/>
        </w:rPr>
        <w:t>Anakie Organics Processing Facility to help divert up to 1,200 tonnes of food waste from landfill each year.</w:t>
      </w:r>
    </w:p>
    <w:p w14:paraId="60E0544C" w14:textId="3058F5AD" w:rsidR="00FF7D02" w:rsidRDefault="00A94F96">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Continuing the food</w:t>
      </w:r>
      <w:r w:rsidR="00FF7D02" w:rsidRPr="00152FCB">
        <w:rPr>
          <w:rFonts w:ascii="Arial" w:hAnsi="Arial" w:cs="Arial"/>
          <w:sz w:val="20"/>
          <w:szCs w:val="20"/>
        </w:rPr>
        <w:t xml:space="preserve"> waste collection trial involving 1</w:t>
      </w:r>
      <w:r w:rsidR="00B0327E">
        <w:rPr>
          <w:rFonts w:ascii="Arial" w:hAnsi="Arial" w:cs="Arial"/>
          <w:sz w:val="20"/>
          <w:szCs w:val="20"/>
        </w:rPr>
        <w:t>,</w:t>
      </w:r>
      <w:r w:rsidR="00FF7D02" w:rsidRPr="00152FCB">
        <w:rPr>
          <w:rFonts w:ascii="Arial" w:hAnsi="Arial" w:cs="Arial"/>
          <w:sz w:val="20"/>
          <w:szCs w:val="20"/>
        </w:rPr>
        <w:t>500 households in Lara</w:t>
      </w:r>
      <w:r w:rsidR="74703383" w:rsidRPr="2E23C959">
        <w:rPr>
          <w:rFonts w:ascii="Arial" w:hAnsi="Arial" w:cs="Arial"/>
          <w:sz w:val="20"/>
          <w:szCs w:val="20"/>
        </w:rPr>
        <w:t>.</w:t>
      </w:r>
      <w:r w:rsidR="00FF7D02" w:rsidRPr="00152FCB">
        <w:rPr>
          <w:rFonts w:ascii="Arial" w:hAnsi="Arial" w:cs="Arial"/>
          <w:sz w:val="20"/>
          <w:szCs w:val="20"/>
        </w:rPr>
        <w:t xml:space="preserve"> </w:t>
      </w:r>
      <w:r w:rsidR="00FF7D02" w:rsidRPr="76017639">
        <w:rPr>
          <w:rFonts w:ascii="Arial" w:hAnsi="Arial" w:cs="Arial"/>
          <w:sz w:val="20"/>
          <w:szCs w:val="20"/>
        </w:rPr>
        <w:t>During the trial period,</w:t>
      </w:r>
      <w:r w:rsidR="00810370">
        <w:rPr>
          <w:rFonts w:ascii="Arial" w:hAnsi="Arial" w:cs="Arial"/>
          <w:sz w:val="20"/>
          <w:szCs w:val="20"/>
        </w:rPr>
        <w:t xml:space="preserve"> </w:t>
      </w:r>
      <w:r w:rsidR="00FF7D02" w:rsidRPr="76017639">
        <w:rPr>
          <w:rFonts w:ascii="Arial" w:hAnsi="Arial" w:cs="Arial"/>
          <w:sz w:val="20"/>
          <w:szCs w:val="20"/>
        </w:rPr>
        <w:t>280</w:t>
      </w:r>
      <w:r w:rsidR="00FF7D02" w:rsidRPr="00152FCB">
        <w:rPr>
          <w:rFonts w:ascii="Arial" w:hAnsi="Arial" w:cs="Arial"/>
          <w:sz w:val="20"/>
          <w:szCs w:val="20"/>
        </w:rPr>
        <w:t xml:space="preserve"> tonnes of food waste have been diverted from landfill</w:t>
      </w:r>
      <w:r w:rsidR="00FF7D02" w:rsidRPr="76017639">
        <w:rPr>
          <w:rFonts w:ascii="Arial" w:hAnsi="Arial" w:cs="Arial"/>
          <w:sz w:val="20"/>
          <w:szCs w:val="20"/>
        </w:rPr>
        <w:t>.</w:t>
      </w:r>
    </w:p>
    <w:p w14:paraId="190EE20B" w14:textId="26110414" w:rsidR="00FF7D02" w:rsidRPr="00C54BD6" w:rsidRDefault="66714937">
      <w:pPr>
        <w:pStyle w:val="TableTextBullet2"/>
        <w:numPr>
          <w:ilvl w:val="0"/>
          <w:numId w:val="12"/>
        </w:numPr>
        <w:spacing w:before="100" w:after="100" w:line="259" w:lineRule="auto"/>
        <w:ind w:left="357" w:hanging="357"/>
        <w:rPr>
          <w:rFonts w:ascii="Arial" w:hAnsi="Arial" w:cs="Arial"/>
          <w:sz w:val="20"/>
          <w:szCs w:val="20"/>
        </w:rPr>
      </w:pPr>
      <w:r w:rsidRPr="2E23C959">
        <w:rPr>
          <w:rFonts w:ascii="Arial" w:hAnsi="Arial" w:cs="Arial"/>
          <w:sz w:val="20"/>
          <w:szCs w:val="20"/>
        </w:rPr>
        <w:t>W</w:t>
      </w:r>
      <w:r w:rsidR="74703383" w:rsidRPr="2E23C959">
        <w:rPr>
          <w:rFonts w:ascii="Arial" w:hAnsi="Arial" w:cs="Arial"/>
          <w:sz w:val="20"/>
          <w:szCs w:val="20"/>
        </w:rPr>
        <w:t>ork</w:t>
      </w:r>
      <w:r w:rsidR="00A94F96">
        <w:rPr>
          <w:rFonts w:ascii="Arial" w:hAnsi="Arial" w:cs="Arial"/>
          <w:sz w:val="20"/>
          <w:szCs w:val="20"/>
        </w:rPr>
        <w:t>ing</w:t>
      </w:r>
      <w:r w:rsidR="00FF7D02" w:rsidRPr="00C54BD6" w:rsidDel="00A94F96">
        <w:rPr>
          <w:rFonts w:ascii="Arial" w:hAnsi="Arial" w:cs="Arial"/>
          <w:sz w:val="20"/>
          <w:szCs w:val="20"/>
        </w:rPr>
        <w:t xml:space="preserve"> </w:t>
      </w:r>
      <w:r w:rsidR="00FF7D02" w:rsidRPr="00C54BD6">
        <w:rPr>
          <w:rFonts w:ascii="Arial" w:hAnsi="Arial" w:cs="Arial"/>
          <w:sz w:val="20"/>
          <w:szCs w:val="20"/>
        </w:rPr>
        <w:t>on a new shared trail at Beacon Point in Clifton Springs</w:t>
      </w:r>
      <w:r w:rsidR="69A73D54" w:rsidRPr="2E23C959">
        <w:rPr>
          <w:rFonts w:ascii="Arial" w:hAnsi="Arial" w:cs="Arial"/>
          <w:sz w:val="20"/>
          <w:szCs w:val="20"/>
        </w:rPr>
        <w:t xml:space="preserve"> commenced</w:t>
      </w:r>
      <w:r w:rsidR="00FF7D02" w:rsidRPr="00C54BD6">
        <w:rPr>
          <w:rFonts w:ascii="Arial" w:hAnsi="Arial" w:cs="Arial"/>
          <w:sz w:val="20"/>
          <w:szCs w:val="20"/>
        </w:rPr>
        <w:t>, providing more opportunities for active travel.</w:t>
      </w:r>
    </w:p>
    <w:p w14:paraId="6B029231" w14:textId="4520C9EC" w:rsidR="00FF7D02" w:rsidRDefault="00A94F96">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Holding t</w:t>
      </w:r>
      <w:r w:rsidR="2F88688C" w:rsidRPr="70C79FD4">
        <w:rPr>
          <w:rFonts w:ascii="Arial" w:hAnsi="Arial" w:cs="Arial"/>
          <w:sz w:val="20"/>
          <w:szCs w:val="20"/>
        </w:rPr>
        <w:t>wo</w:t>
      </w:r>
      <w:r w:rsidR="00FF7D02" w:rsidRPr="008C7EE0">
        <w:rPr>
          <w:rFonts w:ascii="Arial" w:hAnsi="Arial" w:cs="Arial"/>
          <w:sz w:val="20"/>
          <w:szCs w:val="20"/>
        </w:rPr>
        <w:t xml:space="preserve"> community compost giveaway day</w:t>
      </w:r>
      <w:r w:rsidR="00FF7D02">
        <w:rPr>
          <w:rFonts w:ascii="Arial" w:hAnsi="Arial" w:cs="Arial"/>
          <w:sz w:val="20"/>
          <w:szCs w:val="20"/>
        </w:rPr>
        <w:t xml:space="preserve">s (September </w:t>
      </w:r>
      <w:r w:rsidR="00B0327E">
        <w:rPr>
          <w:rFonts w:ascii="Arial" w:hAnsi="Arial" w:cs="Arial"/>
          <w:sz w:val="20"/>
          <w:szCs w:val="20"/>
        </w:rPr>
        <w:t xml:space="preserve">2022 </w:t>
      </w:r>
      <w:r w:rsidR="58D7FE77" w:rsidRPr="70C79FD4">
        <w:rPr>
          <w:rFonts w:ascii="Arial" w:hAnsi="Arial" w:cs="Arial"/>
          <w:sz w:val="20"/>
          <w:szCs w:val="20"/>
        </w:rPr>
        <w:t>and</w:t>
      </w:r>
      <w:r w:rsidR="00FF7D02">
        <w:rPr>
          <w:rFonts w:ascii="Arial" w:hAnsi="Arial" w:cs="Arial"/>
          <w:sz w:val="20"/>
          <w:szCs w:val="20"/>
        </w:rPr>
        <w:t xml:space="preserve"> May</w:t>
      </w:r>
      <w:r w:rsidR="00B0327E">
        <w:rPr>
          <w:rFonts w:ascii="Arial" w:hAnsi="Arial" w:cs="Arial"/>
          <w:sz w:val="20"/>
          <w:szCs w:val="20"/>
        </w:rPr>
        <w:t xml:space="preserve"> 2023</w:t>
      </w:r>
      <w:r w:rsidR="00FF7D02" w:rsidRPr="70C79FD4">
        <w:rPr>
          <w:rFonts w:ascii="Arial" w:hAnsi="Arial" w:cs="Arial"/>
          <w:sz w:val="20"/>
          <w:szCs w:val="20"/>
        </w:rPr>
        <w:t>)</w:t>
      </w:r>
      <w:r w:rsidR="3EC85276" w:rsidRPr="70C79FD4">
        <w:rPr>
          <w:rFonts w:ascii="Arial" w:hAnsi="Arial" w:cs="Arial"/>
          <w:sz w:val="20"/>
          <w:szCs w:val="20"/>
        </w:rPr>
        <w:t>. Residents</w:t>
      </w:r>
      <w:r w:rsidR="00FF7D02" w:rsidRPr="008C7EE0">
        <w:rPr>
          <w:rFonts w:ascii="Arial" w:hAnsi="Arial" w:cs="Arial"/>
          <w:sz w:val="20"/>
          <w:szCs w:val="20"/>
        </w:rPr>
        <w:t xml:space="preserve"> </w:t>
      </w:r>
      <w:r w:rsidR="715B438D" w:rsidRPr="2E23C959">
        <w:rPr>
          <w:rFonts w:ascii="Arial" w:hAnsi="Arial" w:cs="Arial"/>
          <w:sz w:val="20"/>
          <w:szCs w:val="20"/>
        </w:rPr>
        <w:t>collected</w:t>
      </w:r>
      <w:r w:rsidR="00FF7D02" w:rsidRPr="008C7EE0">
        <w:rPr>
          <w:rFonts w:ascii="Arial" w:hAnsi="Arial" w:cs="Arial"/>
          <w:sz w:val="20"/>
          <w:szCs w:val="20"/>
        </w:rPr>
        <w:t xml:space="preserve"> free samples of high-quality compost made from the contents of green waste bins.</w:t>
      </w:r>
    </w:p>
    <w:p w14:paraId="5CAF459B" w14:textId="3B9CB02E"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S</w:t>
      </w:r>
      <w:r w:rsidRPr="008C7EE0">
        <w:rPr>
          <w:rFonts w:ascii="Arial" w:hAnsi="Arial" w:cs="Arial"/>
          <w:sz w:val="20"/>
          <w:szCs w:val="20"/>
        </w:rPr>
        <w:t>ecur</w:t>
      </w:r>
      <w:r>
        <w:rPr>
          <w:rFonts w:ascii="Arial" w:hAnsi="Arial" w:cs="Arial"/>
          <w:sz w:val="20"/>
          <w:szCs w:val="20"/>
        </w:rPr>
        <w:t>ing</w:t>
      </w:r>
      <w:r w:rsidRPr="008C7EE0">
        <w:rPr>
          <w:rFonts w:ascii="Arial" w:hAnsi="Arial" w:cs="Arial"/>
          <w:sz w:val="20"/>
          <w:szCs w:val="20"/>
        </w:rPr>
        <w:t xml:space="preserve"> a grant to install </w:t>
      </w:r>
      <w:r w:rsidR="00E8373C">
        <w:rPr>
          <w:rFonts w:ascii="Arial" w:hAnsi="Arial" w:cs="Arial"/>
          <w:sz w:val="20"/>
          <w:szCs w:val="20"/>
        </w:rPr>
        <w:t>12</w:t>
      </w:r>
      <w:r w:rsidRPr="008C7EE0">
        <w:rPr>
          <w:rFonts w:ascii="Arial" w:hAnsi="Arial" w:cs="Arial"/>
          <w:sz w:val="20"/>
          <w:szCs w:val="20"/>
        </w:rPr>
        <w:t xml:space="preserve"> </w:t>
      </w:r>
      <w:r>
        <w:rPr>
          <w:rFonts w:ascii="Arial" w:hAnsi="Arial" w:cs="Arial"/>
          <w:sz w:val="20"/>
          <w:szCs w:val="20"/>
        </w:rPr>
        <w:t>more</w:t>
      </w:r>
      <w:r w:rsidRPr="008C7EE0">
        <w:rPr>
          <w:rFonts w:ascii="Arial" w:hAnsi="Arial" w:cs="Arial"/>
          <w:sz w:val="20"/>
          <w:szCs w:val="20"/>
        </w:rPr>
        <w:t xml:space="preserve"> </w:t>
      </w:r>
      <w:bookmarkStart w:id="239" w:name="_Int_jCjtg71o"/>
      <w:r w:rsidRPr="008C7EE0">
        <w:rPr>
          <w:rFonts w:ascii="Arial" w:hAnsi="Arial" w:cs="Arial"/>
          <w:sz w:val="20"/>
          <w:szCs w:val="20"/>
        </w:rPr>
        <w:t>EV</w:t>
      </w:r>
      <w:bookmarkEnd w:id="239"/>
      <w:r w:rsidRPr="008C7EE0">
        <w:rPr>
          <w:rFonts w:ascii="Arial" w:hAnsi="Arial" w:cs="Arial"/>
          <w:sz w:val="20"/>
          <w:szCs w:val="20"/>
        </w:rPr>
        <w:t xml:space="preserve"> charging stations at </w:t>
      </w:r>
      <w:r w:rsidRPr="76017639">
        <w:rPr>
          <w:rFonts w:ascii="Arial" w:hAnsi="Arial" w:cs="Arial"/>
          <w:sz w:val="20"/>
          <w:szCs w:val="20"/>
        </w:rPr>
        <w:t>our</w:t>
      </w:r>
      <w:r w:rsidRPr="008C7EE0">
        <w:rPr>
          <w:rFonts w:ascii="Arial" w:hAnsi="Arial" w:cs="Arial"/>
          <w:sz w:val="20"/>
          <w:szCs w:val="20"/>
        </w:rPr>
        <w:t xml:space="preserve"> depots</w:t>
      </w:r>
      <w:r>
        <w:rPr>
          <w:rFonts w:ascii="Arial" w:hAnsi="Arial" w:cs="Arial"/>
          <w:sz w:val="20"/>
          <w:szCs w:val="20"/>
        </w:rPr>
        <w:t xml:space="preserve">, bringing the total number to </w:t>
      </w:r>
      <w:r w:rsidR="00E8373C">
        <w:rPr>
          <w:rFonts w:ascii="Arial" w:hAnsi="Arial" w:cs="Arial"/>
          <w:sz w:val="20"/>
          <w:szCs w:val="20"/>
        </w:rPr>
        <w:t>22</w:t>
      </w:r>
      <w:r>
        <w:rPr>
          <w:rFonts w:ascii="Arial" w:hAnsi="Arial" w:cs="Arial"/>
          <w:sz w:val="20"/>
          <w:szCs w:val="20"/>
        </w:rPr>
        <w:t>.</w:t>
      </w:r>
    </w:p>
    <w:p w14:paraId="4B0E230D" w14:textId="79AEB33D" w:rsidR="00FF7D02" w:rsidRPr="005D74AA"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Celebrating Nature Month by </w:t>
      </w:r>
      <w:r w:rsidRPr="005D74AA">
        <w:rPr>
          <w:rFonts w:ascii="Arial" w:hAnsi="Arial" w:cs="Arial"/>
          <w:sz w:val="20"/>
          <w:szCs w:val="20"/>
        </w:rPr>
        <w:t>host</w:t>
      </w:r>
      <w:r>
        <w:rPr>
          <w:rFonts w:ascii="Arial" w:hAnsi="Arial" w:cs="Arial"/>
          <w:sz w:val="20"/>
          <w:szCs w:val="20"/>
        </w:rPr>
        <w:t xml:space="preserve">ing </w:t>
      </w:r>
      <w:r w:rsidRPr="005D74AA">
        <w:rPr>
          <w:rFonts w:ascii="Arial" w:hAnsi="Arial" w:cs="Arial"/>
          <w:sz w:val="20"/>
          <w:szCs w:val="20"/>
        </w:rPr>
        <w:t>a range of activities</w:t>
      </w:r>
      <w:r>
        <w:rPr>
          <w:rFonts w:ascii="Arial" w:hAnsi="Arial" w:cs="Arial"/>
          <w:sz w:val="20"/>
          <w:szCs w:val="20"/>
        </w:rPr>
        <w:t xml:space="preserve"> across September</w:t>
      </w:r>
      <w:r w:rsidR="00B0327E">
        <w:rPr>
          <w:rFonts w:ascii="Arial" w:hAnsi="Arial" w:cs="Arial"/>
          <w:sz w:val="20"/>
          <w:szCs w:val="20"/>
        </w:rPr>
        <w:t xml:space="preserve"> </w:t>
      </w:r>
      <w:r w:rsidR="0C927237" w:rsidRPr="2E23C959">
        <w:rPr>
          <w:rFonts w:ascii="Arial" w:hAnsi="Arial" w:cs="Arial"/>
          <w:sz w:val="20"/>
          <w:szCs w:val="20"/>
        </w:rPr>
        <w:t xml:space="preserve">and </w:t>
      </w:r>
      <w:r>
        <w:rPr>
          <w:rFonts w:ascii="Arial" w:hAnsi="Arial" w:cs="Arial"/>
          <w:sz w:val="20"/>
          <w:szCs w:val="20"/>
        </w:rPr>
        <w:t>November</w:t>
      </w:r>
      <w:r w:rsidR="00B0327E">
        <w:rPr>
          <w:rFonts w:ascii="Arial" w:hAnsi="Arial" w:cs="Arial"/>
          <w:sz w:val="20"/>
          <w:szCs w:val="20"/>
        </w:rPr>
        <w:t xml:space="preserve"> 2022</w:t>
      </w:r>
      <w:r>
        <w:rPr>
          <w:rFonts w:ascii="Arial" w:hAnsi="Arial" w:cs="Arial"/>
          <w:sz w:val="20"/>
          <w:szCs w:val="20"/>
        </w:rPr>
        <w:t xml:space="preserve"> </w:t>
      </w:r>
      <w:r w:rsidR="74703383" w:rsidRPr="2E23C959">
        <w:rPr>
          <w:rFonts w:ascii="Arial" w:hAnsi="Arial" w:cs="Arial"/>
          <w:sz w:val="20"/>
          <w:szCs w:val="20"/>
        </w:rPr>
        <w:t>focuss</w:t>
      </w:r>
      <w:r w:rsidR="05332FA2" w:rsidRPr="2E23C959">
        <w:rPr>
          <w:rFonts w:ascii="Arial" w:hAnsi="Arial" w:cs="Arial"/>
          <w:sz w:val="20"/>
          <w:szCs w:val="20"/>
        </w:rPr>
        <w:t>ing</w:t>
      </w:r>
      <w:r>
        <w:rPr>
          <w:rFonts w:ascii="Arial" w:hAnsi="Arial" w:cs="Arial"/>
          <w:sz w:val="20"/>
          <w:szCs w:val="20"/>
        </w:rPr>
        <w:t xml:space="preserve"> on</w:t>
      </w:r>
      <w:r w:rsidRPr="005D74AA">
        <w:rPr>
          <w:rFonts w:ascii="Arial" w:hAnsi="Arial" w:cs="Arial"/>
          <w:sz w:val="20"/>
          <w:szCs w:val="20"/>
        </w:rPr>
        <w:t xml:space="preserve"> rivers, wetlands and nature reserves</w:t>
      </w:r>
      <w:r>
        <w:rPr>
          <w:rFonts w:ascii="Arial" w:hAnsi="Arial" w:cs="Arial"/>
          <w:sz w:val="20"/>
          <w:szCs w:val="20"/>
        </w:rPr>
        <w:t>.</w:t>
      </w:r>
    </w:p>
    <w:p w14:paraId="78637818" w14:textId="5F0D1CF9"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Developing the </w:t>
      </w:r>
      <w:r w:rsidRPr="006D406C">
        <w:rPr>
          <w:rFonts w:ascii="Arial" w:hAnsi="Arial" w:cs="Arial"/>
          <w:i/>
          <w:iCs/>
          <w:sz w:val="20"/>
          <w:szCs w:val="20"/>
        </w:rPr>
        <w:t>Indented Head Woodland Nature Reserve Master Plan</w:t>
      </w:r>
      <w:r>
        <w:rPr>
          <w:rFonts w:ascii="Arial" w:hAnsi="Arial" w:cs="Arial"/>
          <w:sz w:val="20"/>
          <w:szCs w:val="20"/>
        </w:rPr>
        <w:t xml:space="preserve"> in collaboration with the I</w:t>
      </w:r>
      <w:r w:rsidRPr="006D406C">
        <w:rPr>
          <w:rFonts w:ascii="Arial" w:hAnsi="Arial" w:cs="Arial"/>
          <w:sz w:val="20"/>
          <w:szCs w:val="20"/>
        </w:rPr>
        <w:t xml:space="preserve">ndented Head Community Association, Indented Head Community Group </w:t>
      </w:r>
      <w:r w:rsidR="00B0327E">
        <w:rPr>
          <w:rFonts w:ascii="Arial" w:hAnsi="Arial" w:cs="Arial"/>
          <w:sz w:val="20"/>
          <w:szCs w:val="20"/>
        </w:rPr>
        <w:t>−</w:t>
      </w:r>
      <w:r w:rsidRPr="006D406C">
        <w:rPr>
          <w:rFonts w:ascii="Arial" w:hAnsi="Arial" w:cs="Arial"/>
          <w:sz w:val="20"/>
          <w:szCs w:val="20"/>
        </w:rPr>
        <w:t xml:space="preserve"> Voice and the Wadawurrung Traditional Owners Aboriginal Corporation</w:t>
      </w:r>
      <w:r>
        <w:rPr>
          <w:rFonts w:ascii="Arial" w:hAnsi="Arial" w:cs="Arial"/>
          <w:sz w:val="20"/>
          <w:szCs w:val="20"/>
        </w:rPr>
        <w:t>.</w:t>
      </w:r>
    </w:p>
    <w:p w14:paraId="1B0330C6"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Submitting </w:t>
      </w:r>
      <w:r w:rsidRPr="006D406C">
        <w:rPr>
          <w:rFonts w:ascii="Arial" w:hAnsi="Arial" w:cs="Arial"/>
          <w:sz w:val="20"/>
          <w:szCs w:val="20"/>
        </w:rPr>
        <w:t xml:space="preserve">the </w:t>
      </w:r>
      <w:r w:rsidRPr="006D406C">
        <w:rPr>
          <w:rFonts w:ascii="Arial" w:hAnsi="Arial" w:cs="Arial"/>
          <w:i/>
          <w:iCs/>
          <w:sz w:val="20"/>
          <w:szCs w:val="20"/>
        </w:rPr>
        <w:t>Southeast Bellarine Coast (4W-Collendina) Coastal and Marine Management Plan</w:t>
      </w:r>
      <w:r w:rsidRPr="006D406C">
        <w:rPr>
          <w:rFonts w:ascii="Arial" w:hAnsi="Arial" w:cs="Arial"/>
          <w:sz w:val="20"/>
          <w:szCs w:val="20"/>
        </w:rPr>
        <w:t>, a new 10-year strategy to enhance a key stretch of marine and coastal environments on the Bellarine Peninsula.</w:t>
      </w:r>
    </w:p>
    <w:p w14:paraId="25FE3E43" w14:textId="17FBD8A5"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I</w:t>
      </w:r>
      <w:r w:rsidRPr="00847406">
        <w:rPr>
          <w:rFonts w:ascii="Arial" w:hAnsi="Arial" w:cs="Arial"/>
          <w:sz w:val="20"/>
          <w:szCs w:val="20"/>
        </w:rPr>
        <w:t>nstall</w:t>
      </w:r>
      <w:r>
        <w:rPr>
          <w:rFonts w:ascii="Arial" w:hAnsi="Arial" w:cs="Arial"/>
          <w:sz w:val="20"/>
          <w:szCs w:val="20"/>
        </w:rPr>
        <w:t>ing</w:t>
      </w:r>
      <w:r w:rsidRPr="00847406">
        <w:rPr>
          <w:rFonts w:ascii="Arial" w:hAnsi="Arial" w:cs="Arial"/>
          <w:sz w:val="20"/>
          <w:szCs w:val="20"/>
        </w:rPr>
        <w:t xml:space="preserve"> 20 microbat and pardalote (small, brightly coloured </w:t>
      </w:r>
      <w:r w:rsidR="69ABB0F6" w:rsidRPr="2E23C959">
        <w:rPr>
          <w:rFonts w:ascii="Arial" w:hAnsi="Arial" w:cs="Arial"/>
          <w:sz w:val="20"/>
          <w:szCs w:val="20"/>
        </w:rPr>
        <w:t>Australian</w:t>
      </w:r>
      <w:r w:rsidRPr="00847406">
        <w:rPr>
          <w:rFonts w:ascii="Arial" w:hAnsi="Arial" w:cs="Arial"/>
          <w:sz w:val="20"/>
          <w:szCs w:val="20"/>
        </w:rPr>
        <w:t xml:space="preserve"> native </w:t>
      </w:r>
      <w:r w:rsidR="74703383" w:rsidRPr="2E23C959">
        <w:rPr>
          <w:rFonts w:ascii="Arial" w:hAnsi="Arial" w:cs="Arial"/>
          <w:sz w:val="20"/>
          <w:szCs w:val="20"/>
        </w:rPr>
        <w:t>bird</w:t>
      </w:r>
      <w:r w:rsidRPr="00847406">
        <w:rPr>
          <w:rFonts w:ascii="Arial" w:hAnsi="Arial" w:cs="Arial"/>
          <w:sz w:val="20"/>
          <w:szCs w:val="20"/>
        </w:rPr>
        <w:t xml:space="preserve">) roosting boxes </w:t>
      </w:r>
      <w:r w:rsidR="5FFDDBB8" w:rsidRPr="2E23C959">
        <w:rPr>
          <w:rFonts w:ascii="Arial" w:hAnsi="Arial" w:cs="Arial"/>
          <w:sz w:val="20"/>
          <w:szCs w:val="20"/>
        </w:rPr>
        <w:t>donat</w:t>
      </w:r>
      <w:r w:rsidR="74703383" w:rsidRPr="2E23C959">
        <w:rPr>
          <w:rFonts w:ascii="Arial" w:hAnsi="Arial" w:cs="Arial"/>
          <w:sz w:val="20"/>
          <w:szCs w:val="20"/>
        </w:rPr>
        <w:t>ed</w:t>
      </w:r>
      <w:r w:rsidRPr="00847406">
        <w:rPr>
          <w:rFonts w:ascii="Arial" w:hAnsi="Arial" w:cs="Arial"/>
          <w:sz w:val="20"/>
          <w:szCs w:val="20"/>
        </w:rPr>
        <w:t xml:space="preserve"> by the Hoffman Walk Committee</w:t>
      </w:r>
      <w:r>
        <w:rPr>
          <w:rFonts w:ascii="Arial" w:hAnsi="Arial" w:cs="Arial"/>
          <w:sz w:val="20"/>
          <w:szCs w:val="20"/>
        </w:rPr>
        <w:t>, L</w:t>
      </w:r>
      <w:r w:rsidRPr="00847406">
        <w:rPr>
          <w:rFonts w:ascii="Arial" w:hAnsi="Arial" w:cs="Arial"/>
          <w:sz w:val="20"/>
          <w:szCs w:val="20"/>
        </w:rPr>
        <w:t xml:space="preserve">ara Lions </w:t>
      </w:r>
      <w:r w:rsidR="00B0327E">
        <w:rPr>
          <w:rFonts w:ascii="Arial" w:hAnsi="Arial" w:cs="Arial"/>
          <w:sz w:val="20"/>
          <w:szCs w:val="20"/>
        </w:rPr>
        <w:t>Cl</w:t>
      </w:r>
      <w:r w:rsidRPr="00847406">
        <w:rPr>
          <w:rFonts w:ascii="Arial" w:hAnsi="Arial" w:cs="Arial"/>
          <w:sz w:val="20"/>
          <w:szCs w:val="20"/>
        </w:rPr>
        <w:t>ub and Lara High School</w:t>
      </w:r>
      <w:r>
        <w:rPr>
          <w:rFonts w:ascii="Arial" w:hAnsi="Arial" w:cs="Arial"/>
          <w:sz w:val="20"/>
          <w:szCs w:val="20"/>
        </w:rPr>
        <w:t xml:space="preserve">. </w:t>
      </w:r>
    </w:p>
    <w:p w14:paraId="25A759B2"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L</w:t>
      </w:r>
      <w:r w:rsidRPr="00CF5C73">
        <w:rPr>
          <w:rFonts w:ascii="Arial" w:hAnsi="Arial" w:cs="Arial"/>
          <w:sz w:val="20"/>
          <w:szCs w:val="20"/>
        </w:rPr>
        <w:t>aunch</w:t>
      </w:r>
      <w:r>
        <w:rPr>
          <w:rFonts w:ascii="Arial" w:hAnsi="Arial" w:cs="Arial"/>
          <w:sz w:val="20"/>
          <w:szCs w:val="20"/>
        </w:rPr>
        <w:t>ing</w:t>
      </w:r>
      <w:r w:rsidRPr="00CF5C73">
        <w:rPr>
          <w:rFonts w:ascii="Arial" w:hAnsi="Arial" w:cs="Arial"/>
          <w:sz w:val="20"/>
          <w:szCs w:val="20"/>
        </w:rPr>
        <w:t xml:space="preserve"> a brand-new education program at the Geelong Botanic Gardens for primary school students aimed at fostering and building connections between people, plants and nature</w:t>
      </w:r>
      <w:r>
        <w:rPr>
          <w:rFonts w:ascii="Arial" w:hAnsi="Arial" w:cs="Arial"/>
          <w:sz w:val="20"/>
          <w:szCs w:val="20"/>
        </w:rPr>
        <w:t>.</w:t>
      </w:r>
    </w:p>
    <w:p w14:paraId="2028D4D6"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R</w:t>
      </w:r>
      <w:r w:rsidRPr="00AA0A25">
        <w:rPr>
          <w:rFonts w:ascii="Arial" w:hAnsi="Arial" w:cs="Arial"/>
          <w:sz w:val="20"/>
          <w:szCs w:val="20"/>
        </w:rPr>
        <w:t>elaunch</w:t>
      </w:r>
      <w:r>
        <w:rPr>
          <w:rFonts w:ascii="Arial" w:hAnsi="Arial" w:cs="Arial"/>
          <w:sz w:val="20"/>
          <w:szCs w:val="20"/>
        </w:rPr>
        <w:t>ing</w:t>
      </w:r>
      <w:r w:rsidRPr="00AA0A25">
        <w:rPr>
          <w:rFonts w:ascii="Arial" w:hAnsi="Arial" w:cs="Arial"/>
          <w:sz w:val="20"/>
          <w:szCs w:val="20"/>
        </w:rPr>
        <w:t xml:space="preserve"> the Modern Cloth Reusable Nappies Subsidy Program in partnership with Cloth and Crown</w:t>
      </w:r>
      <w:r>
        <w:rPr>
          <w:rFonts w:ascii="Arial" w:hAnsi="Arial" w:cs="Arial"/>
          <w:sz w:val="20"/>
          <w:szCs w:val="20"/>
        </w:rPr>
        <w:t>, offering subsidised re-useable nappy packs</w:t>
      </w:r>
      <w:r w:rsidRPr="00AA0A25">
        <w:rPr>
          <w:rFonts w:ascii="Arial" w:hAnsi="Arial" w:cs="Arial"/>
          <w:sz w:val="20"/>
          <w:szCs w:val="20"/>
        </w:rPr>
        <w:t>.</w:t>
      </w:r>
    </w:p>
    <w:p w14:paraId="5979E10B" w14:textId="421895B7"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7C72E5">
        <w:rPr>
          <w:rFonts w:ascii="Arial" w:hAnsi="Arial" w:cs="Arial"/>
          <w:sz w:val="20"/>
          <w:szCs w:val="20"/>
        </w:rPr>
        <w:t>Upgrad</w:t>
      </w:r>
      <w:r>
        <w:rPr>
          <w:rFonts w:ascii="Arial" w:hAnsi="Arial" w:cs="Arial"/>
          <w:sz w:val="20"/>
          <w:szCs w:val="20"/>
        </w:rPr>
        <w:t>ing</w:t>
      </w:r>
      <w:r w:rsidRPr="007C72E5">
        <w:rPr>
          <w:rFonts w:ascii="Arial" w:hAnsi="Arial" w:cs="Arial"/>
          <w:sz w:val="20"/>
          <w:szCs w:val="20"/>
        </w:rPr>
        <w:t xml:space="preserve"> lighting </w:t>
      </w:r>
      <w:r>
        <w:rPr>
          <w:rFonts w:ascii="Arial" w:hAnsi="Arial" w:cs="Arial"/>
          <w:sz w:val="20"/>
          <w:szCs w:val="20"/>
        </w:rPr>
        <w:t>along</w:t>
      </w:r>
      <w:r w:rsidRPr="007C72E5">
        <w:rPr>
          <w:rFonts w:ascii="Arial" w:hAnsi="Arial" w:cs="Arial"/>
          <w:sz w:val="20"/>
          <w:szCs w:val="20"/>
        </w:rPr>
        <w:t xml:space="preserve"> the Bob Mc</w:t>
      </w:r>
      <w:r>
        <w:rPr>
          <w:rFonts w:ascii="Arial" w:hAnsi="Arial" w:cs="Arial"/>
          <w:sz w:val="20"/>
          <w:szCs w:val="20"/>
        </w:rPr>
        <w:t>G</w:t>
      </w:r>
      <w:r w:rsidRPr="007C72E5">
        <w:rPr>
          <w:rFonts w:ascii="Arial" w:hAnsi="Arial" w:cs="Arial"/>
          <w:sz w:val="20"/>
          <w:szCs w:val="20"/>
        </w:rPr>
        <w:t xml:space="preserve">ovan Path </w:t>
      </w:r>
      <w:r>
        <w:rPr>
          <w:rFonts w:ascii="Arial" w:hAnsi="Arial" w:cs="Arial"/>
          <w:sz w:val="20"/>
          <w:szCs w:val="20"/>
        </w:rPr>
        <w:t xml:space="preserve">from </w:t>
      </w:r>
      <w:r w:rsidRPr="007C72E5">
        <w:rPr>
          <w:rFonts w:ascii="Arial" w:hAnsi="Arial" w:cs="Arial"/>
          <w:sz w:val="20"/>
          <w:szCs w:val="20"/>
        </w:rPr>
        <w:t>the Geelong Waterfront to the Western Beach Boat Club at Rippleside Park</w:t>
      </w:r>
      <w:r w:rsidR="00B0327E">
        <w:rPr>
          <w:rFonts w:ascii="Arial" w:hAnsi="Arial" w:cs="Arial"/>
          <w:sz w:val="20"/>
          <w:szCs w:val="20"/>
        </w:rPr>
        <w:t>,</w:t>
      </w:r>
      <w:r w:rsidRPr="007C72E5">
        <w:rPr>
          <w:rFonts w:ascii="Arial" w:hAnsi="Arial" w:cs="Arial"/>
          <w:sz w:val="20"/>
          <w:szCs w:val="20"/>
        </w:rPr>
        <w:t xml:space="preserve"> with new poles and </w:t>
      </w:r>
      <w:r>
        <w:rPr>
          <w:rFonts w:ascii="Arial" w:hAnsi="Arial" w:cs="Arial"/>
          <w:sz w:val="20"/>
          <w:szCs w:val="20"/>
        </w:rPr>
        <w:t xml:space="preserve">energy efficient </w:t>
      </w:r>
      <w:r w:rsidRPr="007C72E5">
        <w:rPr>
          <w:rFonts w:ascii="Arial" w:hAnsi="Arial" w:cs="Arial"/>
          <w:sz w:val="20"/>
          <w:szCs w:val="20"/>
        </w:rPr>
        <w:t>LED lights.</w:t>
      </w:r>
    </w:p>
    <w:p w14:paraId="33BB51E4" w14:textId="3161F9DF"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B313EB">
        <w:rPr>
          <w:rFonts w:ascii="Arial" w:hAnsi="Arial" w:cs="Arial"/>
          <w:sz w:val="20"/>
          <w:szCs w:val="20"/>
        </w:rPr>
        <w:t>Endorsing a program for 2023</w:t>
      </w:r>
      <w:r>
        <w:rPr>
          <w:rFonts w:ascii="Arial" w:hAnsi="Arial" w:cs="Arial"/>
          <w:sz w:val="20"/>
          <w:szCs w:val="20"/>
        </w:rPr>
        <w:t>–</w:t>
      </w:r>
      <w:r w:rsidRPr="00B313EB">
        <w:rPr>
          <w:rFonts w:ascii="Arial" w:hAnsi="Arial" w:cs="Arial"/>
          <w:sz w:val="20"/>
          <w:szCs w:val="20"/>
        </w:rPr>
        <w:t>24 that maps out the delivery of Precinct Structure Plans for the Northern and Western Geelong Growth Areas</w:t>
      </w:r>
      <w:r>
        <w:rPr>
          <w:rFonts w:ascii="Arial" w:hAnsi="Arial" w:cs="Arial"/>
          <w:sz w:val="20"/>
          <w:szCs w:val="20"/>
        </w:rPr>
        <w:t xml:space="preserve"> which will </w:t>
      </w:r>
      <w:r w:rsidRPr="00641A91">
        <w:rPr>
          <w:rFonts w:ascii="Arial" w:hAnsi="Arial" w:cs="Arial"/>
          <w:sz w:val="20"/>
          <w:szCs w:val="20"/>
        </w:rPr>
        <w:t>eventually be home to around 110,000 residents.</w:t>
      </w:r>
    </w:p>
    <w:p w14:paraId="34416B13" w14:textId="0DE1D7A5"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DF7900">
        <w:rPr>
          <w:rFonts w:ascii="Arial" w:hAnsi="Arial" w:cs="Arial"/>
          <w:sz w:val="20"/>
          <w:szCs w:val="20"/>
        </w:rPr>
        <w:t>Developing the Avalon Corridor Strategy in partnership with Wyndham City Council and in collaboration with the Victorian Department of Environment, Land, Water and Planning. The strategy sets out how 30,000 hectares of land between Geelong and Melbourne should be used, to guide planning decisions to 2050 for individual sites and the surrounding region.</w:t>
      </w:r>
    </w:p>
    <w:p w14:paraId="4CB58A2C"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D65919">
        <w:rPr>
          <w:rFonts w:ascii="Arial" w:hAnsi="Arial" w:cs="Arial"/>
          <w:sz w:val="20"/>
          <w:szCs w:val="20"/>
        </w:rPr>
        <w:t xml:space="preserve">Approving the </w:t>
      </w:r>
      <w:r w:rsidRPr="00701B3F">
        <w:rPr>
          <w:rFonts w:ascii="Arial" w:hAnsi="Arial" w:cs="Arial"/>
          <w:i/>
          <w:sz w:val="20"/>
          <w:szCs w:val="20"/>
        </w:rPr>
        <w:t>Public Tree Management Policy</w:t>
      </w:r>
      <w:r w:rsidRPr="00D65919">
        <w:rPr>
          <w:rFonts w:ascii="Arial" w:hAnsi="Arial" w:cs="Arial"/>
          <w:sz w:val="20"/>
          <w:szCs w:val="20"/>
        </w:rPr>
        <w:t xml:space="preserve"> which ensures the management of trees within </w:t>
      </w:r>
      <w:r w:rsidRPr="76017639">
        <w:rPr>
          <w:rFonts w:ascii="Arial" w:hAnsi="Arial" w:cs="Arial"/>
          <w:sz w:val="20"/>
          <w:szCs w:val="20"/>
        </w:rPr>
        <w:t>our region</w:t>
      </w:r>
      <w:r w:rsidRPr="00D65919">
        <w:rPr>
          <w:rFonts w:ascii="Arial" w:hAnsi="Arial" w:cs="Arial"/>
          <w:sz w:val="20"/>
          <w:szCs w:val="20"/>
        </w:rPr>
        <w:t xml:space="preserve"> improves our urban forest, enhances canopy cover and builds connections with native vegetation.</w:t>
      </w:r>
    </w:p>
    <w:p w14:paraId="6B82A4C1" w14:textId="77777777" w:rsidR="00FF7D02" w:rsidRPr="00F319BC" w:rsidRDefault="00FF7D02">
      <w:pPr>
        <w:pStyle w:val="TableTextBullet2"/>
        <w:numPr>
          <w:ilvl w:val="0"/>
          <w:numId w:val="12"/>
        </w:numPr>
        <w:spacing w:before="100" w:after="100" w:line="259" w:lineRule="auto"/>
        <w:ind w:left="357" w:hanging="357"/>
        <w:rPr>
          <w:rFonts w:ascii="Arial" w:hAnsi="Arial" w:cs="Arial"/>
          <w:sz w:val="20"/>
          <w:szCs w:val="20"/>
        </w:rPr>
      </w:pPr>
      <w:r w:rsidRPr="00A57236">
        <w:rPr>
          <w:rFonts w:ascii="Arial" w:hAnsi="Arial" w:cs="Arial"/>
          <w:sz w:val="20"/>
          <w:szCs w:val="20"/>
        </w:rPr>
        <w:t xml:space="preserve">Creating </w:t>
      </w:r>
      <w:bookmarkStart w:id="240" w:name="_Int_EcD1zcjs"/>
      <w:r w:rsidRPr="00A57236">
        <w:rPr>
          <w:rFonts w:ascii="Arial" w:hAnsi="Arial" w:cs="Arial"/>
          <w:sz w:val="20"/>
          <w:szCs w:val="20"/>
        </w:rPr>
        <w:t>low maintenance</w:t>
      </w:r>
      <w:bookmarkEnd w:id="240"/>
      <w:r w:rsidRPr="00A57236">
        <w:rPr>
          <w:rFonts w:ascii="Arial" w:hAnsi="Arial" w:cs="Arial"/>
          <w:sz w:val="20"/>
          <w:szCs w:val="20"/>
        </w:rPr>
        <w:t xml:space="preserve"> roundabout landscapes in Waurn Ponds, utilising materials including recycled red brick, compost from our recycling facility, salvaged railway sleepers, recycled bitumen, rubber recycled from old tyres and recycled tree mulch from our tree crew. </w:t>
      </w:r>
    </w:p>
    <w:p w14:paraId="0DF77A1A" w14:textId="77777777" w:rsidR="00FF7D02" w:rsidRPr="00650E16" w:rsidRDefault="00FF7D02">
      <w:pPr>
        <w:pStyle w:val="TableTextBullet2"/>
        <w:keepNext/>
        <w:keepLines/>
        <w:numPr>
          <w:ilvl w:val="0"/>
          <w:numId w:val="12"/>
        </w:numPr>
        <w:spacing w:before="100" w:after="100" w:line="259" w:lineRule="auto"/>
        <w:ind w:left="357" w:hanging="357"/>
        <w:rPr>
          <w:rFonts w:ascii="Arial" w:hAnsi="Arial" w:cs="Arial"/>
          <w:sz w:val="20"/>
          <w:szCs w:val="20"/>
        </w:rPr>
      </w:pPr>
      <w:r w:rsidRPr="00650E16">
        <w:rPr>
          <w:rFonts w:ascii="Arial" w:hAnsi="Arial" w:cs="Arial"/>
          <w:sz w:val="20"/>
          <w:szCs w:val="20"/>
        </w:rPr>
        <w:lastRenderedPageBreak/>
        <w:t>Undertaking ecological burning in Lara using the Cool Burn method, a small scale and slow</w:t>
      </w:r>
      <w:r>
        <w:rPr>
          <w:rFonts w:ascii="Arial" w:hAnsi="Arial" w:cs="Arial"/>
          <w:sz w:val="20"/>
          <w:szCs w:val="20"/>
        </w:rPr>
        <w:t>-</w:t>
      </w:r>
      <w:r w:rsidRPr="00650E16">
        <w:rPr>
          <w:rFonts w:ascii="Arial" w:hAnsi="Arial" w:cs="Arial"/>
          <w:sz w:val="20"/>
          <w:szCs w:val="20"/>
        </w:rPr>
        <w:t>moving burn which has been used by First Nations Peoples for over 60,000 years to manage land, plants and animals. </w:t>
      </w:r>
      <w:r>
        <w:rPr>
          <w:rFonts w:ascii="Arial" w:hAnsi="Arial" w:cs="Arial"/>
          <w:sz w:val="20"/>
          <w:szCs w:val="20"/>
        </w:rPr>
        <w:t>N</w:t>
      </w:r>
      <w:r w:rsidRPr="00F9533A">
        <w:rPr>
          <w:rFonts w:ascii="Arial" w:hAnsi="Arial" w:cs="Arial"/>
          <w:sz w:val="20"/>
          <w:szCs w:val="20"/>
        </w:rPr>
        <w:t>ative grasslands around Lara are found on the Victorian Volcanic Plains Grassland and are listed as endangered with less than five per cent of this vegetation left compared with pre-European</w:t>
      </w:r>
      <w:r>
        <w:rPr>
          <w:rFonts w:ascii="Arial" w:hAnsi="Arial" w:cs="Arial"/>
          <w:sz w:val="20"/>
          <w:szCs w:val="20"/>
        </w:rPr>
        <w:t xml:space="preserve"> s</w:t>
      </w:r>
      <w:r w:rsidRPr="00DF11F0">
        <w:rPr>
          <w:rFonts w:ascii="Arial" w:hAnsi="Arial" w:cs="Arial"/>
          <w:sz w:val="20"/>
          <w:szCs w:val="20"/>
        </w:rPr>
        <w:t xml:space="preserve">ettlement. </w:t>
      </w:r>
    </w:p>
    <w:p w14:paraId="5A4F15AA" w14:textId="209D4163" w:rsidR="00EF4044"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Holding </w:t>
      </w:r>
      <w:r w:rsidRPr="002C59FE">
        <w:rPr>
          <w:rFonts w:ascii="Arial" w:hAnsi="Arial" w:cs="Arial"/>
          <w:sz w:val="20"/>
          <w:szCs w:val="20"/>
        </w:rPr>
        <w:t xml:space="preserve">our </w:t>
      </w:r>
      <w:r w:rsidRPr="76017639">
        <w:rPr>
          <w:rFonts w:ascii="Arial" w:hAnsi="Arial" w:cs="Arial"/>
          <w:sz w:val="20"/>
          <w:szCs w:val="20"/>
        </w:rPr>
        <w:t>fifth</w:t>
      </w:r>
      <w:r w:rsidRPr="002C59FE">
        <w:rPr>
          <w:rFonts w:ascii="Arial" w:hAnsi="Arial" w:cs="Arial"/>
          <w:sz w:val="20"/>
          <w:szCs w:val="20"/>
        </w:rPr>
        <w:t xml:space="preserve"> Aussie Backyard Bird Count with Birdlife Australia and our community</w:t>
      </w:r>
      <w:r w:rsidRPr="76017639">
        <w:rPr>
          <w:rFonts w:ascii="Arial" w:hAnsi="Arial" w:cs="Arial"/>
          <w:sz w:val="20"/>
          <w:szCs w:val="20"/>
        </w:rPr>
        <w:t xml:space="preserve">. A total of </w:t>
      </w:r>
      <w:r w:rsidRPr="00C53131">
        <w:rPr>
          <w:rFonts w:ascii="Arial" w:hAnsi="Arial" w:cs="Arial"/>
          <w:sz w:val="20"/>
          <w:szCs w:val="20"/>
        </w:rPr>
        <w:t>897 observers</w:t>
      </w:r>
      <w:r w:rsidRPr="76017639">
        <w:rPr>
          <w:rFonts w:ascii="Arial" w:hAnsi="Arial" w:cs="Arial"/>
          <w:sz w:val="20"/>
          <w:szCs w:val="20"/>
        </w:rPr>
        <w:t xml:space="preserve"> participated,</w:t>
      </w:r>
      <w:r w:rsidRPr="00C53131">
        <w:rPr>
          <w:rFonts w:ascii="Arial" w:hAnsi="Arial" w:cs="Arial"/>
          <w:sz w:val="20"/>
          <w:szCs w:val="20"/>
        </w:rPr>
        <w:t xml:space="preserve"> submitting 1,573 count</w:t>
      </w:r>
      <w:r w:rsidR="00EF4044">
        <w:rPr>
          <w:rFonts w:ascii="Arial" w:hAnsi="Arial" w:cs="Arial"/>
          <w:sz w:val="20"/>
          <w:szCs w:val="20"/>
        </w:rPr>
        <w:t>s</w:t>
      </w:r>
      <w:r w:rsidR="00DB4541">
        <w:rPr>
          <w:rFonts w:ascii="Arial" w:hAnsi="Arial" w:cs="Arial"/>
          <w:sz w:val="20"/>
          <w:szCs w:val="20"/>
        </w:rPr>
        <w:t>.</w:t>
      </w:r>
    </w:p>
    <w:p w14:paraId="662DB1E2" w14:textId="47BA8566" w:rsidR="00875ECD" w:rsidRPr="00875ECD" w:rsidRDefault="00875ECD" w:rsidP="00875ECD">
      <w:pPr>
        <w:pStyle w:val="TableTextBullet2"/>
        <w:numPr>
          <w:ilvl w:val="0"/>
          <w:numId w:val="12"/>
        </w:numPr>
        <w:spacing w:before="100" w:after="100" w:line="259" w:lineRule="auto"/>
        <w:ind w:left="357" w:hanging="357"/>
      </w:pPr>
      <w:r w:rsidRPr="00875ECD">
        <w:rPr>
          <w:rFonts w:ascii="Arial" w:hAnsi="Arial" w:cs="Arial"/>
          <w:sz w:val="20"/>
          <w:szCs w:val="20"/>
        </w:rPr>
        <w:t xml:space="preserve">Implementing the City’s </w:t>
      </w:r>
      <w:r w:rsidRPr="00875ECD">
        <w:rPr>
          <w:rFonts w:ascii="Arial" w:hAnsi="Arial" w:cs="Arial"/>
          <w:i/>
          <w:iCs/>
          <w:sz w:val="20"/>
          <w:szCs w:val="20"/>
        </w:rPr>
        <w:t>Rabbit Control Plan 2021</w:t>
      </w:r>
      <w:r>
        <w:rPr>
          <w:rFonts w:ascii="Arial" w:hAnsi="Arial" w:cs="Arial"/>
          <w:i/>
          <w:iCs/>
          <w:sz w:val="20"/>
          <w:szCs w:val="20"/>
        </w:rPr>
        <w:t>−</w:t>
      </w:r>
      <w:r w:rsidRPr="00875ECD">
        <w:rPr>
          <w:rFonts w:ascii="Arial" w:hAnsi="Arial" w:cs="Arial"/>
          <w:i/>
          <w:iCs/>
          <w:sz w:val="20"/>
          <w:szCs w:val="20"/>
        </w:rPr>
        <w:t>2026</w:t>
      </w:r>
      <w:r w:rsidRPr="00875ECD">
        <w:rPr>
          <w:rFonts w:ascii="Arial" w:hAnsi="Arial" w:cs="Arial"/>
          <w:sz w:val="20"/>
          <w:szCs w:val="20"/>
        </w:rPr>
        <w:t xml:space="preserve"> and fulfilled our pest plant and animal control legal responsibilities as part of our Restoring Rural Landscapes Program.</w:t>
      </w:r>
    </w:p>
    <w:p w14:paraId="7C14CA5A" w14:textId="2B32B8B0" w:rsidR="00E115E5" w:rsidRPr="00203574" w:rsidRDefault="00E115E5" w:rsidP="00203574">
      <w:pPr>
        <w:pStyle w:val="TableTextBullet2"/>
        <w:keepNext/>
        <w:numPr>
          <w:ilvl w:val="0"/>
          <w:numId w:val="0"/>
        </w:numPr>
        <w:spacing w:before="200" w:after="100"/>
        <w:rPr>
          <w:rFonts w:ascii="Arial" w:hAnsi="Arial" w:cs="Arial"/>
          <w:b/>
          <w:color w:val="003361"/>
          <w:sz w:val="24"/>
          <w:szCs w:val="24"/>
        </w:rPr>
      </w:pPr>
      <w:r w:rsidRPr="00203574">
        <w:rPr>
          <w:rFonts w:ascii="Arial" w:hAnsi="Arial" w:cs="Arial"/>
          <w:b/>
          <w:color w:val="003361"/>
          <w:sz w:val="24"/>
          <w:szCs w:val="24"/>
        </w:rPr>
        <w:t xml:space="preserve">Awards and </w:t>
      </w:r>
      <w:r w:rsidR="00B0327E">
        <w:rPr>
          <w:rFonts w:ascii="Arial" w:hAnsi="Arial" w:cs="Arial"/>
          <w:b/>
          <w:color w:val="003361"/>
          <w:sz w:val="24"/>
          <w:szCs w:val="24"/>
        </w:rPr>
        <w:t>r</w:t>
      </w:r>
      <w:r w:rsidRPr="00203574">
        <w:rPr>
          <w:rFonts w:ascii="Arial" w:hAnsi="Arial" w:cs="Arial"/>
          <w:b/>
          <w:color w:val="003361"/>
          <w:sz w:val="24"/>
          <w:szCs w:val="24"/>
        </w:rPr>
        <w:t>ecognition</w:t>
      </w:r>
    </w:p>
    <w:p w14:paraId="7A3B8263" w14:textId="11F34FAE" w:rsidR="00E115E5" w:rsidRPr="00B028C7" w:rsidRDefault="00C04A07">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Our </w:t>
      </w:r>
      <w:r w:rsidR="00E115E5" w:rsidRPr="00B028C7">
        <w:rPr>
          <w:rFonts w:ascii="Arial" w:hAnsi="Arial" w:cs="Arial"/>
          <w:sz w:val="20"/>
          <w:szCs w:val="20"/>
        </w:rPr>
        <w:t>Sparrovale-</w:t>
      </w:r>
      <w:r w:rsidR="0D3C7C39" w:rsidRPr="00B028C7">
        <w:rPr>
          <w:rFonts w:ascii="Arial" w:hAnsi="Arial" w:cs="Arial"/>
          <w:sz w:val="20"/>
          <w:szCs w:val="20"/>
        </w:rPr>
        <w:t>N</w:t>
      </w:r>
      <w:r w:rsidR="00C57610">
        <w:rPr>
          <w:rFonts w:ascii="Arial" w:hAnsi="Arial" w:cs="Arial"/>
          <w:sz w:val="20"/>
          <w:szCs w:val="20"/>
        </w:rPr>
        <w:t>g</w:t>
      </w:r>
      <w:r w:rsidR="0D3C7C39" w:rsidRPr="00B028C7">
        <w:rPr>
          <w:rFonts w:ascii="Arial" w:hAnsi="Arial" w:cs="Arial"/>
          <w:sz w:val="20"/>
          <w:szCs w:val="20"/>
        </w:rPr>
        <w:t>ubitj</w:t>
      </w:r>
      <w:r w:rsidR="00E115E5" w:rsidRPr="00B028C7">
        <w:rPr>
          <w:rFonts w:ascii="Arial" w:hAnsi="Arial" w:cs="Arial"/>
          <w:sz w:val="20"/>
          <w:szCs w:val="20"/>
        </w:rPr>
        <w:t xml:space="preserve"> yoorree Wetlands</w:t>
      </w:r>
      <w:r w:rsidR="00300EDA">
        <w:rPr>
          <w:rFonts w:ascii="Arial" w:hAnsi="Arial" w:cs="Arial"/>
          <w:sz w:val="20"/>
          <w:szCs w:val="20"/>
        </w:rPr>
        <w:t xml:space="preserve"> project</w:t>
      </w:r>
      <w:r w:rsidR="6F111374" w:rsidRPr="00B028C7">
        <w:rPr>
          <w:rFonts w:ascii="Arial" w:hAnsi="Arial" w:cs="Arial"/>
          <w:sz w:val="20"/>
          <w:szCs w:val="20"/>
        </w:rPr>
        <w:t xml:space="preserve"> was a</w:t>
      </w:r>
      <w:r w:rsidR="00E115E5" w:rsidRPr="00B028C7">
        <w:rPr>
          <w:rFonts w:ascii="Arial" w:hAnsi="Arial" w:cs="Arial"/>
          <w:sz w:val="20"/>
          <w:szCs w:val="20"/>
        </w:rPr>
        <w:t xml:space="preserve"> finalist in the </w:t>
      </w:r>
      <w:r w:rsidR="00E115E5" w:rsidRPr="00203574">
        <w:rPr>
          <w:rFonts w:ascii="Arial" w:hAnsi="Arial" w:cs="Arial"/>
          <w:i/>
          <w:sz w:val="20"/>
          <w:szCs w:val="20"/>
        </w:rPr>
        <w:t>Thriving Environment</w:t>
      </w:r>
      <w:r w:rsidR="00E115E5" w:rsidRPr="00B028C7">
        <w:rPr>
          <w:rFonts w:ascii="Arial" w:hAnsi="Arial" w:cs="Arial"/>
          <w:sz w:val="20"/>
          <w:szCs w:val="20"/>
        </w:rPr>
        <w:t xml:space="preserve"> category at the 2022 Premier’s Sustainability Awards.</w:t>
      </w:r>
    </w:p>
    <w:p w14:paraId="104E5BB8" w14:textId="785DF133" w:rsidR="00E115E5" w:rsidRPr="00E00B5F" w:rsidRDefault="00FE2C9E">
      <w:pPr>
        <w:pStyle w:val="TableTextBullet2"/>
        <w:numPr>
          <w:ilvl w:val="0"/>
          <w:numId w:val="12"/>
        </w:numPr>
        <w:spacing w:before="100" w:after="100" w:line="259" w:lineRule="auto"/>
        <w:ind w:left="357" w:hanging="357"/>
        <w:rPr>
          <w:rFonts w:ascii="Arial" w:hAnsi="Arial" w:cs="Arial"/>
          <w:sz w:val="20"/>
          <w:szCs w:val="20"/>
        </w:rPr>
      </w:pPr>
      <w:r w:rsidRPr="00E00B5F">
        <w:rPr>
          <w:rFonts w:ascii="Arial" w:hAnsi="Arial" w:cs="Arial"/>
          <w:sz w:val="20"/>
          <w:szCs w:val="20"/>
        </w:rPr>
        <w:t xml:space="preserve">Our </w:t>
      </w:r>
      <w:r w:rsidR="00400BD9" w:rsidRPr="00E00B5F">
        <w:rPr>
          <w:rFonts w:ascii="Arial" w:hAnsi="Arial" w:cs="Arial"/>
          <w:sz w:val="20"/>
          <w:szCs w:val="20"/>
        </w:rPr>
        <w:t xml:space="preserve">Parks and Gardens </w:t>
      </w:r>
      <w:r w:rsidR="00E716F8">
        <w:rPr>
          <w:rFonts w:ascii="Arial" w:hAnsi="Arial" w:cs="Arial"/>
          <w:sz w:val="20"/>
          <w:szCs w:val="20"/>
        </w:rPr>
        <w:t>t</w:t>
      </w:r>
      <w:r w:rsidR="00400BD9" w:rsidRPr="00E00B5F">
        <w:rPr>
          <w:rFonts w:ascii="Arial" w:hAnsi="Arial" w:cs="Arial"/>
          <w:sz w:val="20"/>
          <w:szCs w:val="20"/>
        </w:rPr>
        <w:t xml:space="preserve">eam was recognised </w:t>
      </w:r>
      <w:r w:rsidR="00E2150F" w:rsidRPr="00E00B5F">
        <w:rPr>
          <w:rFonts w:ascii="Arial" w:hAnsi="Arial" w:cs="Arial"/>
          <w:sz w:val="20"/>
          <w:szCs w:val="20"/>
        </w:rPr>
        <w:t>for their work in keeping our city green with Geelong being named as a Tree City of the World</w:t>
      </w:r>
      <w:r w:rsidR="00E00B5F" w:rsidRPr="00E00B5F">
        <w:rPr>
          <w:rFonts w:ascii="Arial" w:hAnsi="Arial" w:cs="Arial"/>
          <w:sz w:val="20"/>
          <w:szCs w:val="20"/>
        </w:rPr>
        <w:t xml:space="preserve"> in 2022</w:t>
      </w:r>
      <w:r w:rsidR="00E2150F" w:rsidRPr="00E00B5F">
        <w:rPr>
          <w:rFonts w:ascii="Arial" w:hAnsi="Arial" w:cs="Arial"/>
          <w:sz w:val="20"/>
          <w:szCs w:val="20"/>
        </w:rPr>
        <w:t>.</w:t>
      </w:r>
      <w:r w:rsidR="00E00B5F" w:rsidRPr="00E00B5F">
        <w:rPr>
          <w:rFonts w:ascii="Arial" w:hAnsi="Arial" w:cs="Arial"/>
          <w:sz w:val="20"/>
          <w:szCs w:val="20"/>
        </w:rPr>
        <w:t xml:space="preserve"> </w:t>
      </w:r>
      <w:r w:rsidR="00E115E5" w:rsidRPr="00E00B5F">
        <w:rPr>
          <w:rFonts w:ascii="Arial" w:hAnsi="Arial" w:cs="Arial"/>
          <w:sz w:val="20"/>
          <w:szCs w:val="20"/>
        </w:rPr>
        <w:t xml:space="preserve"> </w:t>
      </w:r>
      <w:r w:rsidR="00921066" w:rsidRPr="00E00B5F">
        <w:rPr>
          <w:rFonts w:ascii="Arial" w:hAnsi="Arial" w:cs="Arial"/>
          <w:sz w:val="20"/>
          <w:szCs w:val="20"/>
        </w:rPr>
        <w:t xml:space="preserve">The program is an initiative of the United Nations and the Arbor Day Foundation to </w:t>
      </w:r>
      <w:bookmarkStart w:id="241" w:name="_Int_K4dW3uIC"/>
      <w:r w:rsidR="00921066" w:rsidRPr="00E00B5F">
        <w:rPr>
          <w:rFonts w:ascii="Arial" w:hAnsi="Arial" w:cs="Arial"/>
          <w:sz w:val="20"/>
          <w:szCs w:val="20"/>
        </w:rPr>
        <w:t>recognise</w:t>
      </w:r>
      <w:bookmarkEnd w:id="241"/>
      <w:r w:rsidR="00921066" w:rsidRPr="00E00B5F">
        <w:rPr>
          <w:rFonts w:ascii="Arial" w:hAnsi="Arial" w:cs="Arial"/>
          <w:sz w:val="20"/>
          <w:szCs w:val="20"/>
        </w:rPr>
        <w:t xml:space="preserve"> cities committed to ensuring that their urban forests and trees are properly maintained, sustainably managed and celebrated. </w:t>
      </w:r>
    </w:p>
    <w:p w14:paraId="292150FA" w14:textId="46FB194E" w:rsidR="00E115E5" w:rsidRPr="00B028C7" w:rsidRDefault="1E1D297C">
      <w:pPr>
        <w:pStyle w:val="TableTextBullet2"/>
        <w:numPr>
          <w:ilvl w:val="0"/>
          <w:numId w:val="12"/>
        </w:numPr>
        <w:spacing w:before="100" w:after="100" w:line="259" w:lineRule="auto"/>
        <w:ind w:left="357" w:hanging="357"/>
        <w:rPr>
          <w:rFonts w:ascii="Arial" w:hAnsi="Arial" w:cs="Arial"/>
          <w:sz w:val="20"/>
          <w:szCs w:val="20"/>
        </w:rPr>
      </w:pPr>
      <w:r w:rsidRPr="00B028C7">
        <w:rPr>
          <w:rFonts w:ascii="Arial" w:hAnsi="Arial" w:cs="Arial"/>
          <w:sz w:val="20"/>
          <w:szCs w:val="20"/>
        </w:rPr>
        <w:t>We were</w:t>
      </w:r>
      <w:r w:rsidR="00E115E5" w:rsidRPr="00B028C7" w:rsidDel="00F36191">
        <w:rPr>
          <w:rFonts w:ascii="Arial" w:hAnsi="Arial" w:cs="Arial"/>
          <w:sz w:val="20"/>
          <w:szCs w:val="20"/>
        </w:rPr>
        <w:t xml:space="preserve"> </w:t>
      </w:r>
      <w:r w:rsidR="00E115E5" w:rsidRPr="00B028C7">
        <w:rPr>
          <w:rFonts w:ascii="Arial" w:hAnsi="Arial" w:cs="Arial"/>
          <w:sz w:val="20"/>
          <w:szCs w:val="20"/>
        </w:rPr>
        <w:t>a finalist in the Keep Australia Beautiful Victoria – 2022 Sustainable Cities Awards. </w:t>
      </w:r>
    </w:p>
    <w:p w14:paraId="0FF8325C" w14:textId="63A61327" w:rsidR="00F70D83" w:rsidRPr="00B028C7" w:rsidRDefault="00F70D83">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W</w:t>
      </w:r>
      <w:r w:rsidRPr="00B028C7">
        <w:rPr>
          <w:rFonts w:ascii="Arial" w:hAnsi="Arial" w:cs="Arial"/>
          <w:sz w:val="20"/>
          <w:szCs w:val="20"/>
        </w:rPr>
        <w:t>e commissioned a thematic history of our region</w:t>
      </w:r>
      <w:r>
        <w:rPr>
          <w:rFonts w:ascii="Arial" w:hAnsi="Arial" w:cs="Arial"/>
          <w:sz w:val="20"/>
          <w:szCs w:val="20"/>
        </w:rPr>
        <w:t xml:space="preserve"> which was awarded the </w:t>
      </w:r>
      <w:r w:rsidRPr="00B028C7">
        <w:rPr>
          <w:rFonts w:ascii="Arial" w:hAnsi="Arial" w:cs="Arial"/>
          <w:sz w:val="20"/>
          <w:szCs w:val="20"/>
        </w:rPr>
        <w:t>Judges Special Prize in the Victorian Community History Awards</w:t>
      </w:r>
      <w:r w:rsidR="0095227C">
        <w:rPr>
          <w:rFonts w:ascii="Arial" w:hAnsi="Arial" w:cs="Arial"/>
          <w:sz w:val="20"/>
          <w:szCs w:val="20"/>
        </w:rPr>
        <w:t xml:space="preserve"> in October 2022</w:t>
      </w:r>
      <w:r w:rsidRPr="00B028C7">
        <w:rPr>
          <w:rFonts w:ascii="Arial" w:hAnsi="Arial" w:cs="Arial"/>
          <w:sz w:val="20"/>
          <w:szCs w:val="20"/>
        </w:rPr>
        <w:t>.</w:t>
      </w:r>
    </w:p>
    <w:p w14:paraId="0C0AAAFD" w14:textId="57C24893" w:rsidR="00E115E5" w:rsidRPr="00B028C7" w:rsidRDefault="4DE68449">
      <w:pPr>
        <w:pStyle w:val="TableTextBullet2"/>
        <w:numPr>
          <w:ilvl w:val="0"/>
          <w:numId w:val="12"/>
        </w:numPr>
        <w:spacing w:before="100" w:after="100" w:line="259" w:lineRule="auto"/>
        <w:ind w:left="357" w:hanging="357"/>
        <w:rPr>
          <w:rFonts w:ascii="Arial" w:hAnsi="Arial" w:cs="Arial"/>
          <w:sz w:val="20"/>
          <w:szCs w:val="20"/>
        </w:rPr>
      </w:pPr>
      <w:r w:rsidRPr="00B028C7">
        <w:rPr>
          <w:rFonts w:ascii="Arial" w:hAnsi="Arial" w:cs="Arial"/>
          <w:sz w:val="20"/>
          <w:szCs w:val="20"/>
        </w:rPr>
        <w:t>We were</w:t>
      </w:r>
      <w:r w:rsidR="00E115E5" w:rsidRPr="00B028C7">
        <w:rPr>
          <w:rFonts w:ascii="Arial" w:hAnsi="Arial" w:cs="Arial"/>
          <w:sz w:val="20"/>
          <w:szCs w:val="20"/>
        </w:rPr>
        <w:t xml:space="preserve"> a finalist </w:t>
      </w:r>
      <w:r w:rsidR="00470894">
        <w:rPr>
          <w:rFonts w:ascii="Arial" w:hAnsi="Arial" w:cs="Arial"/>
          <w:sz w:val="20"/>
          <w:szCs w:val="20"/>
        </w:rPr>
        <w:t xml:space="preserve">in </w:t>
      </w:r>
      <w:r w:rsidR="00E115E5" w:rsidRPr="00B028C7">
        <w:rPr>
          <w:rFonts w:ascii="Arial" w:hAnsi="Arial" w:cs="Arial"/>
          <w:sz w:val="20"/>
          <w:szCs w:val="20"/>
        </w:rPr>
        <w:t xml:space="preserve">two Industry Leader </w:t>
      </w:r>
      <w:r w:rsidR="00470894">
        <w:rPr>
          <w:rFonts w:ascii="Arial" w:hAnsi="Arial" w:cs="Arial"/>
          <w:sz w:val="20"/>
          <w:szCs w:val="20"/>
        </w:rPr>
        <w:t>A</w:t>
      </w:r>
      <w:r w:rsidR="00E115E5" w:rsidRPr="00B028C7">
        <w:rPr>
          <w:rFonts w:ascii="Arial" w:hAnsi="Arial" w:cs="Arial"/>
          <w:sz w:val="20"/>
          <w:szCs w:val="20"/>
        </w:rPr>
        <w:t xml:space="preserve">wards </w:t>
      </w:r>
      <w:r w:rsidR="007454F1">
        <w:rPr>
          <w:rFonts w:ascii="Arial" w:hAnsi="Arial" w:cs="Arial"/>
          <w:sz w:val="20"/>
          <w:szCs w:val="20"/>
        </w:rPr>
        <w:t>categories</w:t>
      </w:r>
      <w:r w:rsidR="00B32EEE">
        <w:rPr>
          <w:rFonts w:ascii="Arial" w:hAnsi="Arial" w:cs="Arial"/>
          <w:sz w:val="20"/>
          <w:szCs w:val="20"/>
        </w:rPr>
        <w:t>:</w:t>
      </w:r>
      <w:r w:rsidR="00B32EEE" w:rsidRPr="00B32EEE">
        <w:rPr>
          <w:rFonts w:ascii="Arial" w:hAnsi="Arial" w:cs="Arial"/>
          <w:sz w:val="20"/>
          <w:szCs w:val="20"/>
        </w:rPr>
        <w:t xml:space="preserve"> </w:t>
      </w:r>
      <w:r w:rsidR="00B32EEE" w:rsidRPr="00B028C7">
        <w:rPr>
          <w:rFonts w:ascii="Arial" w:hAnsi="Arial" w:cs="Arial"/>
          <w:sz w:val="20"/>
          <w:szCs w:val="20"/>
        </w:rPr>
        <w:t>Waste and Litter Reduction and the Thriving Environmen</w:t>
      </w:r>
      <w:r w:rsidR="00B32EEE">
        <w:rPr>
          <w:rFonts w:ascii="Arial" w:hAnsi="Arial" w:cs="Arial"/>
          <w:sz w:val="20"/>
          <w:szCs w:val="20"/>
        </w:rPr>
        <w:t xml:space="preserve">t, as part of </w:t>
      </w:r>
      <w:r w:rsidR="00E115E5" w:rsidRPr="00B028C7">
        <w:rPr>
          <w:rFonts w:ascii="Arial" w:hAnsi="Arial" w:cs="Arial"/>
          <w:sz w:val="20"/>
          <w:szCs w:val="20"/>
        </w:rPr>
        <w:t xml:space="preserve">the Premier's Sustainability Awards </w:t>
      </w:r>
      <w:r w:rsidR="00B32EEE" w:rsidRPr="00B028C7">
        <w:rPr>
          <w:rFonts w:ascii="Arial" w:hAnsi="Arial" w:cs="Arial"/>
          <w:sz w:val="20"/>
          <w:szCs w:val="20"/>
        </w:rPr>
        <w:t>2022</w:t>
      </w:r>
      <w:r w:rsidR="00B32EEE">
        <w:rPr>
          <w:rFonts w:ascii="Arial" w:hAnsi="Arial" w:cs="Arial"/>
          <w:sz w:val="20"/>
          <w:szCs w:val="20"/>
        </w:rPr>
        <w:t>.</w:t>
      </w:r>
    </w:p>
    <w:p w14:paraId="41C4043F" w14:textId="34856BB9" w:rsidR="009E6F26" w:rsidRPr="00B028C7" w:rsidRDefault="009E6F26">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We were </w:t>
      </w:r>
      <w:r w:rsidR="00F128ED">
        <w:rPr>
          <w:rFonts w:ascii="Arial" w:hAnsi="Arial" w:cs="Arial"/>
          <w:sz w:val="20"/>
          <w:szCs w:val="20"/>
        </w:rPr>
        <w:t xml:space="preserve">recognised </w:t>
      </w:r>
      <w:r>
        <w:rPr>
          <w:rFonts w:ascii="Arial" w:hAnsi="Arial" w:cs="Arial"/>
          <w:sz w:val="20"/>
          <w:szCs w:val="20"/>
        </w:rPr>
        <w:t>alongside</w:t>
      </w:r>
      <w:r w:rsidRPr="009E6F26">
        <w:rPr>
          <w:rFonts w:ascii="Arial" w:hAnsi="Arial" w:cs="Arial"/>
          <w:sz w:val="20"/>
          <w:szCs w:val="20"/>
        </w:rPr>
        <w:t xml:space="preserve"> </w:t>
      </w:r>
      <w:r w:rsidRPr="00B028C7">
        <w:rPr>
          <w:rFonts w:ascii="Arial" w:hAnsi="Arial" w:cs="Arial"/>
          <w:sz w:val="20"/>
          <w:szCs w:val="20"/>
        </w:rPr>
        <w:t>Barwon Health, Barwon Water, Golden Plains Shire Council, Surf Coast Shire Council, Colac Otway and Borough of Queenscliffe</w:t>
      </w:r>
      <w:r w:rsidR="00315A21">
        <w:rPr>
          <w:rFonts w:ascii="Arial" w:hAnsi="Arial" w:cs="Arial"/>
          <w:sz w:val="20"/>
          <w:szCs w:val="20"/>
        </w:rPr>
        <w:t>,</w:t>
      </w:r>
      <w:r>
        <w:rPr>
          <w:rFonts w:ascii="Arial" w:hAnsi="Arial" w:cs="Arial"/>
          <w:sz w:val="20"/>
          <w:szCs w:val="20"/>
        </w:rPr>
        <w:t xml:space="preserve"> with </w:t>
      </w:r>
      <w:r w:rsidR="00964FD9">
        <w:rPr>
          <w:rFonts w:ascii="Arial" w:hAnsi="Arial" w:cs="Arial"/>
          <w:sz w:val="20"/>
          <w:szCs w:val="20"/>
        </w:rPr>
        <w:t xml:space="preserve">a </w:t>
      </w:r>
      <w:r w:rsidRPr="00B028C7">
        <w:rPr>
          <w:rFonts w:ascii="Arial" w:hAnsi="Arial" w:cs="Arial"/>
          <w:sz w:val="20"/>
          <w:szCs w:val="20"/>
        </w:rPr>
        <w:t xml:space="preserve">Climate Change Impact and Adaptation Award at the IPAA (Institute of Public Administration Australia) Victoria Leadership Awards </w:t>
      </w:r>
      <w:r>
        <w:rPr>
          <w:rFonts w:ascii="Arial" w:hAnsi="Arial" w:cs="Arial"/>
          <w:sz w:val="20"/>
          <w:szCs w:val="20"/>
        </w:rPr>
        <w:t xml:space="preserve">for our </w:t>
      </w:r>
      <w:r w:rsidR="00964FD9">
        <w:rPr>
          <w:rFonts w:ascii="Arial" w:hAnsi="Arial" w:cs="Arial"/>
          <w:sz w:val="20"/>
          <w:szCs w:val="20"/>
        </w:rPr>
        <w:t xml:space="preserve">collaborative </w:t>
      </w:r>
      <w:r>
        <w:rPr>
          <w:rFonts w:ascii="Arial" w:hAnsi="Arial" w:cs="Arial"/>
          <w:sz w:val="20"/>
          <w:szCs w:val="20"/>
        </w:rPr>
        <w:t xml:space="preserve">work on </w:t>
      </w:r>
      <w:r w:rsidRPr="00B028C7">
        <w:rPr>
          <w:rFonts w:ascii="Arial" w:hAnsi="Arial" w:cs="Arial"/>
          <w:sz w:val="20"/>
          <w:szCs w:val="20"/>
        </w:rPr>
        <w:t>three initiatives: the Barwon Renewable Energy Project, the Colac Renewable Organics Network and the Regional Renewable Organics Network.</w:t>
      </w:r>
    </w:p>
    <w:p w14:paraId="00451AF2" w14:textId="6B926109" w:rsidR="00EF4044" w:rsidRPr="00B0327E" w:rsidRDefault="00851F7C">
      <w:pPr>
        <w:pStyle w:val="TableTextBullet2"/>
        <w:numPr>
          <w:ilvl w:val="0"/>
          <w:numId w:val="12"/>
        </w:numPr>
        <w:spacing w:before="100" w:after="100" w:line="259" w:lineRule="auto"/>
        <w:ind w:left="357" w:hanging="357"/>
        <w:rPr>
          <w:rFonts w:ascii="Arial" w:hAnsi="Arial" w:cs="Arial"/>
          <w:sz w:val="20"/>
          <w:szCs w:val="20"/>
        </w:rPr>
      </w:pPr>
      <w:r w:rsidRPr="005E1F1B">
        <w:rPr>
          <w:rFonts w:ascii="Arial" w:hAnsi="Arial" w:cs="Arial"/>
          <w:sz w:val="20"/>
          <w:szCs w:val="20"/>
        </w:rPr>
        <w:t xml:space="preserve">Our Subdivisions </w:t>
      </w:r>
      <w:r w:rsidR="00745B89">
        <w:rPr>
          <w:rFonts w:ascii="Arial" w:hAnsi="Arial" w:cs="Arial"/>
          <w:sz w:val="20"/>
          <w:szCs w:val="20"/>
        </w:rPr>
        <w:t>t</w:t>
      </w:r>
      <w:r w:rsidRPr="005E1F1B">
        <w:rPr>
          <w:rFonts w:ascii="Arial" w:hAnsi="Arial" w:cs="Arial"/>
          <w:sz w:val="20"/>
          <w:szCs w:val="20"/>
        </w:rPr>
        <w:t xml:space="preserve">eam won the Regional Subdivision Officer Team 2023 awarded by Consulting Surveyors Victoria as part of the annual conference of Consulting Surveyors Victoria </w:t>
      </w:r>
      <w:r w:rsidR="00790E83">
        <w:rPr>
          <w:rFonts w:ascii="Arial" w:hAnsi="Arial" w:cs="Arial"/>
          <w:sz w:val="20"/>
          <w:szCs w:val="20"/>
        </w:rPr>
        <w:t>in March</w:t>
      </w:r>
      <w:r w:rsidR="008D62FF">
        <w:rPr>
          <w:rFonts w:ascii="Arial" w:hAnsi="Arial" w:cs="Arial"/>
          <w:sz w:val="20"/>
          <w:szCs w:val="20"/>
        </w:rPr>
        <w:t xml:space="preserve"> 2023</w:t>
      </w:r>
      <w:r w:rsidRPr="005E1F1B">
        <w:rPr>
          <w:rFonts w:ascii="Arial" w:hAnsi="Arial" w:cs="Arial"/>
          <w:sz w:val="20"/>
          <w:szCs w:val="20"/>
        </w:rPr>
        <w:t>.</w:t>
      </w:r>
      <w:r w:rsidR="00EF4044" w:rsidRPr="00B0327E">
        <w:rPr>
          <w:rFonts w:ascii="Arial" w:hAnsi="Arial" w:cs="Arial"/>
          <w:b/>
          <w:color w:val="003361"/>
          <w:sz w:val="24"/>
          <w:szCs w:val="24"/>
        </w:rPr>
        <w:br w:type="page"/>
      </w:r>
    </w:p>
    <w:p w14:paraId="177EC48D" w14:textId="55B44843" w:rsidR="00FF7D02" w:rsidRDefault="00FF7D02" w:rsidP="00C24EEB">
      <w:pPr>
        <w:pStyle w:val="TableTextBullet2"/>
        <w:keepNext/>
        <w:numPr>
          <w:ilvl w:val="0"/>
          <w:numId w:val="0"/>
        </w:numPr>
        <w:spacing w:before="200" w:after="100"/>
        <w:rPr>
          <w:rFonts w:ascii="Arial" w:hAnsi="Arial" w:cs="Arial"/>
          <w:b/>
          <w:color w:val="003361"/>
          <w:sz w:val="24"/>
          <w:szCs w:val="24"/>
        </w:rPr>
      </w:pPr>
      <w:r w:rsidRPr="008500DC">
        <w:rPr>
          <w:rFonts w:ascii="Arial" w:hAnsi="Arial" w:cs="Arial"/>
          <w:b/>
          <w:color w:val="003361"/>
          <w:sz w:val="24"/>
          <w:szCs w:val="24"/>
        </w:rPr>
        <w:lastRenderedPageBreak/>
        <w:t xml:space="preserve">Local Government Performance Reporting Indicators </w:t>
      </w:r>
    </w:p>
    <w:p w14:paraId="7547045A" w14:textId="77777777" w:rsidR="00FF7D02" w:rsidRPr="00691E77" w:rsidRDefault="00FF7D02" w:rsidP="00C24EEB">
      <w:pPr>
        <w:keepNext/>
        <w:spacing w:before="100" w:after="200"/>
        <w:rPr>
          <w:rFonts w:ascii="Arial" w:hAnsi="Arial" w:cs="Arial"/>
          <w:b/>
          <w:sz w:val="28"/>
          <w:szCs w:val="24"/>
        </w:rPr>
      </w:pPr>
      <w:r w:rsidRPr="00691E77">
        <w:rPr>
          <w:rFonts w:ascii="Arial" w:hAnsi="Arial" w:cs="Arial"/>
          <w:sz w:val="20"/>
        </w:rPr>
        <w:t>To help measure performance across all Victorian councils in a transparent and accountable way, we report to Local Government Victoria on the following mandatory indicators:</w:t>
      </w:r>
    </w:p>
    <w:tbl>
      <w:tblPr>
        <w:tblW w:w="5233" w:type="pct"/>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3058"/>
        <w:gridCol w:w="20"/>
        <w:gridCol w:w="902"/>
        <w:gridCol w:w="20"/>
        <w:gridCol w:w="21"/>
        <w:gridCol w:w="879"/>
        <w:gridCol w:w="20"/>
        <w:gridCol w:w="64"/>
        <w:gridCol w:w="832"/>
        <w:gridCol w:w="20"/>
        <w:gridCol w:w="111"/>
        <w:gridCol w:w="797"/>
        <w:gridCol w:w="20"/>
        <w:gridCol w:w="147"/>
        <w:gridCol w:w="2387"/>
        <w:gridCol w:w="147"/>
        <w:gridCol w:w="322"/>
      </w:tblGrid>
      <w:tr w:rsidR="00FF7D02" w:rsidRPr="00B74548" w14:paraId="2B41A26F" w14:textId="77777777" w:rsidTr="008B1F76">
        <w:trPr>
          <w:cantSplit/>
          <w:trHeight w:val="452"/>
          <w:tblHeader/>
        </w:trPr>
        <w:tc>
          <w:tcPr>
            <w:tcW w:w="1566" w:type="pct"/>
            <w:vMerge w:val="restart"/>
            <w:shd w:val="clear" w:color="auto" w:fill="003361"/>
            <w:vAlign w:val="center"/>
          </w:tcPr>
          <w:p w14:paraId="407ED433" w14:textId="77777777" w:rsidR="00FF7D02" w:rsidRPr="00B74548" w:rsidRDefault="00FF7D02" w:rsidP="00AC08DB">
            <w:pPr>
              <w:keepNext/>
              <w:spacing w:before="60" w:after="60"/>
              <w:jc w:val="center"/>
              <w:rPr>
                <w:rFonts w:ascii="Arial" w:hAnsi="Arial" w:cs="Arial"/>
                <w:b/>
              </w:rPr>
            </w:pPr>
            <w:r w:rsidRPr="00B74548">
              <w:rPr>
                <w:rFonts w:ascii="Arial" w:hAnsi="Arial" w:cs="Arial"/>
                <w:b/>
                <w:color w:val="FFFFFF"/>
                <w:sz w:val="18"/>
                <w:szCs w:val="18"/>
              </w:rPr>
              <w:t>SERVICE/INDICATOR/MEASURE</w:t>
            </w:r>
          </w:p>
        </w:tc>
        <w:tc>
          <w:tcPr>
            <w:tcW w:w="1887" w:type="pct"/>
            <w:gridSpan w:val="11"/>
            <w:tcBorders>
              <w:bottom w:val="single" w:sz="4" w:space="0" w:color="1F497D"/>
            </w:tcBorders>
            <w:shd w:val="clear" w:color="auto" w:fill="003361"/>
            <w:vAlign w:val="center"/>
          </w:tcPr>
          <w:p w14:paraId="5C9F8AC2" w14:textId="77777777" w:rsidR="00FF7D02" w:rsidRPr="00BC53DC" w:rsidRDefault="00FF7D02" w:rsidP="00AC08DB">
            <w:pPr>
              <w:keepNext/>
              <w:spacing w:before="60" w:after="60"/>
              <w:jc w:val="center"/>
              <w:rPr>
                <w:rFonts w:ascii="Arial" w:hAnsi="Arial" w:cs="Arial"/>
                <w:b/>
                <w:color w:val="FFFFFF"/>
                <w:sz w:val="18"/>
                <w:szCs w:val="18"/>
              </w:rPr>
            </w:pPr>
            <w:r w:rsidRPr="00BC53DC">
              <w:rPr>
                <w:rFonts w:ascii="Arial" w:hAnsi="Arial" w:cs="Arial"/>
                <w:b/>
                <w:color w:val="FFFFFF"/>
                <w:sz w:val="18"/>
                <w:szCs w:val="18"/>
              </w:rPr>
              <w:t>RESULTS</w:t>
            </w:r>
          </w:p>
        </w:tc>
        <w:tc>
          <w:tcPr>
            <w:tcW w:w="1547" w:type="pct"/>
            <w:gridSpan w:val="5"/>
            <w:vMerge w:val="restart"/>
            <w:shd w:val="clear" w:color="auto" w:fill="003361"/>
            <w:vAlign w:val="center"/>
          </w:tcPr>
          <w:p w14:paraId="6F9B1355" w14:textId="77777777" w:rsidR="00FF7D02" w:rsidRPr="00BC53DC" w:rsidRDefault="00FF7D02" w:rsidP="00F76E4A">
            <w:pPr>
              <w:keepNext/>
              <w:spacing w:before="60" w:after="60"/>
              <w:rPr>
                <w:rFonts w:ascii="Arial" w:hAnsi="Arial" w:cs="Arial"/>
                <w:b/>
                <w:color w:val="FFFFFF"/>
                <w:sz w:val="18"/>
                <w:szCs w:val="18"/>
              </w:rPr>
            </w:pPr>
            <w:r>
              <w:rPr>
                <w:rFonts w:ascii="Arial" w:hAnsi="Arial" w:cs="Arial"/>
                <w:b/>
                <w:color w:val="FFFFFF"/>
                <w:sz w:val="18"/>
                <w:szCs w:val="18"/>
              </w:rPr>
              <w:t>COMMENTS</w:t>
            </w:r>
          </w:p>
        </w:tc>
      </w:tr>
      <w:tr w:rsidR="00FF7D02" w:rsidRPr="00B74548" w14:paraId="173101FA" w14:textId="77777777" w:rsidTr="008B1F76">
        <w:trPr>
          <w:cantSplit/>
          <w:trHeight w:val="402"/>
          <w:tblHeader/>
        </w:trPr>
        <w:tc>
          <w:tcPr>
            <w:tcW w:w="1566" w:type="pct"/>
            <w:vMerge/>
            <w:shd w:val="clear" w:color="auto" w:fill="1F497D"/>
            <w:vAlign w:val="bottom"/>
          </w:tcPr>
          <w:p w14:paraId="10014E39" w14:textId="77777777" w:rsidR="00FF7D02" w:rsidRPr="00B74548" w:rsidRDefault="00FF7D02" w:rsidP="00C24EEB">
            <w:pPr>
              <w:keepNext/>
              <w:spacing w:before="60" w:after="60"/>
              <w:rPr>
                <w:rFonts w:ascii="Arial" w:hAnsi="Arial" w:cs="Arial"/>
                <w:b/>
                <w:color w:val="FFFFFF"/>
                <w:sz w:val="18"/>
                <w:szCs w:val="18"/>
              </w:rPr>
            </w:pPr>
          </w:p>
        </w:tc>
        <w:tc>
          <w:tcPr>
            <w:tcW w:w="472" w:type="pct"/>
            <w:gridSpan w:val="2"/>
            <w:shd w:val="clear" w:color="auto" w:fill="003361"/>
            <w:vAlign w:val="center"/>
          </w:tcPr>
          <w:p w14:paraId="1D22A8A4" w14:textId="77777777" w:rsidR="00FF7D02" w:rsidRPr="00BC53DC" w:rsidRDefault="00FF7D02" w:rsidP="00F76E4A">
            <w:pPr>
              <w:keepNext/>
              <w:spacing w:before="60" w:after="60"/>
              <w:jc w:val="center"/>
              <w:rPr>
                <w:rFonts w:ascii="Arial" w:hAnsi="Arial" w:cs="Arial"/>
                <w:b/>
                <w:color w:val="FFFFFF"/>
                <w:sz w:val="18"/>
                <w:szCs w:val="18"/>
              </w:rPr>
            </w:pPr>
            <w:r>
              <w:rPr>
                <w:rFonts w:ascii="Arial" w:hAnsi="Arial" w:cs="Arial"/>
                <w:b/>
                <w:color w:val="FFFFFF"/>
                <w:sz w:val="18"/>
                <w:szCs w:val="18"/>
              </w:rPr>
              <w:t>2020</w:t>
            </w:r>
          </w:p>
        </w:tc>
        <w:tc>
          <w:tcPr>
            <w:tcW w:w="471" w:type="pct"/>
            <w:gridSpan w:val="3"/>
            <w:shd w:val="clear" w:color="auto" w:fill="003361"/>
            <w:vAlign w:val="center"/>
          </w:tcPr>
          <w:p w14:paraId="55AC5D70" w14:textId="77777777" w:rsidR="00FF7D02" w:rsidRPr="00BC53DC" w:rsidRDefault="00FF7D02" w:rsidP="00F76E4A">
            <w:pPr>
              <w:keepNext/>
              <w:spacing w:before="60" w:after="60"/>
              <w:jc w:val="center"/>
              <w:rPr>
                <w:rFonts w:ascii="Arial" w:hAnsi="Arial" w:cs="Arial"/>
                <w:b/>
                <w:color w:val="FFFFFF"/>
                <w:sz w:val="18"/>
                <w:szCs w:val="18"/>
              </w:rPr>
            </w:pPr>
            <w:r>
              <w:rPr>
                <w:rFonts w:ascii="Arial" w:hAnsi="Arial" w:cs="Arial"/>
                <w:b/>
                <w:color w:val="FFFFFF"/>
                <w:sz w:val="18"/>
                <w:szCs w:val="18"/>
              </w:rPr>
              <w:t>2021</w:t>
            </w:r>
          </w:p>
        </w:tc>
        <w:tc>
          <w:tcPr>
            <w:tcW w:w="469" w:type="pct"/>
            <w:gridSpan w:val="3"/>
            <w:shd w:val="clear" w:color="auto" w:fill="003361"/>
            <w:vAlign w:val="center"/>
          </w:tcPr>
          <w:p w14:paraId="508984ED" w14:textId="77777777" w:rsidR="00FF7D02" w:rsidRPr="00BC53DC" w:rsidRDefault="00FF7D02" w:rsidP="00F76E4A">
            <w:pPr>
              <w:keepNext/>
              <w:spacing w:before="60" w:after="60"/>
              <w:jc w:val="center"/>
              <w:rPr>
                <w:rFonts w:ascii="Arial" w:hAnsi="Arial" w:cs="Arial"/>
                <w:b/>
                <w:color w:val="FFFFFF"/>
                <w:sz w:val="18"/>
                <w:szCs w:val="18"/>
              </w:rPr>
            </w:pPr>
            <w:r>
              <w:rPr>
                <w:rFonts w:ascii="Arial" w:hAnsi="Arial" w:cs="Arial"/>
                <w:b/>
                <w:color w:val="FFFFFF"/>
                <w:sz w:val="18"/>
                <w:szCs w:val="18"/>
              </w:rPr>
              <w:t>2022</w:t>
            </w:r>
          </w:p>
        </w:tc>
        <w:tc>
          <w:tcPr>
            <w:tcW w:w="475" w:type="pct"/>
            <w:gridSpan w:val="3"/>
            <w:shd w:val="clear" w:color="auto" w:fill="003361"/>
            <w:vAlign w:val="center"/>
          </w:tcPr>
          <w:p w14:paraId="46BD5FE0" w14:textId="77777777" w:rsidR="00FF7D02" w:rsidRPr="00BC53DC" w:rsidRDefault="00FF7D02" w:rsidP="00F76E4A">
            <w:pPr>
              <w:keepNext/>
              <w:spacing w:before="60" w:after="60"/>
              <w:jc w:val="center"/>
              <w:rPr>
                <w:rFonts w:ascii="Arial" w:hAnsi="Arial" w:cs="Arial"/>
                <w:b/>
                <w:color w:val="FFFFFF"/>
                <w:sz w:val="18"/>
                <w:szCs w:val="18"/>
              </w:rPr>
            </w:pPr>
            <w:r>
              <w:rPr>
                <w:rFonts w:ascii="Arial" w:hAnsi="Arial" w:cs="Arial"/>
                <w:b/>
                <w:color w:val="FFFFFF"/>
                <w:sz w:val="18"/>
                <w:szCs w:val="18"/>
              </w:rPr>
              <w:t>2023</w:t>
            </w:r>
          </w:p>
        </w:tc>
        <w:tc>
          <w:tcPr>
            <w:tcW w:w="1547" w:type="pct"/>
            <w:gridSpan w:val="5"/>
            <w:vMerge/>
            <w:shd w:val="clear" w:color="auto" w:fill="1F497D"/>
            <w:vAlign w:val="bottom"/>
          </w:tcPr>
          <w:p w14:paraId="6A13DDCD" w14:textId="77777777" w:rsidR="00FF7D02" w:rsidRPr="00BC53DC" w:rsidRDefault="00FF7D02" w:rsidP="00C24EEB">
            <w:pPr>
              <w:keepNext/>
              <w:spacing w:before="60" w:after="60"/>
              <w:rPr>
                <w:rFonts w:ascii="Arial" w:hAnsi="Arial" w:cs="Arial"/>
                <w:b/>
                <w:color w:val="FFFFFF"/>
                <w:sz w:val="18"/>
                <w:szCs w:val="18"/>
              </w:rPr>
            </w:pPr>
          </w:p>
        </w:tc>
      </w:tr>
      <w:tr w:rsidR="00FF7D02" w:rsidRPr="0039541A" w14:paraId="1838674B" w14:textId="77777777" w:rsidTr="008B1F76">
        <w:trPr>
          <w:cantSplit/>
        </w:trPr>
        <w:tc>
          <w:tcPr>
            <w:tcW w:w="1566" w:type="pct"/>
            <w:shd w:val="clear" w:color="auto" w:fill="D5E8F1"/>
          </w:tcPr>
          <w:p w14:paraId="4E259B00" w14:textId="77777777" w:rsidR="00FF7D02" w:rsidRPr="00BC53DC" w:rsidRDefault="00FF7D02" w:rsidP="003768CA">
            <w:pPr>
              <w:pStyle w:val="TableText"/>
              <w:rPr>
                <w:rFonts w:ascii="Arial" w:hAnsi="Arial" w:cs="Arial"/>
                <w:b/>
                <w:szCs w:val="18"/>
              </w:rPr>
            </w:pPr>
            <w:r w:rsidRPr="003768CA">
              <w:rPr>
                <w:b/>
              </w:rPr>
              <w:t>Roads</w:t>
            </w:r>
          </w:p>
        </w:tc>
        <w:tc>
          <w:tcPr>
            <w:tcW w:w="472" w:type="pct"/>
            <w:gridSpan w:val="2"/>
            <w:shd w:val="clear" w:color="auto" w:fill="D5E8F1"/>
          </w:tcPr>
          <w:p w14:paraId="13B83E46" w14:textId="77777777" w:rsidR="00FF7D02" w:rsidRPr="0039541A" w:rsidRDefault="00FF7D02" w:rsidP="00C24EEB">
            <w:pPr>
              <w:keepNext/>
              <w:spacing w:before="60" w:after="60"/>
              <w:rPr>
                <w:rFonts w:ascii="Arial" w:hAnsi="Arial" w:cs="Arial"/>
                <w:b/>
                <w:sz w:val="18"/>
                <w:szCs w:val="18"/>
                <w:highlight w:val="yellow"/>
              </w:rPr>
            </w:pPr>
          </w:p>
        </w:tc>
        <w:tc>
          <w:tcPr>
            <w:tcW w:w="471" w:type="pct"/>
            <w:gridSpan w:val="3"/>
            <w:shd w:val="clear" w:color="auto" w:fill="D5E8F1"/>
          </w:tcPr>
          <w:p w14:paraId="1E39ACCB" w14:textId="77777777" w:rsidR="00FF7D02" w:rsidRPr="0039541A" w:rsidRDefault="00FF7D02" w:rsidP="00C24EEB">
            <w:pPr>
              <w:keepNext/>
              <w:spacing w:before="60" w:after="60"/>
              <w:rPr>
                <w:rFonts w:ascii="Arial" w:hAnsi="Arial" w:cs="Arial"/>
                <w:b/>
                <w:sz w:val="18"/>
                <w:szCs w:val="18"/>
                <w:highlight w:val="yellow"/>
              </w:rPr>
            </w:pPr>
          </w:p>
        </w:tc>
        <w:tc>
          <w:tcPr>
            <w:tcW w:w="469" w:type="pct"/>
            <w:gridSpan w:val="3"/>
            <w:shd w:val="clear" w:color="auto" w:fill="D5E8F1"/>
          </w:tcPr>
          <w:p w14:paraId="25A6A56A" w14:textId="77777777" w:rsidR="00FF7D02" w:rsidRPr="0039541A" w:rsidRDefault="00FF7D02" w:rsidP="00C24EEB">
            <w:pPr>
              <w:keepNext/>
              <w:spacing w:before="60" w:after="60"/>
              <w:rPr>
                <w:rFonts w:ascii="Arial" w:hAnsi="Arial" w:cs="Arial"/>
                <w:b/>
                <w:sz w:val="18"/>
                <w:szCs w:val="18"/>
                <w:highlight w:val="yellow"/>
              </w:rPr>
            </w:pPr>
          </w:p>
        </w:tc>
        <w:tc>
          <w:tcPr>
            <w:tcW w:w="475" w:type="pct"/>
            <w:gridSpan w:val="3"/>
            <w:shd w:val="clear" w:color="auto" w:fill="D5E8F1"/>
          </w:tcPr>
          <w:p w14:paraId="052499CB" w14:textId="77777777" w:rsidR="00FF7D02" w:rsidRPr="0039541A" w:rsidRDefault="00FF7D02" w:rsidP="00C24EEB">
            <w:pPr>
              <w:keepNext/>
              <w:spacing w:before="60" w:after="60"/>
              <w:rPr>
                <w:rFonts w:ascii="Arial" w:hAnsi="Arial" w:cs="Arial"/>
                <w:b/>
                <w:sz w:val="18"/>
                <w:szCs w:val="18"/>
                <w:highlight w:val="yellow"/>
              </w:rPr>
            </w:pPr>
          </w:p>
        </w:tc>
        <w:tc>
          <w:tcPr>
            <w:tcW w:w="1547" w:type="pct"/>
            <w:gridSpan w:val="5"/>
            <w:shd w:val="clear" w:color="auto" w:fill="D5E8F1"/>
          </w:tcPr>
          <w:p w14:paraId="682CC2C1" w14:textId="77777777" w:rsidR="00FF7D02" w:rsidRPr="0039541A" w:rsidRDefault="00FF7D02" w:rsidP="00C24EEB">
            <w:pPr>
              <w:keepNext/>
              <w:spacing w:before="60" w:after="60"/>
              <w:rPr>
                <w:rFonts w:ascii="Arial" w:hAnsi="Arial" w:cs="Arial"/>
                <w:b/>
                <w:sz w:val="18"/>
                <w:szCs w:val="18"/>
                <w:highlight w:val="yellow"/>
              </w:rPr>
            </w:pPr>
          </w:p>
        </w:tc>
      </w:tr>
      <w:tr w:rsidR="00FF7D02" w:rsidRPr="0039541A" w14:paraId="638E1522" w14:textId="77777777" w:rsidTr="008B1F76">
        <w:trPr>
          <w:gridAfter w:val="1"/>
          <w:wAfter w:w="165" w:type="pct"/>
          <w:cantSplit/>
        </w:trPr>
        <w:tc>
          <w:tcPr>
            <w:tcW w:w="1566" w:type="pct"/>
            <w:shd w:val="clear" w:color="auto" w:fill="auto"/>
          </w:tcPr>
          <w:p w14:paraId="46DF616B" w14:textId="77777777" w:rsidR="00FF7D02" w:rsidRPr="00561D9F" w:rsidRDefault="00FF7D02" w:rsidP="00561D9F">
            <w:pPr>
              <w:pStyle w:val="TableText"/>
            </w:pPr>
            <w:r w:rsidRPr="00561D9F">
              <w:t>Satisfaction of use</w:t>
            </w:r>
          </w:p>
          <w:p w14:paraId="02A9100E" w14:textId="77777777" w:rsidR="00FF7D02" w:rsidRPr="00561D9F" w:rsidRDefault="00FF7D02" w:rsidP="00561D9F">
            <w:pPr>
              <w:pStyle w:val="TableText"/>
            </w:pPr>
            <w:r w:rsidRPr="00561D9F">
              <w:t>R1 Sealed local road requests</w:t>
            </w:r>
          </w:p>
          <w:p w14:paraId="2AD995D2" w14:textId="77777777" w:rsidR="00FF7D02" w:rsidRPr="00561D9F" w:rsidRDefault="00FF7D02" w:rsidP="00561D9F">
            <w:pPr>
              <w:pStyle w:val="TableText"/>
            </w:pPr>
            <w:r w:rsidRPr="00561D9F">
              <w:t>[Number of sealed local road requests / Kilometres of sealed local roads] x100</w:t>
            </w:r>
          </w:p>
        </w:tc>
        <w:tc>
          <w:tcPr>
            <w:tcW w:w="493" w:type="pct"/>
            <w:gridSpan w:val="4"/>
            <w:shd w:val="clear" w:color="auto" w:fill="auto"/>
          </w:tcPr>
          <w:p w14:paraId="78555D9F" w14:textId="77777777" w:rsidR="00FF7D02" w:rsidRPr="00BC53DC" w:rsidRDefault="00FF7D02" w:rsidP="00AC6011">
            <w:pPr>
              <w:pStyle w:val="TableText"/>
              <w:jc w:val="center"/>
              <w:rPr>
                <w:rFonts w:ascii="Arial" w:hAnsi="Arial" w:cs="Arial"/>
                <w:szCs w:val="18"/>
              </w:rPr>
            </w:pPr>
            <w:r w:rsidRPr="00BC53DC">
              <w:t>85.86</w:t>
            </w:r>
          </w:p>
        </w:tc>
        <w:tc>
          <w:tcPr>
            <w:tcW w:w="493" w:type="pct"/>
            <w:gridSpan w:val="3"/>
            <w:shd w:val="clear" w:color="auto" w:fill="auto"/>
          </w:tcPr>
          <w:p w14:paraId="7DF5A6C7" w14:textId="77777777" w:rsidR="00FF7D02" w:rsidRPr="00BC53DC" w:rsidRDefault="00FF7D02" w:rsidP="00AC6011">
            <w:pPr>
              <w:pStyle w:val="TableText"/>
              <w:jc w:val="center"/>
              <w:rPr>
                <w:rFonts w:ascii="Arial" w:hAnsi="Arial" w:cs="Arial"/>
                <w:szCs w:val="18"/>
              </w:rPr>
            </w:pPr>
            <w:r w:rsidRPr="00BC53DC">
              <w:t>79.21</w:t>
            </w:r>
          </w:p>
        </w:tc>
        <w:tc>
          <w:tcPr>
            <w:tcW w:w="493" w:type="pct"/>
            <w:gridSpan w:val="3"/>
            <w:shd w:val="clear" w:color="auto" w:fill="auto"/>
          </w:tcPr>
          <w:p w14:paraId="540C109C" w14:textId="77777777" w:rsidR="00FF7D02" w:rsidRPr="00BC53DC" w:rsidRDefault="00FF7D02" w:rsidP="00AC6011">
            <w:pPr>
              <w:pStyle w:val="TableText"/>
              <w:jc w:val="center"/>
              <w:rPr>
                <w:rFonts w:ascii="Arial" w:hAnsi="Arial" w:cs="Arial"/>
                <w:szCs w:val="18"/>
              </w:rPr>
            </w:pPr>
            <w:r w:rsidRPr="00F11C96">
              <w:t>106.53</w:t>
            </w:r>
          </w:p>
        </w:tc>
        <w:tc>
          <w:tcPr>
            <w:tcW w:w="493" w:type="pct"/>
            <w:gridSpan w:val="3"/>
            <w:shd w:val="clear" w:color="auto" w:fill="auto"/>
          </w:tcPr>
          <w:p w14:paraId="6DE6154C" w14:textId="533BCDAD" w:rsidR="00FF7D02" w:rsidRPr="00F11C96" w:rsidRDefault="00A5243E" w:rsidP="00AC6011">
            <w:pPr>
              <w:pStyle w:val="TableText"/>
              <w:jc w:val="center"/>
              <w:rPr>
                <w:rFonts w:ascii="Arial" w:hAnsi="Arial" w:cs="Arial"/>
                <w:szCs w:val="18"/>
              </w:rPr>
            </w:pPr>
            <w:r>
              <w:t>167.24</w:t>
            </w:r>
          </w:p>
        </w:tc>
        <w:tc>
          <w:tcPr>
            <w:tcW w:w="1297" w:type="pct"/>
            <w:gridSpan w:val="2"/>
            <w:shd w:val="clear" w:color="auto" w:fill="auto"/>
          </w:tcPr>
          <w:p w14:paraId="2ECC02A4" w14:textId="6737BDA1" w:rsidR="00FF7D02" w:rsidRPr="00A5243E" w:rsidRDefault="00A5243E" w:rsidP="00AC6011">
            <w:pPr>
              <w:pStyle w:val="TableText"/>
            </w:pPr>
            <w:r w:rsidRPr="00A5243E">
              <w:t>The number of sealed local road requests has increased significantly although the overall condition of the road network has improved. The increase in customer requests has been largely driven by flooding events and inclement weather conditions experienced in late 2022.</w:t>
            </w:r>
          </w:p>
        </w:tc>
      </w:tr>
      <w:tr w:rsidR="00FF7D02" w:rsidRPr="0039541A" w14:paraId="1FE1D854" w14:textId="77777777" w:rsidTr="008B1F76">
        <w:trPr>
          <w:gridAfter w:val="1"/>
          <w:wAfter w:w="165" w:type="pct"/>
          <w:cantSplit/>
        </w:trPr>
        <w:tc>
          <w:tcPr>
            <w:tcW w:w="1566" w:type="pct"/>
            <w:shd w:val="clear" w:color="auto" w:fill="auto"/>
          </w:tcPr>
          <w:p w14:paraId="5CCDA519" w14:textId="77777777" w:rsidR="00FF7D02" w:rsidRPr="00561D9F" w:rsidRDefault="00FF7D02" w:rsidP="00561D9F">
            <w:pPr>
              <w:pStyle w:val="TableText"/>
            </w:pPr>
            <w:r w:rsidRPr="00561D9F">
              <w:t>Condition</w:t>
            </w:r>
          </w:p>
          <w:p w14:paraId="58439190" w14:textId="77777777" w:rsidR="00FF7D02" w:rsidRPr="00561D9F" w:rsidRDefault="00FF7D02" w:rsidP="00561D9F">
            <w:pPr>
              <w:pStyle w:val="TableText"/>
            </w:pPr>
            <w:r w:rsidRPr="00561D9F">
              <w:t>R2 Sealed local roads maintained to condition standards</w:t>
            </w:r>
          </w:p>
          <w:p w14:paraId="33342737" w14:textId="77777777" w:rsidR="00FF7D02" w:rsidRPr="00561D9F" w:rsidRDefault="00FF7D02" w:rsidP="00561D9F">
            <w:pPr>
              <w:pStyle w:val="TableText"/>
            </w:pPr>
            <w:r w:rsidRPr="00561D9F">
              <w:t>[Number of kilometres of sealed local roads below the renewal intervention level set by Council / Kilometres of sealed local roads] x100</w:t>
            </w:r>
          </w:p>
        </w:tc>
        <w:tc>
          <w:tcPr>
            <w:tcW w:w="493" w:type="pct"/>
            <w:gridSpan w:val="4"/>
            <w:shd w:val="clear" w:color="auto" w:fill="auto"/>
          </w:tcPr>
          <w:p w14:paraId="72D14404" w14:textId="77777777" w:rsidR="00FF7D02" w:rsidRPr="00BC53DC" w:rsidRDefault="00FF7D02" w:rsidP="00AC6011">
            <w:pPr>
              <w:pStyle w:val="TableText"/>
              <w:jc w:val="center"/>
              <w:rPr>
                <w:rFonts w:ascii="Arial" w:hAnsi="Arial" w:cs="Arial"/>
                <w:szCs w:val="18"/>
              </w:rPr>
            </w:pPr>
            <w:r w:rsidRPr="00BC53DC">
              <w:t>91.86%</w:t>
            </w:r>
          </w:p>
        </w:tc>
        <w:tc>
          <w:tcPr>
            <w:tcW w:w="493" w:type="pct"/>
            <w:gridSpan w:val="3"/>
            <w:shd w:val="clear" w:color="auto" w:fill="auto"/>
          </w:tcPr>
          <w:p w14:paraId="612B41E4" w14:textId="77777777" w:rsidR="00FF7D02" w:rsidRPr="00BC53DC" w:rsidRDefault="00FF7D02" w:rsidP="00AC6011">
            <w:pPr>
              <w:pStyle w:val="TableText"/>
              <w:jc w:val="center"/>
              <w:rPr>
                <w:rFonts w:ascii="Arial" w:hAnsi="Arial" w:cs="Arial"/>
                <w:szCs w:val="18"/>
              </w:rPr>
            </w:pPr>
            <w:r w:rsidRPr="00BC53DC">
              <w:t>95.26%</w:t>
            </w:r>
          </w:p>
        </w:tc>
        <w:tc>
          <w:tcPr>
            <w:tcW w:w="493" w:type="pct"/>
            <w:gridSpan w:val="3"/>
            <w:shd w:val="clear" w:color="auto" w:fill="auto"/>
          </w:tcPr>
          <w:p w14:paraId="538BAC28" w14:textId="77777777" w:rsidR="00FF7D02" w:rsidRPr="00BC53DC" w:rsidRDefault="00FF7D02" w:rsidP="00AC6011">
            <w:pPr>
              <w:pStyle w:val="TableText"/>
              <w:jc w:val="center"/>
              <w:rPr>
                <w:rFonts w:ascii="Arial" w:hAnsi="Arial" w:cs="Arial"/>
                <w:szCs w:val="18"/>
              </w:rPr>
            </w:pPr>
            <w:r w:rsidRPr="00F11C96">
              <w:t>94.76%</w:t>
            </w:r>
          </w:p>
        </w:tc>
        <w:tc>
          <w:tcPr>
            <w:tcW w:w="493" w:type="pct"/>
            <w:gridSpan w:val="3"/>
            <w:shd w:val="clear" w:color="auto" w:fill="auto"/>
          </w:tcPr>
          <w:p w14:paraId="30585CB0" w14:textId="2D50D1DE" w:rsidR="00FF7D02" w:rsidRPr="00A5243E" w:rsidRDefault="00A5243E" w:rsidP="00AC6011">
            <w:pPr>
              <w:pStyle w:val="TableText"/>
              <w:jc w:val="center"/>
              <w:rPr>
                <w:rFonts w:ascii="Arial" w:hAnsi="Arial" w:cs="Arial"/>
                <w:szCs w:val="18"/>
              </w:rPr>
            </w:pPr>
            <w:r w:rsidRPr="00A5243E">
              <w:t>95.59%</w:t>
            </w:r>
          </w:p>
        </w:tc>
        <w:tc>
          <w:tcPr>
            <w:tcW w:w="1297" w:type="pct"/>
            <w:gridSpan w:val="2"/>
            <w:shd w:val="clear" w:color="auto" w:fill="auto"/>
          </w:tcPr>
          <w:p w14:paraId="48E8A3D4" w14:textId="2290C17B" w:rsidR="00FF7D02" w:rsidRPr="00A5243E" w:rsidRDefault="00A5243E" w:rsidP="00AC6011">
            <w:pPr>
              <w:pStyle w:val="TableText"/>
            </w:pPr>
            <w:r w:rsidRPr="00A5243E">
              <w:t>Proportion of roads maintained to condition standards increased slightly due to the dedicated program of road renewal.</w:t>
            </w:r>
          </w:p>
        </w:tc>
      </w:tr>
      <w:tr w:rsidR="00FF7D02" w:rsidRPr="0039541A" w14:paraId="4D5C244C" w14:textId="77777777" w:rsidTr="008B1F76">
        <w:trPr>
          <w:gridAfter w:val="1"/>
          <w:wAfter w:w="165" w:type="pct"/>
          <w:cantSplit/>
        </w:trPr>
        <w:tc>
          <w:tcPr>
            <w:tcW w:w="1566" w:type="pct"/>
            <w:shd w:val="clear" w:color="auto" w:fill="auto"/>
          </w:tcPr>
          <w:p w14:paraId="3634DFF7" w14:textId="77777777" w:rsidR="00FF7D02" w:rsidRPr="00561D9F" w:rsidRDefault="00FF7D02" w:rsidP="00561D9F">
            <w:pPr>
              <w:pStyle w:val="TableText"/>
            </w:pPr>
            <w:r w:rsidRPr="00561D9F">
              <w:t>Service cost</w:t>
            </w:r>
          </w:p>
          <w:p w14:paraId="2580CB38" w14:textId="77777777" w:rsidR="00FF7D02" w:rsidRPr="00561D9F" w:rsidRDefault="00FF7D02" w:rsidP="00561D9F">
            <w:pPr>
              <w:pStyle w:val="TableText"/>
            </w:pPr>
            <w:r w:rsidRPr="00561D9F">
              <w:t>R3 Cost of sealed local road reconstruction</w:t>
            </w:r>
          </w:p>
          <w:p w14:paraId="5900D791" w14:textId="77777777" w:rsidR="00FF7D02" w:rsidRPr="00561D9F" w:rsidRDefault="00FF7D02" w:rsidP="00561D9F">
            <w:pPr>
              <w:pStyle w:val="TableText"/>
            </w:pPr>
            <w:r w:rsidRPr="00561D9F">
              <w:t>[Direct cost of sealed local road reconstruction / Square metres of sealed local roads reconstructed]</w:t>
            </w:r>
          </w:p>
        </w:tc>
        <w:tc>
          <w:tcPr>
            <w:tcW w:w="493" w:type="pct"/>
            <w:gridSpan w:val="4"/>
            <w:shd w:val="clear" w:color="auto" w:fill="auto"/>
          </w:tcPr>
          <w:p w14:paraId="105AC6AC" w14:textId="77777777" w:rsidR="00FF7D02" w:rsidRPr="00BC53DC" w:rsidRDefault="00FF7D02" w:rsidP="00AC6011">
            <w:pPr>
              <w:pStyle w:val="TableText"/>
              <w:jc w:val="center"/>
              <w:rPr>
                <w:rFonts w:ascii="Arial" w:hAnsi="Arial" w:cs="Arial"/>
                <w:szCs w:val="18"/>
              </w:rPr>
            </w:pPr>
            <w:r w:rsidRPr="00BC53DC">
              <w:t>$201.39</w:t>
            </w:r>
          </w:p>
        </w:tc>
        <w:tc>
          <w:tcPr>
            <w:tcW w:w="493" w:type="pct"/>
            <w:gridSpan w:val="3"/>
            <w:shd w:val="clear" w:color="auto" w:fill="auto"/>
          </w:tcPr>
          <w:p w14:paraId="058464AB" w14:textId="77777777" w:rsidR="00FF7D02" w:rsidRPr="00BC53DC" w:rsidRDefault="00FF7D02" w:rsidP="00AC6011">
            <w:pPr>
              <w:pStyle w:val="TableText"/>
              <w:jc w:val="center"/>
              <w:rPr>
                <w:rFonts w:ascii="Arial" w:hAnsi="Arial" w:cs="Arial"/>
                <w:szCs w:val="18"/>
              </w:rPr>
            </w:pPr>
            <w:r w:rsidRPr="00BC53DC">
              <w:t>$124.09</w:t>
            </w:r>
          </w:p>
        </w:tc>
        <w:tc>
          <w:tcPr>
            <w:tcW w:w="493" w:type="pct"/>
            <w:gridSpan w:val="3"/>
            <w:shd w:val="clear" w:color="auto" w:fill="auto"/>
          </w:tcPr>
          <w:p w14:paraId="43169FBB" w14:textId="77777777" w:rsidR="00FF7D02" w:rsidRPr="00BC53DC" w:rsidRDefault="00FF7D02" w:rsidP="00AC6011">
            <w:pPr>
              <w:pStyle w:val="TableText"/>
              <w:jc w:val="center"/>
              <w:rPr>
                <w:rFonts w:ascii="Arial" w:hAnsi="Arial" w:cs="Arial"/>
                <w:szCs w:val="18"/>
              </w:rPr>
            </w:pPr>
            <w:r w:rsidRPr="00F11C96">
              <w:t>$186.13</w:t>
            </w:r>
          </w:p>
        </w:tc>
        <w:tc>
          <w:tcPr>
            <w:tcW w:w="493" w:type="pct"/>
            <w:gridSpan w:val="3"/>
            <w:shd w:val="clear" w:color="auto" w:fill="auto"/>
          </w:tcPr>
          <w:p w14:paraId="55FA97D5" w14:textId="743BAB76" w:rsidR="00FF7D02" w:rsidRPr="00A5243E" w:rsidRDefault="00A5243E" w:rsidP="00AC6011">
            <w:pPr>
              <w:pStyle w:val="TableText"/>
              <w:jc w:val="center"/>
              <w:rPr>
                <w:rFonts w:ascii="Arial" w:hAnsi="Arial" w:cs="Arial"/>
                <w:szCs w:val="18"/>
              </w:rPr>
            </w:pPr>
            <w:r w:rsidRPr="00A5243E">
              <w:t>$150.43</w:t>
            </w:r>
          </w:p>
        </w:tc>
        <w:tc>
          <w:tcPr>
            <w:tcW w:w="1297" w:type="pct"/>
            <w:gridSpan w:val="2"/>
            <w:shd w:val="clear" w:color="auto" w:fill="auto"/>
          </w:tcPr>
          <w:p w14:paraId="099FAA7D" w14:textId="0C04F7E5" w:rsidR="00FF7D02" w:rsidRPr="00A5243E" w:rsidRDefault="00A5243E" w:rsidP="00AC6011">
            <w:pPr>
              <w:pStyle w:val="TableText"/>
            </w:pPr>
            <w:r w:rsidRPr="00A5243E">
              <w:t>Works included in this calculation vary in terms of treatment type and scale, resulting in inherent variability in cost across reporting periods. In 2022</w:t>
            </w:r>
            <w:r w:rsidR="00FC442B">
              <w:t>−</w:t>
            </w:r>
            <w:r w:rsidRPr="00A5243E">
              <w:t>23, several projects enabled greater economies of scale due to the type of work and road geometry.</w:t>
            </w:r>
          </w:p>
        </w:tc>
      </w:tr>
      <w:tr w:rsidR="00FF7D02" w:rsidRPr="0039541A" w14:paraId="77EBCBA5" w14:textId="77777777" w:rsidTr="008B1F76">
        <w:trPr>
          <w:gridAfter w:val="1"/>
          <w:wAfter w:w="165" w:type="pct"/>
          <w:cantSplit/>
        </w:trPr>
        <w:tc>
          <w:tcPr>
            <w:tcW w:w="1566" w:type="pct"/>
            <w:shd w:val="clear" w:color="auto" w:fill="auto"/>
          </w:tcPr>
          <w:p w14:paraId="62E95BDD" w14:textId="77777777" w:rsidR="00FF7D02" w:rsidRPr="00561D9F" w:rsidRDefault="00FF7D02" w:rsidP="00561D9F">
            <w:pPr>
              <w:pStyle w:val="TableText"/>
            </w:pPr>
            <w:r w:rsidRPr="00561D9F">
              <w:t>Service cost</w:t>
            </w:r>
          </w:p>
          <w:p w14:paraId="2D760879" w14:textId="77777777" w:rsidR="00FF7D02" w:rsidRPr="00561D9F" w:rsidRDefault="00FF7D02" w:rsidP="00561D9F">
            <w:pPr>
              <w:pStyle w:val="TableText"/>
            </w:pPr>
            <w:r w:rsidRPr="00561D9F">
              <w:t>R4 Cost of sealed local road resealing</w:t>
            </w:r>
          </w:p>
          <w:p w14:paraId="242FE5F9" w14:textId="77777777" w:rsidR="00FF7D02" w:rsidRPr="00561D9F" w:rsidRDefault="00FF7D02" w:rsidP="00561D9F">
            <w:pPr>
              <w:pStyle w:val="TableText"/>
            </w:pPr>
            <w:r w:rsidRPr="00561D9F">
              <w:t>[Direct cost of sealed local road resealing / Square metres of sealed local roads resealed]</w:t>
            </w:r>
          </w:p>
        </w:tc>
        <w:tc>
          <w:tcPr>
            <w:tcW w:w="493" w:type="pct"/>
            <w:gridSpan w:val="4"/>
            <w:shd w:val="clear" w:color="auto" w:fill="auto"/>
          </w:tcPr>
          <w:p w14:paraId="5C963708" w14:textId="77777777" w:rsidR="00FF7D02" w:rsidRPr="00BC53DC" w:rsidRDefault="00FF7D02" w:rsidP="00AC6011">
            <w:pPr>
              <w:pStyle w:val="TableText"/>
              <w:jc w:val="center"/>
              <w:rPr>
                <w:rFonts w:ascii="Arial" w:hAnsi="Arial" w:cs="Arial"/>
                <w:szCs w:val="18"/>
              </w:rPr>
            </w:pPr>
            <w:r w:rsidRPr="00BC53DC">
              <w:t>$18.23</w:t>
            </w:r>
          </w:p>
        </w:tc>
        <w:tc>
          <w:tcPr>
            <w:tcW w:w="493" w:type="pct"/>
            <w:gridSpan w:val="3"/>
            <w:shd w:val="clear" w:color="auto" w:fill="auto"/>
          </w:tcPr>
          <w:p w14:paraId="09CA02E1" w14:textId="77777777" w:rsidR="00FF7D02" w:rsidRPr="00BC53DC" w:rsidRDefault="00FF7D02" w:rsidP="00AC6011">
            <w:pPr>
              <w:pStyle w:val="TableText"/>
              <w:jc w:val="center"/>
              <w:rPr>
                <w:rFonts w:ascii="Arial" w:hAnsi="Arial" w:cs="Arial"/>
                <w:szCs w:val="18"/>
              </w:rPr>
            </w:pPr>
            <w:r w:rsidRPr="00BC53DC">
              <w:t>$18.</w:t>
            </w:r>
            <w:r w:rsidRPr="00BC53DC">
              <w:rPr>
                <w:rFonts w:ascii="Arial" w:hAnsi="Arial" w:cs="Arial"/>
                <w:szCs w:val="18"/>
              </w:rPr>
              <w:t>94</w:t>
            </w:r>
          </w:p>
        </w:tc>
        <w:tc>
          <w:tcPr>
            <w:tcW w:w="493" w:type="pct"/>
            <w:gridSpan w:val="3"/>
            <w:shd w:val="clear" w:color="auto" w:fill="auto"/>
          </w:tcPr>
          <w:p w14:paraId="25DD2477" w14:textId="77777777" w:rsidR="00FF7D02" w:rsidRPr="00BC53DC" w:rsidRDefault="00FF7D02" w:rsidP="00AC6011">
            <w:pPr>
              <w:pStyle w:val="TableText"/>
              <w:jc w:val="center"/>
              <w:rPr>
                <w:rFonts w:ascii="Arial" w:hAnsi="Arial" w:cs="Arial"/>
                <w:szCs w:val="18"/>
              </w:rPr>
            </w:pPr>
            <w:r w:rsidRPr="0072224F">
              <w:t>$23.11</w:t>
            </w:r>
          </w:p>
        </w:tc>
        <w:tc>
          <w:tcPr>
            <w:tcW w:w="493" w:type="pct"/>
            <w:gridSpan w:val="3"/>
            <w:shd w:val="clear" w:color="auto" w:fill="auto"/>
          </w:tcPr>
          <w:p w14:paraId="2FCCC1F2" w14:textId="516F974A" w:rsidR="00FF7D02" w:rsidRPr="0072224F" w:rsidRDefault="00A5243E" w:rsidP="00AC6011">
            <w:pPr>
              <w:pStyle w:val="TableText"/>
              <w:jc w:val="center"/>
              <w:rPr>
                <w:rFonts w:ascii="Arial" w:hAnsi="Arial" w:cs="Arial"/>
                <w:szCs w:val="18"/>
              </w:rPr>
            </w:pPr>
            <w:r>
              <w:t>$22.39</w:t>
            </w:r>
          </w:p>
        </w:tc>
        <w:tc>
          <w:tcPr>
            <w:tcW w:w="1297" w:type="pct"/>
            <w:gridSpan w:val="2"/>
            <w:shd w:val="clear" w:color="auto" w:fill="auto"/>
          </w:tcPr>
          <w:p w14:paraId="5D393D26" w14:textId="463811A2" w:rsidR="00FF7D02" w:rsidRPr="00A5243E" w:rsidRDefault="00A5243E" w:rsidP="00AC6011">
            <w:pPr>
              <w:pStyle w:val="TableText"/>
            </w:pPr>
            <w:r w:rsidRPr="00A5243E">
              <w:t>The cost of local road resealing remained relatively consistent with the previous year.</w:t>
            </w:r>
          </w:p>
        </w:tc>
      </w:tr>
      <w:tr w:rsidR="00FF7D02" w:rsidRPr="00B74548" w14:paraId="653ACE01" w14:textId="77777777" w:rsidTr="00F76E4A">
        <w:trPr>
          <w:gridAfter w:val="1"/>
          <w:wAfter w:w="165" w:type="pct"/>
          <w:cantSplit/>
        </w:trPr>
        <w:tc>
          <w:tcPr>
            <w:tcW w:w="1566" w:type="pct"/>
            <w:shd w:val="clear" w:color="auto" w:fill="auto"/>
          </w:tcPr>
          <w:p w14:paraId="2BF067E9" w14:textId="77777777" w:rsidR="00FF7D02" w:rsidRPr="00561D9F" w:rsidRDefault="00FF7D02" w:rsidP="00561D9F">
            <w:pPr>
              <w:pStyle w:val="TableText"/>
            </w:pPr>
            <w:r w:rsidRPr="00561D9F">
              <w:lastRenderedPageBreak/>
              <w:t xml:space="preserve">Satisfaction </w:t>
            </w:r>
          </w:p>
          <w:p w14:paraId="40CF2FEF" w14:textId="77777777" w:rsidR="00FF7D02" w:rsidRPr="00561D9F" w:rsidRDefault="00FF7D02" w:rsidP="00561D9F">
            <w:pPr>
              <w:pStyle w:val="TableText"/>
            </w:pPr>
            <w:r w:rsidRPr="00561D9F">
              <w:t>R5 Satisfaction with sealed local roads</w:t>
            </w:r>
          </w:p>
          <w:p w14:paraId="676EB8F1" w14:textId="77777777" w:rsidR="00FF7D02" w:rsidRPr="00561D9F" w:rsidRDefault="00FF7D02" w:rsidP="00561D9F">
            <w:pPr>
              <w:pStyle w:val="TableText"/>
            </w:pPr>
            <w:r w:rsidRPr="00561D9F">
              <w:t>[Community satisfaction rating out of 100 with how council has performed on the condition of sealed local roads]</w:t>
            </w:r>
          </w:p>
        </w:tc>
        <w:tc>
          <w:tcPr>
            <w:tcW w:w="493" w:type="pct"/>
            <w:gridSpan w:val="4"/>
            <w:shd w:val="clear" w:color="auto" w:fill="auto"/>
          </w:tcPr>
          <w:p w14:paraId="1DB9DC94" w14:textId="77777777" w:rsidR="00FF7D02" w:rsidRPr="00BC53DC" w:rsidRDefault="00FF7D02" w:rsidP="00F76E4A">
            <w:pPr>
              <w:pStyle w:val="TableText"/>
              <w:jc w:val="center"/>
              <w:rPr>
                <w:rFonts w:ascii="Arial" w:hAnsi="Arial" w:cs="Arial"/>
                <w:szCs w:val="18"/>
              </w:rPr>
            </w:pPr>
            <w:r w:rsidRPr="00BC53DC">
              <w:t>60</w:t>
            </w:r>
          </w:p>
        </w:tc>
        <w:tc>
          <w:tcPr>
            <w:tcW w:w="493" w:type="pct"/>
            <w:gridSpan w:val="3"/>
            <w:shd w:val="clear" w:color="auto" w:fill="auto"/>
          </w:tcPr>
          <w:p w14:paraId="7E4FEA3C" w14:textId="77777777" w:rsidR="00FF7D02" w:rsidRPr="00BC53DC" w:rsidRDefault="00FF7D02" w:rsidP="00F76E4A">
            <w:pPr>
              <w:pStyle w:val="TableText"/>
              <w:jc w:val="center"/>
              <w:rPr>
                <w:rFonts w:ascii="Arial" w:hAnsi="Arial" w:cs="Arial"/>
                <w:szCs w:val="18"/>
              </w:rPr>
            </w:pPr>
            <w:r w:rsidRPr="00BC53DC">
              <w:t>62</w:t>
            </w:r>
          </w:p>
        </w:tc>
        <w:tc>
          <w:tcPr>
            <w:tcW w:w="493" w:type="pct"/>
            <w:gridSpan w:val="3"/>
            <w:shd w:val="clear" w:color="auto" w:fill="auto"/>
          </w:tcPr>
          <w:p w14:paraId="5ADA0325" w14:textId="77777777" w:rsidR="00FF7D02" w:rsidRPr="00BC53DC" w:rsidRDefault="00FF7D02" w:rsidP="00F76E4A">
            <w:pPr>
              <w:pStyle w:val="TableText"/>
              <w:jc w:val="center"/>
              <w:rPr>
                <w:rFonts w:ascii="Arial" w:hAnsi="Arial" w:cs="Arial"/>
                <w:szCs w:val="18"/>
              </w:rPr>
            </w:pPr>
            <w:r w:rsidRPr="00F11C96">
              <w:t>57</w:t>
            </w:r>
          </w:p>
        </w:tc>
        <w:tc>
          <w:tcPr>
            <w:tcW w:w="493" w:type="pct"/>
            <w:gridSpan w:val="3"/>
            <w:shd w:val="clear" w:color="auto" w:fill="auto"/>
          </w:tcPr>
          <w:p w14:paraId="78B78C50" w14:textId="77777777" w:rsidR="00FF7D02" w:rsidRPr="0039541A" w:rsidRDefault="00FF7D02" w:rsidP="00F76E4A">
            <w:pPr>
              <w:pStyle w:val="TableText"/>
              <w:jc w:val="center"/>
              <w:rPr>
                <w:rFonts w:ascii="Arial" w:hAnsi="Arial" w:cs="Arial"/>
                <w:szCs w:val="18"/>
                <w:highlight w:val="yellow"/>
              </w:rPr>
            </w:pPr>
            <w:r w:rsidRPr="005E5B7C">
              <w:t>53</w:t>
            </w:r>
          </w:p>
        </w:tc>
        <w:tc>
          <w:tcPr>
            <w:tcW w:w="1297" w:type="pct"/>
            <w:gridSpan w:val="2"/>
            <w:shd w:val="clear" w:color="auto" w:fill="auto"/>
          </w:tcPr>
          <w:p w14:paraId="348ECC27" w14:textId="0DBED8ED" w:rsidR="00FF7D02" w:rsidRPr="00A5243E" w:rsidRDefault="00A5243E" w:rsidP="00AC6011">
            <w:pPr>
              <w:pStyle w:val="TableText"/>
            </w:pPr>
            <w:r w:rsidRPr="00A5243E">
              <w:t>The decline in satisfaction is most likely due to multiple extreme rains event across the municipality which resulted in a significant increase in sealed road defects and delayed rectification. Despite this, Geelong still performed significantly better than both statewide and Regional Centres averages which also declined.</w:t>
            </w:r>
          </w:p>
        </w:tc>
      </w:tr>
      <w:tr w:rsidR="00FF7D02" w:rsidRPr="00B74548" w14:paraId="2055B192" w14:textId="77777777" w:rsidTr="00F76E4A">
        <w:trPr>
          <w:gridAfter w:val="2"/>
          <w:wAfter w:w="241" w:type="pct"/>
          <w:cantSplit/>
        </w:trPr>
        <w:tc>
          <w:tcPr>
            <w:tcW w:w="1576" w:type="pct"/>
            <w:gridSpan w:val="2"/>
            <w:shd w:val="clear" w:color="auto" w:fill="D5E8F1"/>
          </w:tcPr>
          <w:p w14:paraId="1BFDF467" w14:textId="77777777" w:rsidR="00FF7D02" w:rsidRPr="00B74548" w:rsidRDefault="00FF7D02" w:rsidP="00AC6011">
            <w:pPr>
              <w:pStyle w:val="TableText"/>
              <w:rPr>
                <w:rFonts w:ascii="Arial" w:hAnsi="Arial" w:cs="Arial"/>
                <w:b/>
                <w:szCs w:val="18"/>
              </w:rPr>
            </w:pPr>
            <w:r w:rsidRPr="003768CA">
              <w:rPr>
                <w:b/>
              </w:rPr>
              <w:t>Wast</w:t>
            </w:r>
            <w:r w:rsidRPr="00B74548">
              <w:rPr>
                <w:rFonts w:ascii="Arial" w:hAnsi="Arial" w:cs="Arial"/>
                <w:b/>
                <w:szCs w:val="18"/>
              </w:rPr>
              <w:t>e Collection</w:t>
            </w:r>
          </w:p>
        </w:tc>
        <w:tc>
          <w:tcPr>
            <w:tcW w:w="472" w:type="pct"/>
            <w:gridSpan w:val="2"/>
            <w:shd w:val="clear" w:color="auto" w:fill="D5E8F1"/>
          </w:tcPr>
          <w:p w14:paraId="7895C671" w14:textId="77777777" w:rsidR="00FF7D02" w:rsidRPr="00B74548" w:rsidRDefault="00FF7D02" w:rsidP="00AC6011">
            <w:pPr>
              <w:pStyle w:val="TableText"/>
            </w:pPr>
          </w:p>
        </w:tc>
        <w:tc>
          <w:tcPr>
            <w:tcW w:w="471" w:type="pct"/>
            <w:gridSpan w:val="3"/>
            <w:shd w:val="clear" w:color="auto" w:fill="D5E8F1"/>
          </w:tcPr>
          <w:p w14:paraId="24EAD1A4" w14:textId="77777777" w:rsidR="00FF7D02" w:rsidRPr="00B74548" w:rsidRDefault="00FF7D02" w:rsidP="00AC6011">
            <w:pPr>
              <w:pStyle w:val="TableText"/>
            </w:pPr>
          </w:p>
        </w:tc>
        <w:tc>
          <w:tcPr>
            <w:tcW w:w="469" w:type="pct"/>
            <w:gridSpan w:val="3"/>
            <w:shd w:val="clear" w:color="auto" w:fill="D5E8F1"/>
          </w:tcPr>
          <w:p w14:paraId="5F794C54" w14:textId="77777777" w:rsidR="00FF7D02" w:rsidRPr="00B74548" w:rsidRDefault="00FF7D02" w:rsidP="00AC6011">
            <w:pPr>
              <w:pStyle w:val="TableText"/>
            </w:pPr>
          </w:p>
        </w:tc>
        <w:tc>
          <w:tcPr>
            <w:tcW w:w="475" w:type="pct"/>
            <w:gridSpan w:val="3"/>
            <w:shd w:val="clear" w:color="auto" w:fill="D5E8F1"/>
          </w:tcPr>
          <w:p w14:paraId="4B7224DB" w14:textId="77777777" w:rsidR="00FF7D02" w:rsidRPr="00B74548" w:rsidRDefault="00FF7D02" w:rsidP="00AC6011">
            <w:pPr>
              <w:pStyle w:val="TableText"/>
            </w:pPr>
          </w:p>
        </w:tc>
        <w:tc>
          <w:tcPr>
            <w:tcW w:w="1297" w:type="pct"/>
            <w:gridSpan w:val="2"/>
            <w:shd w:val="clear" w:color="auto" w:fill="D5E8F1"/>
          </w:tcPr>
          <w:p w14:paraId="74FCC670" w14:textId="77777777" w:rsidR="00FF7D02" w:rsidRPr="004C7182" w:rsidRDefault="00FF7D02" w:rsidP="00AC6011">
            <w:pPr>
              <w:pStyle w:val="TableText"/>
              <w:rPr>
                <w:color w:val="FF0000"/>
              </w:rPr>
            </w:pPr>
          </w:p>
        </w:tc>
      </w:tr>
      <w:tr w:rsidR="00FF7D02" w:rsidRPr="00B74548" w14:paraId="35664C40" w14:textId="77777777" w:rsidTr="00F76E4A">
        <w:trPr>
          <w:gridAfter w:val="2"/>
          <w:wAfter w:w="241" w:type="pct"/>
          <w:cantSplit/>
        </w:trPr>
        <w:tc>
          <w:tcPr>
            <w:tcW w:w="1576" w:type="pct"/>
            <w:gridSpan w:val="2"/>
            <w:shd w:val="clear" w:color="auto" w:fill="auto"/>
          </w:tcPr>
          <w:p w14:paraId="128A03AF" w14:textId="77777777" w:rsidR="00FF7D02" w:rsidRPr="00561D9F" w:rsidRDefault="00FF7D02" w:rsidP="00561D9F">
            <w:pPr>
              <w:pStyle w:val="TableText"/>
            </w:pPr>
            <w:r w:rsidRPr="00561D9F">
              <w:t>Satisfaction</w:t>
            </w:r>
          </w:p>
          <w:p w14:paraId="53BC1BA7" w14:textId="77777777" w:rsidR="00FF7D02" w:rsidRPr="00561D9F" w:rsidRDefault="00FF7D02" w:rsidP="00561D9F">
            <w:pPr>
              <w:pStyle w:val="TableText"/>
            </w:pPr>
            <w:r w:rsidRPr="00561D9F">
              <w:t>WC1 Kerbside bin collection requests</w:t>
            </w:r>
          </w:p>
          <w:p w14:paraId="727DAFA7" w14:textId="77777777" w:rsidR="00FF7D02" w:rsidRPr="00561D9F" w:rsidRDefault="00FF7D02" w:rsidP="00561D9F">
            <w:pPr>
              <w:pStyle w:val="TableText"/>
            </w:pPr>
            <w:r w:rsidRPr="00561D9F">
              <w:t>[Number of kerbside garbage and recycling bin collection requests / Number of kerbside bin collection households] x1,000</w:t>
            </w:r>
          </w:p>
        </w:tc>
        <w:tc>
          <w:tcPr>
            <w:tcW w:w="472" w:type="pct"/>
            <w:gridSpan w:val="2"/>
            <w:shd w:val="clear" w:color="auto" w:fill="auto"/>
          </w:tcPr>
          <w:p w14:paraId="5AC89FA3" w14:textId="77777777" w:rsidR="00FF7D02" w:rsidRPr="00BC53DC" w:rsidRDefault="00FF7D02" w:rsidP="00AC6011">
            <w:pPr>
              <w:pStyle w:val="TableText"/>
              <w:rPr>
                <w:rFonts w:ascii="Arial" w:hAnsi="Arial" w:cs="Arial"/>
                <w:szCs w:val="18"/>
              </w:rPr>
            </w:pPr>
            <w:r w:rsidRPr="00BC53DC">
              <w:t>256.85</w:t>
            </w:r>
          </w:p>
        </w:tc>
        <w:tc>
          <w:tcPr>
            <w:tcW w:w="471" w:type="pct"/>
            <w:gridSpan w:val="3"/>
            <w:shd w:val="clear" w:color="auto" w:fill="auto"/>
          </w:tcPr>
          <w:p w14:paraId="5DA127B9" w14:textId="77777777" w:rsidR="00FF7D02" w:rsidRPr="00BC53DC" w:rsidRDefault="00FF7D02" w:rsidP="00AC6011">
            <w:pPr>
              <w:pStyle w:val="TableText"/>
              <w:rPr>
                <w:rFonts w:ascii="Arial" w:hAnsi="Arial" w:cs="Arial"/>
                <w:szCs w:val="18"/>
              </w:rPr>
            </w:pPr>
            <w:r w:rsidRPr="00BC53DC">
              <w:t>276.30</w:t>
            </w:r>
          </w:p>
        </w:tc>
        <w:tc>
          <w:tcPr>
            <w:tcW w:w="469" w:type="pct"/>
            <w:gridSpan w:val="3"/>
            <w:shd w:val="clear" w:color="auto" w:fill="auto"/>
          </w:tcPr>
          <w:p w14:paraId="0A7DD98C" w14:textId="77777777" w:rsidR="00FF7D02" w:rsidRPr="00BC53DC" w:rsidRDefault="00FF7D02" w:rsidP="00AC6011">
            <w:pPr>
              <w:pStyle w:val="TableText"/>
              <w:rPr>
                <w:rFonts w:ascii="Arial" w:hAnsi="Arial" w:cs="Arial"/>
                <w:szCs w:val="18"/>
              </w:rPr>
            </w:pPr>
            <w:r w:rsidRPr="0072224F">
              <w:t>280.64</w:t>
            </w:r>
          </w:p>
        </w:tc>
        <w:tc>
          <w:tcPr>
            <w:tcW w:w="475" w:type="pct"/>
            <w:gridSpan w:val="3"/>
            <w:shd w:val="clear" w:color="auto" w:fill="auto"/>
          </w:tcPr>
          <w:p w14:paraId="190F9492" w14:textId="34FC9713" w:rsidR="00FF7D02" w:rsidRPr="0072224F" w:rsidRDefault="00A5243E" w:rsidP="00AC6011">
            <w:pPr>
              <w:pStyle w:val="TableText"/>
              <w:rPr>
                <w:rFonts w:ascii="Arial" w:hAnsi="Arial" w:cs="Arial"/>
                <w:szCs w:val="18"/>
              </w:rPr>
            </w:pPr>
            <w:r>
              <w:t>238.84</w:t>
            </w:r>
          </w:p>
        </w:tc>
        <w:tc>
          <w:tcPr>
            <w:tcW w:w="1297" w:type="pct"/>
            <w:gridSpan w:val="2"/>
            <w:shd w:val="clear" w:color="auto" w:fill="auto"/>
          </w:tcPr>
          <w:p w14:paraId="05C36E2C" w14:textId="6B379CBB" w:rsidR="00FF7D02" w:rsidRPr="00A5243E" w:rsidRDefault="00A5243E" w:rsidP="00AC6011">
            <w:pPr>
              <w:pStyle w:val="TableText"/>
            </w:pPr>
            <w:r w:rsidRPr="00A5243E">
              <w:t>The new customer service portal helped breakdown generic customer requests into more specific waste categories, which resulted in reduced customer requests.</w:t>
            </w:r>
          </w:p>
        </w:tc>
      </w:tr>
      <w:tr w:rsidR="00FF7D02" w:rsidRPr="00B74548" w14:paraId="521F5FC0" w14:textId="77777777" w:rsidTr="00F76E4A">
        <w:trPr>
          <w:gridAfter w:val="2"/>
          <w:wAfter w:w="241" w:type="pct"/>
          <w:cantSplit/>
        </w:trPr>
        <w:tc>
          <w:tcPr>
            <w:tcW w:w="1576" w:type="pct"/>
            <w:gridSpan w:val="2"/>
            <w:shd w:val="clear" w:color="auto" w:fill="auto"/>
          </w:tcPr>
          <w:p w14:paraId="30880AEB" w14:textId="77777777" w:rsidR="00FF7D02" w:rsidRPr="00561D9F" w:rsidRDefault="00FF7D02" w:rsidP="00561D9F">
            <w:pPr>
              <w:pStyle w:val="TableText"/>
            </w:pPr>
            <w:r w:rsidRPr="00561D9F">
              <w:t>Service standard</w:t>
            </w:r>
          </w:p>
          <w:p w14:paraId="6E17A0C6" w14:textId="77777777" w:rsidR="00FF7D02" w:rsidRPr="00561D9F" w:rsidRDefault="00FF7D02" w:rsidP="00561D9F">
            <w:pPr>
              <w:pStyle w:val="TableText"/>
            </w:pPr>
            <w:r w:rsidRPr="00561D9F">
              <w:t>WC2 Kerbside collection bins missed</w:t>
            </w:r>
          </w:p>
          <w:p w14:paraId="1B7FD01B" w14:textId="77777777" w:rsidR="00FF7D02" w:rsidRPr="00561D9F" w:rsidRDefault="00FF7D02" w:rsidP="00561D9F">
            <w:pPr>
              <w:pStyle w:val="TableText"/>
            </w:pPr>
            <w:r w:rsidRPr="00561D9F">
              <w:t>[Number of kerbside garbage and recycling collection bins missed / Number of scheduled kerbside garbage and recycling collection bin lifts] x10,000</w:t>
            </w:r>
          </w:p>
        </w:tc>
        <w:tc>
          <w:tcPr>
            <w:tcW w:w="472" w:type="pct"/>
            <w:gridSpan w:val="2"/>
            <w:shd w:val="clear" w:color="auto" w:fill="auto"/>
          </w:tcPr>
          <w:p w14:paraId="115F5F2C" w14:textId="77777777" w:rsidR="00FF7D02" w:rsidRPr="00BC53DC" w:rsidRDefault="00FF7D02" w:rsidP="00AC6011">
            <w:pPr>
              <w:pStyle w:val="TableText"/>
              <w:rPr>
                <w:rFonts w:ascii="Arial" w:hAnsi="Arial" w:cs="Arial"/>
                <w:szCs w:val="18"/>
              </w:rPr>
            </w:pPr>
            <w:r w:rsidRPr="00BC53DC">
              <w:t>12.14</w:t>
            </w:r>
          </w:p>
        </w:tc>
        <w:tc>
          <w:tcPr>
            <w:tcW w:w="471" w:type="pct"/>
            <w:gridSpan w:val="3"/>
            <w:shd w:val="clear" w:color="auto" w:fill="auto"/>
          </w:tcPr>
          <w:p w14:paraId="12D2D9C7" w14:textId="77777777" w:rsidR="00FF7D02" w:rsidRPr="00BC53DC" w:rsidRDefault="00FF7D02" w:rsidP="00AC6011">
            <w:pPr>
              <w:pStyle w:val="TableText"/>
              <w:rPr>
                <w:rFonts w:ascii="Arial" w:hAnsi="Arial" w:cs="Arial"/>
                <w:szCs w:val="18"/>
              </w:rPr>
            </w:pPr>
            <w:r w:rsidRPr="00BC53DC">
              <w:t>12.28</w:t>
            </w:r>
          </w:p>
        </w:tc>
        <w:tc>
          <w:tcPr>
            <w:tcW w:w="469" w:type="pct"/>
            <w:gridSpan w:val="3"/>
            <w:shd w:val="clear" w:color="auto" w:fill="auto"/>
          </w:tcPr>
          <w:p w14:paraId="3DF96303" w14:textId="77777777" w:rsidR="00FF7D02" w:rsidRPr="00BC53DC" w:rsidRDefault="00FF7D02" w:rsidP="00AC6011">
            <w:pPr>
              <w:pStyle w:val="TableText"/>
              <w:rPr>
                <w:rFonts w:ascii="Arial" w:hAnsi="Arial" w:cs="Arial"/>
                <w:szCs w:val="18"/>
              </w:rPr>
            </w:pPr>
            <w:r w:rsidRPr="00AD36FC">
              <w:t>10.89</w:t>
            </w:r>
          </w:p>
        </w:tc>
        <w:tc>
          <w:tcPr>
            <w:tcW w:w="475" w:type="pct"/>
            <w:gridSpan w:val="3"/>
            <w:shd w:val="clear" w:color="auto" w:fill="auto"/>
          </w:tcPr>
          <w:p w14:paraId="23583B04" w14:textId="35D5307F" w:rsidR="00FF7D02" w:rsidRPr="00AD36FC" w:rsidRDefault="00A5243E" w:rsidP="00AC6011">
            <w:pPr>
              <w:pStyle w:val="TableText"/>
              <w:rPr>
                <w:rFonts w:ascii="Arial" w:hAnsi="Arial" w:cs="Arial"/>
                <w:szCs w:val="18"/>
              </w:rPr>
            </w:pPr>
            <w:r>
              <w:t>12.05</w:t>
            </w:r>
          </w:p>
        </w:tc>
        <w:tc>
          <w:tcPr>
            <w:tcW w:w="1297" w:type="pct"/>
            <w:gridSpan w:val="2"/>
            <w:shd w:val="clear" w:color="auto" w:fill="auto"/>
          </w:tcPr>
          <w:p w14:paraId="0ADCC287" w14:textId="4EB2545F" w:rsidR="00FF7D02" w:rsidRPr="00A5243E" w:rsidRDefault="00A5243E" w:rsidP="00AC6011">
            <w:pPr>
              <w:pStyle w:val="TableText"/>
            </w:pPr>
            <w:r w:rsidRPr="00A5243E">
              <w:t>We continue to work with our contractor to reduce the number of missed bin collections.</w:t>
            </w:r>
          </w:p>
        </w:tc>
      </w:tr>
      <w:tr w:rsidR="00FF7D02" w:rsidRPr="00B74548" w14:paraId="0885E1FF" w14:textId="77777777" w:rsidTr="00F76E4A">
        <w:trPr>
          <w:gridAfter w:val="2"/>
          <w:wAfter w:w="241" w:type="pct"/>
          <w:cantSplit/>
        </w:trPr>
        <w:tc>
          <w:tcPr>
            <w:tcW w:w="1576" w:type="pct"/>
            <w:gridSpan w:val="2"/>
            <w:shd w:val="clear" w:color="auto" w:fill="auto"/>
          </w:tcPr>
          <w:p w14:paraId="18A9371F" w14:textId="77777777" w:rsidR="00FF7D02" w:rsidRPr="00561D9F" w:rsidRDefault="00FF7D02" w:rsidP="00561D9F">
            <w:pPr>
              <w:pStyle w:val="TableText"/>
            </w:pPr>
            <w:r w:rsidRPr="00561D9F">
              <w:t>Service cost</w:t>
            </w:r>
          </w:p>
          <w:p w14:paraId="2EB46918" w14:textId="77777777" w:rsidR="00FF7D02" w:rsidRPr="00561D9F" w:rsidRDefault="00FF7D02" w:rsidP="00561D9F">
            <w:pPr>
              <w:pStyle w:val="TableText"/>
            </w:pPr>
            <w:r w:rsidRPr="00561D9F">
              <w:t>WC3 Cost of kerbside garbage bin collection service</w:t>
            </w:r>
          </w:p>
          <w:p w14:paraId="5A308679" w14:textId="77777777" w:rsidR="00FF7D02" w:rsidRPr="00561D9F" w:rsidRDefault="00FF7D02" w:rsidP="00561D9F">
            <w:pPr>
              <w:pStyle w:val="TableText"/>
            </w:pPr>
            <w:r w:rsidRPr="00561D9F">
              <w:t>[Direct cost of the kerbside garbage bin collection service / Number of kerbside garbage collection bins]</w:t>
            </w:r>
          </w:p>
        </w:tc>
        <w:tc>
          <w:tcPr>
            <w:tcW w:w="472" w:type="pct"/>
            <w:gridSpan w:val="2"/>
            <w:shd w:val="clear" w:color="auto" w:fill="auto"/>
          </w:tcPr>
          <w:p w14:paraId="12A3B81C" w14:textId="77777777" w:rsidR="00FF7D02" w:rsidRPr="00BC53DC" w:rsidRDefault="00FF7D02" w:rsidP="00AC6011">
            <w:pPr>
              <w:pStyle w:val="TableText"/>
              <w:rPr>
                <w:rFonts w:ascii="Arial" w:hAnsi="Arial" w:cs="Arial"/>
                <w:szCs w:val="18"/>
              </w:rPr>
            </w:pPr>
            <w:r w:rsidRPr="00BC53DC">
              <w:t>$115.38</w:t>
            </w:r>
          </w:p>
        </w:tc>
        <w:tc>
          <w:tcPr>
            <w:tcW w:w="471" w:type="pct"/>
            <w:gridSpan w:val="3"/>
            <w:shd w:val="clear" w:color="auto" w:fill="auto"/>
          </w:tcPr>
          <w:p w14:paraId="2DDAD015" w14:textId="77777777" w:rsidR="00FF7D02" w:rsidRPr="00BC53DC" w:rsidRDefault="00FF7D02" w:rsidP="00AC6011">
            <w:pPr>
              <w:pStyle w:val="TableText"/>
              <w:rPr>
                <w:rFonts w:ascii="Arial" w:hAnsi="Arial" w:cs="Arial"/>
                <w:szCs w:val="18"/>
              </w:rPr>
            </w:pPr>
            <w:r w:rsidRPr="00BC53DC">
              <w:t>$108.89</w:t>
            </w:r>
          </w:p>
        </w:tc>
        <w:tc>
          <w:tcPr>
            <w:tcW w:w="469" w:type="pct"/>
            <w:gridSpan w:val="3"/>
            <w:shd w:val="clear" w:color="auto" w:fill="auto"/>
          </w:tcPr>
          <w:p w14:paraId="3E6D7B2A" w14:textId="77777777" w:rsidR="00FF7D02" w:rsidRPr="00BC53DC" w:rsidRDefault="00FF7D02" w:rsidP="00AC6011">
            <w:pPr>
              <w:pStyle w:val="TableText"/>
              <w:rPr>
                <w:rFonts w:ascii="Arial" w:hAnsi="Arial" w:cs="Arial"/>
                <w:szCs w:val="18"/>
              </w:rPr>
            </w:pPr>
            <w:r w:rsidRPr="00AD36FC">
              <w:t>$133.19</w:t>
            </w:r>
          </w:p>
        </w:tc>
        <w:tc>
          <w:tcPr>
            <w:tcW w:w="475" w:type="pct"/>
            <w:gridSpan w:val="3"/>
            <w:shd w:val="clear" w:color="auto" w:fill="auto"/>
          </w:tcPr>
          <w:p w14:paraId="091AC351" w14:textId="220512AB" w:rsidR="00FF7D02" w:rsidRPr="00AD36FC" w:rsidRDefault="00A5243E" w:rsidP="00AC6011">
            <w:pPr>
              <w:pStyle w:val="TableText"/>
              <w:rPr>
                <w:rFonts w:ascii="Arial" w:hAnsi="Arial" w:cs="Arial"/>
                <w:szCs w:val="18"/>
              </w:rPr>
            </w:pPr>
            <w:r>
              <w:t>$141.33</w:t>
            </w:r>
          </w:p>
        </w:tc>
        <w:tc>
          <w:tcPr>
            <w:tcW w:w="1297" w:type="pct"/>
            <w:gridSpan w:val="2"/>
            <w:shd w:val="clear" w:color="auto" w:fill="auto"/>
          </w:tcPr>
          <w:p w14:paraId="62C3B1B9" w14:textId="23B85B53" w:rsidR="00FF7D02" w:rsidRPr="00A5243E" w:rsidRDefault="00A5243E" w:rsidP="00AC6011">
            <w:pPr>
              <w:pStyle w:val="TableText"/>
            </w:pPr>
            <w:r w:rsidRPr="00A5243E">
              <w:t>In 2022</w:t>
            </w:r>
            <w:r w:rsidR="002054D6">
              <w:t>−</w:t>
            </w:r>
            <w:r w:rsidRPr="00A5243E">
              <w:t>23, the increased cost of service was largely driven by an increase in state government landfill levy charges.</w:t>
            </w:r>
          </w:p>
        </w:tc>
      </w:tr>
      <w:tr w:rsidR="00FF7D02" w:rsidRPr="00FA567B" w14:paraId="5F2724C8" w14:textId="77777777" w:rsidTr="00F76E4A">
        <w:trPr>
          <w:gridAfter w:val="2"/>
          <w:wAfter w:w="241" w:type="pct"/>
          <w:cantSplit/>
        </w:trPr>
        <w:tc>
          <w:tcPr>
            <w:tcW w:w="1576" w:type="pct"/>
            <w:gridSpan w:val="2"/>
            <w:shd w:val="clear" w:color="auto" w:fill="auto"/>
          </w:tcPr>
          <w:p w14:paraId="133BBAAC" w14:textId="77777777" w:rsidR="00FF7D02" w:rsidRPr="00561D9F" w:rsidRDefault="00FF7D02" w:rsidP="00561D9F">
            <w:pPr>
              <w:pStyle w:val="TableText"/>
            </w:pPr>
            <w:r w:rsidRPr="00561D9F">
              <w:t>Service cost</w:t>
            </w:r>
          </w:p>
          <w:p w14:paraId="75751373" w14:textId="77777777" w:rsidR="00FF7D02" w:rsidRPr="00561D9F" w:rsidRDefault="00FF7D02" w:rsidP="00561D9F">
            <w:pPr>
              <w:pStyle w:val="TableText"/>
            </w:pPr>
            <w:r w:rsidRPr="00561D9F">
              <w:t>WC4 Cost of kerbside recyclables collection service</w:t>
            </w:r>
          </w:p>
          <w:p w14:paraId="2778211C" w14:textId="77777777" w:rsidR="00FF7D02" w:rsidRPr="00561D9F" w:rsidRDefault="00FF7D02" w:rsidP="00561D9F">
            <w:pPr>
              <w:pStyle w:val="TableText"/>
            </w:pPr>
            <w:r w:rsidRPr="00561D9F">
              <w:t>[Direct cost of the kerbside recyclables bin collection service / Number of kerbside recyclables collection bins]</w:t>
            </w:r>
          </w:p>
        </w:tc>
        <w:tc>
          <w:tcPr>
            <w:tcW w:w="472" w:type="pct"/>
            <w:gridSpan w:val="2"/>
            <w:tcBorders>
              <w:bottom w:val="single" w:sz="4" w:space="0" w:color="1F497D"/>
            </w:tcBorders>
            <w:shd w:val="clear" w:color="auto" w:fill="auto"/>
          </w:tcPr>
          <w:p w14:paraId="469AEC3D" w14:textId="77777777" w:rsidR="00FF7D02" w:rsidRPr="00BC53DC" w:rsidRDefault="00FF7D02" w:rsidP="00AC6011">
            <w:pPr>
              <w:pStyle w:val="TableText"/>
              <w:rPr>
                <w:rFonts w:ascii="Arial" w:hAnsi="Arial" w:cs="Arial"/>
                <w:szCs w:val="18"/>
              </w:rPr>
            </w:pPr>
            <w:r w:rsidRPr="00BC53DC">
              <w:t>$57.40</w:t>
            </w:r>
          </w:p>
        </w:tc>
        <w:tc>
          <w:tcPr>
            <w:tcW w:w="471" w:type="pct"/>
            <w:gridSpan w:val="3"/>
            <w:tcBorders>
              <w:bottom w:val="single" w:sz="4" w:space="0" w:color="1F497D"/>
            </w:tcBorders>
            <w:shd w:val="clear" w:color="auto" w:fill="auto"/>
          </w:tcPr>
          <w:p w14:paraId="4065BB6C" w14:textId="77777777" w:rsidR="00FF7D02" w:rsidRPr="00BC53DC" w:rsidRDefault="00FF7D02" w:rsidP="00AC6011">
            <w:pPr>
              <w:pStyle w:val="TableText"/>
              <w:rPr>
                <w:rFonts w:ascii="Arial" w:hAnsi="Arial" w:cs="Arial"/>
                <w:szCs w:val="18"/>
              </w:rPr>
            </w:pPr>
            <w:r w:rsidRPr="00BC53DC">
              <w:t>$60.85</w:t>
            </w:r>
          </w:p>
        </w:tc>
        <w:tc>
          <w:tcPr>
            <w:tcW w:w="469" w:type="pct"/>
            <w:gridSpan w:val="3"/>
            <w:tcBorders>
              <w:bottom w:val="single" w:sz="4" w:space="0" w:color="1F497D"/>
            </w:tcBorders>
            <w:shd w:val="clear" w:color="auto" w:fill="auto"/>
          </w:tcPr>
          <w:p w14:paraId="19D40138" w14:textId="77777777" w:rsidR="00FF7D02" w:rsidRPr="00BC53DC" w:rsidRDefault="00FF7D02" w:rsidP="00AC6011">
            <w:pPr>
              <w:pStyle w:val="TableText"/>
              <w:rPr>
                <w:rFonts w:ascii="Arial" w:hAnsi="Arial" w:cs="Arial"/>
                <w:szCs w:val="18"/>
              </w:rPr>
            </w:pPr>
            <w:r w:rsidRPr="00AD36FC">
              <w:t>$59.32</w:t>
            </w:r>
          </w:p>
        </w:tc>
        <w:tc>
          <w:tcPr>
            <w:tcW w:w="475" w:type="pct"/>
            <w:gridSpan w:val="3"/>
            <w:tcBorders>
              <w:bottom w:val="single" w:sz="4" w:space="0" w:color="1F497D"/>
            </w:tcBorders>
            <w:shd w:val="clear" w:color="auto" w:fill="auto"/>
          </w:tcPr>
          <w:p w14:paraId="753F72CB" w14:textId="6964E4B4" w:rsidR="00FF7D02" w:rsidRPr="00AD36FC" w:rsidRDefault="00A5243E" w:rsidP="00AC6011">
            <w:pPr>
              <w:pStyle w:val="TableText"/>
              <w:rPr>
                <w:rFonts w:ascii="Arial" w:hAnsi="Arial" w:cs="Arial"/>
                <w:szCs w:val="18"/>
              </w:rPr>
            </w:pPr>
            <w:r>
              <w:t>$71.33</w:t>
            </w:r>
          </w:p>
        </w:tc>
        <w:tc>
          <w:tcPr>
            <w:tcW w:w="1297" w:type="pct"/>
            <w:gridSpan w:val="2"/>
            <w:shd w:val="clear" w:color="auto" w:fill="auto"/>
          </w:tcPr>
          <w:p w14:paraId="1E23D175" w14:textId="449727AF" w:rsidR="00FF7D02" w:rsidRPr="00A5243E" w:rsidRDefault="00A5243E" w:rsidP="00AC6011">
            <w:pPr>
              <w:pStyle w:val="TableText"/>
            </w:pPr>
            <w:r w:rsidRPr="00A5243E">
              <w:t>The reduction in value of sorted materials on the world market increased the cost of recycling sorting. A waste levy increase was added on the contaminated components of recycled materials.</w:t>
            </w:r>
          </w:p>
        </w:tc>
      </w:tr>
      <w:tr w:rsidR="00FF7D02" w:rsidRPr="00FA567B" w14:paraId="699B64C3" w14:textId="77777777" w:rsidTr="00F76E4A">
        <w:trPr>
          <w:gridAfter w:val="2"/>
          <w:wAfter w:w="241" w:type="pct"/>
          <w:cantSplit/>
        </w:trPr>
        <w:tc>
          <w:tcPr>
            <w:tcW w:w="1576" w:type="pct"/>
            <w:gridSpan w:val="2"/>
            <w:tcBorders>
              <w:top w:val="single" w:sz="4" w:space="0" w:color="1F497D"/>
              <w:bottom w:val="single" w:sz="4" w:space="0" w:color="1F497D"/>
              <w:right w:val="nil"/>
            </w:tcBorders>
            <w:shd w:val="clear" w:color="auto" w:fill="auto"/>
          </w:tcPr>
          <w:p w14:paraId="7BBAFE18" w14:textId="77777777" w:rsidR="00FF7D02" w:rsidRPr="00561D9F" w:rsidRDefault="00FF7D02" w:rsidP="00561D9F">
            <w:pPr>
              <w:pStyle w:val="TableText"/>
            </w:pPr>
            <w:r w:rsidRPr="00561D9F">
              <w:lastRenderedPageBreak/>
              <w:t>Waste diversion</w:t>
            </w:r>
          </w:p>
          <w:p w14:paraId="4FB2DF12" w14:textId="77777777" w:rsidR="00FF7D02" w:rsidRPr="00561D9F" w:rsidRDefault="00FF7D02" w:rsidP="00561D9F">
            <w:pPr>
              <w:pStyle w:val="TableText"/>
            </w:pPr>
            <w:r w:rsidRPr="00561D9F">
              <w:t>WC5 Kerbside collection waste diverted from landfill</w:t>
            </w:r>
          </w:p>
          <w:p w14:paraId="1C24953A" w14:textId="77777777" w:rsidR="00FF7D02" w:rsidRPr="00561D9F" w:rsidRDefault="00FF7D02" w:rsidP="00561D9F">
            <w:pPr>
              <w:pStyle w:val="TableText"/>
            </w:pPr>
            <w:r w:rsidRPr="00561D9F">
              <w:t>[Weight of recyclables and green organics collected from kerbside bins / Weight of garbage, recyclables and green organics collected from kerbside bins] x100</w:t>
            </w:r>
          </w:p>
        </w:tc>
        <w:tc>
          <w:tcPr>
            <w:tcW w:w="472" w:type="pct"/>
            <w:gridSpan w:val="2"/>
            <w:tcBorders>
              <w:top w:val="single" w:sz="4" w:space="0" w:color="1F497D"/>
              <w:left w:val="nil"/>
              <w:bottom w:val="single" w:sz="4" w:space="0" w:color="1F497D"/>
              <w:right w:val="nil"/>
            </w:tcBorders>
            <w:shd w:val="clear" w:color="auto" w:fill="auto"/>
          </w:tcPr>
          <w:p w14:paraId="427D83D3" w14:textId="77777777" w:rsidR="00FF7D02" w:rsidRPr="00BC53DC" w:rsidRDefault="00FF7D02" w:rsidP="00F76E4A">
            <w:pPr>
              <w:pStyle w:val="TableText"/>
              <w:jc w:val="center"/>
              <w:rPr>
                <w:rFonts w:ascii="Arial" w:hAnsi="Arial" w:cs="Arial"/>
                <w:szCs w:val="18"/>
              </w:rPr>
            </w:pPr>
            <w:r w:rsidRPr="00BC53DC">
              <w:t>55.73%</w:t>
            </w:r>
          </w:p>
        </w:tc>
        <w:tc>
          <w:tcPr>
            <w:tcW w:w="471" w:type="pct"/>
            <w:gridSpan w:val="3"/>
            <w:tcBorders>
              <w:top w:val="single" w:sz="4" w:space="0" w:color="1F497D"/>
              <w:left w:val="nil"/>
              <w:bottom w:val="single" w:sz="4" w:space="0" w:color="1F497D"/>
              <w:right w:val="nil"/>
            </w:tcBorders>
            <w:shd w:val="clear" w:color="auto" w:fill="auto"/>
          </w:tcPr>
          <w:p w14:paraId="64370081" w14:textId="77777777" w:rsidR="00FF7D02" w:rsidRPr="00BC53DC" w:rsidRDefault="00FF7D02" w:rsidP="00F76E4A">
            <w:pPr>
              <w:pStyle w:val="TableText"/>
              <w:jc w:val="center"/>
              <w:rPr>
                <w:rFonts w:ascii="Arial" w:hAnsi="Arial" w:cs="Arial"/>
                <w:szCs w:val="18"/>
              </w:rPr>
            </w:pPr>
            <w:r w:rsidRPr="00BC53DC">
              <w:t>53.87%</w:t>
            </w:r>
          </w:p>
        </w:tc>
        <w:tc>
          <w:tcPr>
            <w:tcW w:w="469" w:type="pct"/>
            <w:gridSpan w:val="3"/>
            <w:tcBorders>
              <w:top w:val="single" w:sz="4" w:space="0" w:color="1F497D"/>
              <w:left w:val="nil"/>
              <w:bottom w:val="single" w:sz="4" w:space="0" w:color="1F497D"/>
              <w:right w:val="nil"/>
            </w:tcBorders>
            <w:shd w:val="clear" w:color="auto" w:fill="auto"/>
          </w:tcPr>
          <w:p w14:paraId="2D1B4050" w14:textId="77777777" w:rsidR="00FF7D02" w:rsidRPr="00BC53DC" w:rsidRDefault="00FF7D02" w:rsidP="00F76E4A">
            <w:pPr>
              <w:pStyle w:val="TableText"/>
              <w:jc w:val="center"/>
              <w:rPr>
                <w:rFonts w:ascii="Arial" w:hAnsi="Arial" w:cs="Arial"/>
                <w:szCs w:val="18"/>
              </w:rPr>
            </w:pPr>
            <w:r w:rsidRPr="00AD36FC">
              <w:t>52.96%</w:t>
            </w:r>
          </w:p>
        </w:tc>
        <w:tc>
          <w:tcPr>
            <w:tcW w:w="475" w:type="pct"/>
            <w:gridSpan w:val="3"/>
            <w:tcBorders>
              <w:top w:val="single" w:sz="4" w:space="0" w:color="1F497D"/>
              <w:left w:val="nil"/>
              <w:bottom w:val="single" w:sz="4" w:space="0" w:color="1F497D"/>
              <w:right w:val="nil"/>
            </w:tcBorders>
            <w:shd w:val="clear" w:color="auto" w:fill="auto"/>
          </w:tcPr>
          <w:p w14:paraId="097F02AD" w14:textId="09C17173" w:rsidR="00FF7D02" w:rsidRPr="00AD36FC" w:rsidRDefault="00A5243E" w:rsidP="00F76E4A">
            <w:pPr>
              <w:pStyle w:val="TableText"/>
              <w:jc w:val="center"/>
              <w:rPr>
                <w:rFonts w:ascii="Arial" w:hAnsi="Arial" w:cs="Arial"/>
                <w:szCs w:val="18"/>
              </w:rPr>
            </w:pPr>
            <w:r>
              <w:t>53.21%</w:t>
            </w:r>
          </w:p>
        </w:tc>
        <w:tc>
          <w:tcPr>
            <w:tcW w:w="1297" w:type="pct"/>
            <w:gridSpan w:val="2"/>
            <w:tcBorders>
              <w:top w:val="single" w:sz="4" w:space="0" w:color="1F497D"/>
              <w:left w:val="nil"/>
              <w:bottom w:val="single" w:sz="4" w:space="0" w:color="1F497D"/>
            </w:tcBorders>
            <w:shd w:val="clear" w:color="auto" w:fill="auto"/>
          </w:tcPr>
          <w:p w14:paraId="68965081" w14:textId="3F40E44B" w:rsidR="00FF7D02" w:rsidRPr="00A5243E" w:rsidRDefault="00A5243E" w:rsidP="00AC6011">
            <w:pPr>
              <w:pStyle w:val="TableText"/>
            </w:pPr>
            <w:r w:rsidRPr="00A5243E">
              <w:t>A marginal increase in waste diversion occurred in 2022</w:t>
            </w:r>
            <w:r w:rsidR="002054D6">
              <w:t>−</w:t>
            </w:r>
            <w:r w:rsidRPr="00A5243E">
              <w:t>23 largely due to improvement in recycling processing. Waste tonnage continues to increase due to population growth in new subdivisions.</w:t>
            </w:r>
          </w:p>
        </w:tc>
      </w:tr>
    </w:tbl>
    <w:p w14:paraId="7E09CCA8" w14:textId="77777777" w:rsidR="00FF7D02" w:rsidRDefault="00FF7D02">
      <w:pPr>
        <w:rPr>
          <w:rFonts w:ascii="Arial" w:hAnsi="Arial" w:cs="Arial"/>
          <w:b/>
          <w:bCs/>
          <w:color w:val="003361"/>
          <w:sz w:val="28"/>
          <w:szCs w:val="28"/>
        </w:rPr>
      </w:pPr>
      <w:r>
        <w:rPr>
          <w:rFonts w:ascii="Arial" w:hAnsi="Arial" w:cs="Arial"/>
          <w:b/>
          <w:bCs/>
          <w:color w:val="003361"/>
          <w:sz w:val="28"/>
          <w:szCs w:val="28"/>
        </w:rPr>
        <w:br w:type="page"/>
      </w:r>
    </w:p>
    <w:p w14:paraId="58FD3C1F" w14:textId="77777777" w:rsidR="00FF7D02" w:rsidRPr="00B35A14" w:rsidRDefault="00FF7D02" w:rsidP="00D104D8">
      <w:pPr>
        <w:pStyle w:val="Heading3"/>
        <w:rPr>
          <w:color w:val="003361"/>
          <w:sz w:val="32"/>
          <w:szCs w:val="32"/>
        </w:rPr>
      </w:pPr>
      <w:bookmarkStart w:id="242" w:name="_Toc148534570"/>
      <w:r w:rsidRPr="00B35A14">
        <w:rPr>
          <w:color w:val="003361"/>
          <w:sz w:val="32"/>
          <w:szCs w:val="32"/>
        </w:rPr>
        <w:lastRenderedPageBreak/>
        <w:t>STRATEGIC DIRECTION 3: STRONG LOCAL ECONOMY</w:t>
      </w:r>
      <w:bookmarkEnd w:id="242"/>
    </w:p>
    <w:p w14:paraId="05F84B1B" w14:textId="77777777" w:rsidR="00FF7D02" w:rsidRPr="0047508B" w:rsidRDefault="00FF7D02" w:rsidP="00C24EEB"/>
    <w:tbl>
      <w:tblPr>
        <w:tblStyle w:val="TableGrid"/>
        <w:tblW w:w="90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FF7D02" w:rsidRPr="00A03963" w14:paraId="0D21031D" w14:textId="77777777" w:rsidTr="003C4497">
        <w:trPr>
          <w:trHeight w:val="951"/>
        </w:trPr>
        <w:tc>
          <w:tcPr>
            <w:tcW w:w="4535" w:type="dxa"/>
            <w:shd w:val="clear" w:color="auto" w:fill="auto"/>
            <w:vAlign w:val="center"/>
          </w:tcPr>
          <w:p w14:paraId="2165F61F" w14:textId="6A9113CD" w:rsidR="00FF7D02" w:rsidRPr="00982283" w:rsidRDefault="00FF7D02" w:rsidP="004F4B6D">
            <w:pPr>
              <w:pStyle w:val="ListBullet"/>
              <w:spacing w:before="100" w:after="100"/>
              <w:ind w:left="0" w:firstLine="0"/>
              <w:rPr>
                <w:rFonts w:ascii="Arial" w:hAnsi="Arial" w:cs="Arial"/>
                <w:b/>
                <w:color w:val="000000"/>
                <w:sz w:val="20"/>
                <w:szCs w:val="20"/>
                <w:shd w:val="clear" w:color="auto" w:fill="FFFFFF"/>
              </w:rPr>
            </w:pPr>
            <w:r w:rsidRPr="00CD3659">
              <w:rPr>
                <w:rFonts w:ascii="Arial" w:hAnsi="Arial" w:cs="Arial"/>
                <w:b/>
                <w:bCs/>
                <w:color w:val="03488E"/>
                <w:sz w:val="32"/>
                <w:szCs w:val="32"/>
                <w:shd w:val="clear" w:color="auto" w:fill="FFFFFF"/>
              </w:rPr>
              <w:t>1,574</w:t>
            </w:r>
            <w:r w:rsidRPr="00CD3659">
              <w:rPr>
                <w:rFonts w:ascii="Arial" w:hAnsi="Arial" w:cs="Arial"/>
                <w:color w:val="03488E"/>
                <w:sz w:val="32"/>
                <w:szCs w:val="32"/>
                <w:shd w:val="clear" w:color="auto" w:fill="FFFFFF"/>
              </w:rPr>
              <w:t xml:space="preserve"> </w:t>
            </w:r>
            <w:r w:rsidRPr="001927C0">
              <w:rPr>
                <w:rFonts w:ascii="Arial" w:hAnsi="Arial" w:cs="Arial"/>
                <w:color w:val="000000"/>
                <w:sz w:val="20"/>
                <w:szCs w:val="20"/>
                <w:shd w:val="clear" w:color="auto" w:fill="FFFFFF"/>
              </w:rPr>
              <w:t xml:space="preserve">participants </w:t>
            </w:r>
            <w:r>
              <w:rPr>
                <w:rFonts w:ascii="Arial" w:hAnsi="Arial" w:cs="Arial"/>
                <w:color w:val="000000"/>
                <w:sz w:val="20"/>
                <w:szCs w:val="20"/>
                <w:shd w:val="clear" w:color="auto" w:fill="FFFFFF"/>
              </w:rPr>
              <w:t xml:space="preserve">in the </w:t>
            </w:r>
            <w:r w:rsidRPr="001927C0">
              <w:rPr>
                <w:rFonts w:ascii="Arial" w:hAnsi="Arial" w:cs="Arial"/>
                <w:color w:val="000000"/>
                <w:sz w:val="20"/>
                <w:szCs w:val="20"/>
                <w:shd w:val="clear" w:color="auto" w:fill="FFFFFF"/>
              </w:rPr>
              <w:t>2022 Small Business Festival</w:t>
            </w:r>
          </w:p>
        </w:tc>
        <w:tc>
          <w:tcPr>
            <w:tcW w:w="4535" w:type="dxa"/>
            <w:shd w:val="clear" w:color="auto" w:fill="auto"/>
            <w:vAlign w:val="center"/>
          </w:tcPr>
          <w:p w14:paraId="5F9FB649" w14:textId="77777777" w:rsidR="00FF7D02" w:rsidRPr="00982283" w:rsidRDefault="00FF7D02" w:rsidP="004F4B6D">
            <w:pPr>
              <w:pStyle w:val="ListBullet"/>
              <w:spacing w:before="100" w:after="100"/>
              <w:ind w:left="0" w:firstLine="0"/>
              <w:rPr>
                <w:rFonts w:ascii="Arial" w:hAnsi="Arial" w:cs="Arial"/>
                <w:b/>
                <w:color w:val="000000"/>
                <w:sz w:val="20"/>
                <w:szCs w:val="20"/>
                <w:shd w:val="clear" w:color="auto" w:fill="FFFFFF"/>
              </w:rPr>
            </w:pPr>
            <w:r w:rsidRPr="00CD3659">
              <w:rPr>
                <w:rFonts w:ascii="Arial" w:hAnsi="Arial" w:cs="Arial"/>
                <w:b/>
                <w:bCs/>
                <w:color w:val="03488E"/>
                <w:sz w:val="32"/>
                <w:szCs w:val="32"/>
                <w:shd w:val="clear" w:color="auto" w:fill="FFFFFF"/>
              </w:rPr>
              <w:t>400</w:t>
            </w:r>
            <w:r w:rsidRPr="00CD3659">
              <w:rPr>
                <w:rFonts w:ascii="Arial" w:hAnsi="Arial" w:cs="Arial"/>
                <w:color w:val="03488E"/>
                <w:sz w:val="32"/>
                <w:szCs w:val="32"/>
                <w:shd w:val="clear" w:color="auto" w:fill="FFFFFF"/>
              </w:rPr>
              <w:t xml:space="preserve"> </w:t>
            </w:r>
            <w:r w:rsidRPr="00F670E3">
              <w:rPr>
                <w:rFonts w:ascii="Arial" w:hAnsi="Arial" w:cs="Arial"/>
                <w:sz w:val="20"/>
                <w:szCs w:val="20"/>
              </w:rPr>
              <w:t>businesses supported by our Business Concierge service</w:t>
            </w:r>
            <w:r w:rsidRPr="00982283">
              <w:rPr>
                <w:rFonts w:ascii="Arial" w:hAnsi="Arial" w:cs="Arial"/>
                <w:color w:val="000000"/>
                <w:sz w:val="20"/>
                <w:szCs w:val="20"/>
                <w:shd w:val="clear" w:color="auto" w:fill="FFFFFF"/>
              </w:rPr>
              <w:t xml:space="preserve"> </w:t>
            </w:r>
          </w:p>
        </w:tc>
      </w:tr>
      <w:tr w:rsidR="00FF7D02" w:rsidRPr="00A03963" w14:paraId="3A997DC9" w14:textId="77777777" w:rsidTr="003C4497">
        <w:trPr>
          <w:trHeight w:val="1241"/>
        </w:trPr>
        <w:tc>
          <w:tcPr>
            <w:tcW w:w="4535" w:type="dxa"/>
            <w:shd w:val="clear" w:color="auto" w:fill="auto"/>
            <w:vAlign w:val="center"/>
          </w:tcPr>
          <w:p w14:paraId="468114ED" w14:textId="12D2965C" w:rsidR="00FF7D02" w:rsidRPr="00982283" w:rsidRDefault="00FF7D02" w:rsidP="004F4B6D">
            <w:pPr>
              <w:pStyle w:val="ListBullet"/>
              <w:spacing w:before="100" w:after="100"/>
              <w:ind w:left="0" w:firstLine="0"/>
              <w:rPr>
                <w:rFonts w:ascii="Arial" w:hAnsi="Arial" w:cs="Arial"/>
                <w:color w:val="000000"/>
                <w:sz w:val="20"/>
                <w:szCs w:val="20"/>
                <w:shd w:val="clear" w:color="auto" w:fill="FFFFFF"/>
              </w:rPr>
            </w:pPr>
            <w:r w:rsidRPr="00CD3659">
              <w:rPr>
                <w:rFonts w:ascii="Arial" w:hAnsi="Arial" w:cs="Arial"/>
                <w:b/>
                <w:bCs/>
                <w:color w:val="03488E"/>
                <w:sz w:val="32"/>
                <w:szCs w:val="32"/>
                <w:shd w:val="clear" w:color="auto" w:fill="FFFFFF"/>
              </w:rPr>
              <w:t>9</w:t>
            </w:r>
            <w:r w:rsidRPr="002D04E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participants </w:t>
            </w:r>
            <w:r w:rsidRPr="002D04E8">
              <w:rPr>
                <w:rFonts w:ascii="Arial" w:hAnsi="Arial" w:cs="Arial"/>
                <w:color w:val="000000"/>
                <w:sz w:val="20"/>
                <w:szCs w:val="20"/>
                <w:shd w:val="clear" w:color="auto" w:fill="FFFFFF"/>
              </w:rPr>
              <w:t>supported to participate in the Geelong Climate Launchpad 2023 competition</w:t>
            </w:r>
          </w:p>
        </w:tc>
        <w:tc>
          <w:tcPr>
            <w:tcW w:w="4535" w:type="dxa"/>
            <w:shd w:val="clear" w:color="auto" w:fill="auto"/>
            <w:vAlign w:val="center"/>
          </w:tcPr>
          <w:p w14:paraId="610C9413" w14:textId="2BAC24BA" w:rsidR="00FF7D02" w:rsidRPr="00982283" w:rsidRDefault="003A24B3" w:rsidP="004F4B6D">
            <w:pPr>
              <w:pStyle w:val="ListBullet"/>
              <w:spacing w:before="100" w:after="100"/>
              <w:ind w:left="0" w:firstLine="0"/>
              <w:rPr>
                <w:rFonts w:ascii="Arial" w:hAnsi="Arial" w:cs="Arial"/>
                <w:color w:val="000000"/>
                <w:sz w:val="20"/>
                <w:szCs w:val="20"/>
                <w:shd w:val="clear" w:color="auto" w:fill="FFFFFF"/>
              </w:rPr>
            </w:pPr>
            <w:r w:rsidRPr="00CD3659">
              <w:rPr>
                <w:rFonts w:ascii="Arial" w:hAnsi="Arial" w:cs="Arial"/>
                <w:b/>
                <w:bCs/>
                <w:color w:val="03488E"/>
                <w:sz w:val="32"/>
                <w:szCs w:val="32"/>
              </w:rPr>
              <w:t>28</w:t>
            </w:r>
            <w:r w:rsidR="00FF7D02" w:rsidRPr="00CD3659">
              <w:rPr>
                <w:rFonts w:ascii="Arial" w:hAnsi="Arial" w:cs="Arial"/>
                <w:color w:val="03488E"/>
                <w:sz w:val="32"/>
                <w:szCs w:val="32"/>
              </w:rPr>
              <w:t xml:space="preserve"> </w:t>
            </w:r>
            <w:r w:rsidR="00FF7D02" w:rsidRPr="003361A5">
              <w:rPr>
                <w:rFonts w:ascii="Arial" w:hAnsi="Arial" w:cs="Arial"/>
                <w:sz w:val="20"/>
                <w:szCs w:val="20"/>
              </w:rPr>
              <w:t xml:space="preserve">graduates of the </w:t>
            </w:r>
            <w:r w:rsidR="00DD42F3" w:rsidRPr="5E37DD3B">
              <w:rPr>
                <w:rStyle w:val="ARBodyText"/>
                <w:rFonts w:ascii="Arial" w:eastAsia="MS Gothic" w:hAnsi="Arial" w:cs="Arial"/>
              </w:rPr>
              <w:t>Regional Industry Sector Employment program</w:t>
            </w:r>
            <w:r w:rsidR="00DD42F3" w:rsidRPr="003361A5">
              <w:rPr>
                <w:rFonts w:ascii="Arial" w:hAnsi="Arial" w:cs="Arial"/>
                <w:sz w:val="20"/>
                <w:szCs w:val="20"/>
              </w:rPr>
              <w:t xml:space="preserve"> </w:t>
            </w:r>
          </w:p>
        </w:tc>
      </w:tr>
      <w:tr w:rsidR="00FF7D02" w:rsidRPr="00A03963" w14:paraId="5C90705F" w14:textId="77777777" w:rsidTr="003C4497">
        <w:trPr>
          <w:trHeight w:val="1564"/>
        </w:trPr>
        <w:tc>
          <w:tcPr>
            <w:tcW w:w="4535" w:type="dxa"/>
            <w:vAlign w:val="center"/>
          </w:tcPr>
          <w:p w14:paraId="2D7B5C8A" w14:textId="2685B076" w:rsidR="00FF7D02" w:rsidRPr="00982283" w:rsidRDefault="00FF7D02" w:rsidP="004F4B6D">
            <w:pPr>
              <w:pStyle w:val="ListBullet"/>
              <w:spacing w:before="100" w:after="100"/>
              <w:ind w:left="0" w:firstLine="0"/>
              <w:rPr>
                <w:rFonts w:ascii="Arial" w:hAnsi="Arial" w:cs="Arial"/>
                <w:sz w:val="20"/>
                <w:szCs w:val="20"/>
              </w:rPr>
            </w:pPr>
            <w:r w:rsidRPr="00CD3659">
              <w:rPr>
                <w:rFonts w:ascii="Arial" w:hAnsi="Arial" w:cs="Arial"/>
                <w:b/>
                <w:bCs/>
                <w:color w:val="03488E"/>
                <w:sz w:val="32"/>
                <w:szCs w:val="32"/>
              </w:rPr>
              <w:t>250,000</w:t>
            </w:r>
            <w:r w:rsidRPr="00CD3659">
              <w:rPr>
                <w:rFonts w:ascii="Arial" w:hAnsi="Arial" w:cs="Arial"/>
                <w:color w:val="03488E"/>
                <w:sz w:val="20"/>
                <w:szCs w:val="20"/>
              </w:rPr>
              <w:t xml:space="preserve"> </w:t>
            </w:r>
            <w:r>
              <w:rPr>
                <w:rFonts w:ascii="Arial" w:hAnsi="Arial" w:cs="Arial"/>
                <w:sz w:val="20"/>
                <w:szCs w:val="20"/>
              </w:rPr>
              <w:t>v</w:t>
            </w:r>
            <w:r w:rsidRPr="000463A2">
              <w:rPr>
                <w:rFonts w:ascii="Arial" w:hAnsi="Arial" w:cs="Arial"/>
                <w:sz w:val="20"/>
                <w:szCs w:val="20"/>
              </w:rPr>
              <w:t xml:space="preserve">isitors to the </w:t>
            </w:r>
            <w:r w:rsidR="008D62FF" w:rsidRPr="008D62FF">
              <w:rPr>
                <w:rFonts w:ascii="Arial" w:hAnsi="Arial" w:cs="Arial"/>
                <w:sz w:val="20"/>
                <w:szCs w:val="20"/>
              </w:rPr>
              <w:t>AVALON 2023 Australian International Airshow and Aerospace &amp; Defence Exposition.</w:t>
            </w:r>
          </w:p>
        </w:tc>
        <w:tc>
          <w:tcPr>
            <w:tcW w:w="4535" w:type="dxa"/>
            <w:vAlign w:val="center"/>
          </w:tcPr>
          <w:p w14:paraId="7099EFC6" w14:textId="77777777" w:rsidR="00FF7D02" w:rsidRPr="00982283" w:rsidRDefault="00FF7D02" w:rsidP="004F4B6D">
            <w:pPr>
              <w:pStyle w:val="ListBullet"/>
              <w:spacing w:before="100" w:after="100"/>
              <w:ind w:left="0" w:firstLine="0"/>
              <w:rPr>
                <w:rFonts w:ascii="Arial" w:hAnsi="Arial" w:cs="Arial"/>
                <w:sz w:val="20"/>
                <w:szCs w:val="20"/>
              </w:rPr>
            </w:pPr>
            <w:r w:rsidRPr="00CD3659">
              <w:rPr>
                <w:rFonts w:ascii="Arial" w:hAnsi="Arial" w:cs="Arial"/>
                <w:b/>
                <w:bCs/>
                <w:color w:val="03488E"/>
                <w:sz w:val="32"/>
                <w:szCs w:val="32"/>
              </w:rPr>
              <w:t xml:space="preserve">80 </w:t>
            </w:r>
            <w:r w:rsidRPr="00975CBB">
              <w:rPr>
                <w:rFonts w:ascii="Arial" w:hAnsi="Arial" w:cs="Arial"/>
                <w:sz w:val="20"/>
                <w:szCs w:val="20"/>
                <w:shd w:val="clear" w:color="auto" w:fill="FFFFFF"/>
              </w:rPr>
              <w:t>volunteers delivering services at the Visitor Information Centres across the region</w:t>
            </w:r>
          </w:p>
        </w:tc>
      </w:tr>
      <w:tr w:rsidR="00FF7D02" w:rsidRPr="00A03963" w14:paraId="3C2B631A" w14:textId="77777777" w:rsidTr="003C4497">
        <w:trPr>
          <w:trHeight w:val="935"/>
        </w:trPr>
        <w:tc>
          <w:tcPr>
            <w:tcW w:w="4535" w:type="dxa"/>
            <w:vAlign w:val="center"/>
          </w:tcPr>
          <w:p w14:paraId="2C33C6A7" w14:textId="77777777" w:rsidR="00FF7D02" w:rsidRPr="00982283" w:rsidRDefault="00FF7D02" w:rsidP="004F4B6D">
            <w:pPr>
              <w:pStyle w:val="ListBullet"/>
              <w:spacing w:before="100" w:after="100"/>
              <w:ind w:left="0" w:firstLine="0"/>
              <w:rPr>
                <w:rFonts w:ascii="Arial" w:hAnsi="Arial" w:cs="Arial"/>
                <w:sz w:val="20"/>
                <w:szCs w:val="20"/>
              </w:rPr>
            </w:pPr>
            <w:r w:rsidRPr="00CD3659">
              <w:rPr>
                <w:rFonts w:ascii="Arial" w:hAnsi="Arial" w:cs="Arial"/>
                <w:b/>
                <w:bCs/>
                <w:color w:val="03488E"/>
                <w:sz w:val="32"/>
                <w:szCs w:val="32"/>
                <w:shd w:val="clear" w:color="auto" w:fill="FFFFFF"/>
              </w:rPr>
              <w:t>7</w:t>
            </w:r>
            <w:r w:rsidRPr="004C29A0">
              <w:rPr>
                <w:rFonts w:ascii="Arial" w:hAnsi="Arial" w:cs="Arial"/>
                <w:sz w:val="20"/>
                <w:szCs w:val="20"/>
                <w:shd w:val="clear" w:color="auto" w:fill="FFFFFF"/>
              </w:rPr>
              <w:t xml:space="preserve"> cruise ships welcomed to the region in the season</w:t>
            </w:r>
            <w:r w:rsidRPr="001567A1">
              <w:rPr>
                <w:rFonts w:ascii="Arial" w:hAnsi="Arial" w:cs="Arial"/>
                <w:color w:val="000000"/>
                <w:sz w:val="20"/>
                <w:szCs w:val="20"/>
                <w:shd w:val="clear" w:color="auto" w:fill="FFFFFF"/>
              </w:rPr>
              <w:t xml:space="preserve"> </w:t>
            </w:r>
            <w:r w:rsidRPr="004C29A0">
              <w:rPr>
                <w:rFonts w:ascii="Arial" w:hAnsi="Arial" w:cs="Arial"/>
                <w:color w:val="000000"/>
                <w:sz w:val="20"/>
                <w:szCs w:val="20"/>
                <w:shd w:val="clear" w:color="auto" w:fill="FFFFFF"/>
              </w:rPr>
              <w:t>sailing from Geelong</w:t>
            </w:r>
            <w:r>
              <w:rPr>
                <w:rFonts w:ascii="Arial" w:hAnsi="Arial" w:cs="Arial"/>
                <w:color w:val="000000"/>
                <w:sz w:val="20"/>
                <w:szCs w:val="20"/>
                <w:shd w:val="clear" w:color="auto" w:fill="FFFFFF"/>
              </w:rPr>
              <w:t xml:space="preserve"> </w:t>
            </w:r>
            <w:r w:rsidRPr="004C29A0">
              <w:rPr>
                <w:rFonts w:ascii="Arial" w:hAnsi="Arial" w:cs="Arial"/>
                <w:color w:val="000000"/>
                <w:sz w:val="20"/>
                <w:szCs w:val="20"/>
                <w:shd w:val="clear" w:color="auto" w:fill="FFFFFF"/>
              </w:rPr>
              <w:t>Port</w:t>
            </w:r>
          </w:p>
        </w:tc>
        <w:tc>
          <w:tcPr>
            <w:tcW w:w="4535" w:type="dxa"/>
            <w:vAlign w:val="center"/>
          </w:tcPr>
          <w:p w14:paraId="5958BBD9" w14:textId="79FD8CD2" w:rsidR="00FF7D02" w:rsidRPr="00982283" w:rsidRDefault="00FF7D02" w:rsidP="004F4B6D">
            <w:pPr>
              <w:pStyle w:val="ListBullet"/>
              <w:spacing w:before="100" w:after="100"/>
              <w:ind w:left="0" w:firstLine="0"/>
              <w:rPr>
                <w:rFonts w:ascii="Arial" w:hAnsi="Arial" w:cs="Arial"/>
                <w:sz w:val="20"/>
                <w:szCs w:val="20"/>
              </w:rPr>
            </w:pPr>
            <w:r w:rsidRPr="00CD3659">
              <w:rPr>
                <w:rFonts w:ascii="Arial" w:hAnsi="Arial" w:cs="Arial"/>
                <w:b/>
                <w:bCs/>
                <w:color w:val="03488E"/>
                <w:sz w:val="32"/>
                <w:szCs w:val="32"/>
                <w:shd w:val="clear" w:color="auto" w:fill="FFFFFF"/>
              </w:rPr>
              <w:t xml:space="preserve">11,740 </w:t>
            </w:r>
            <w:r w:rsidRPr="0076348F">
              <w:rPr>
                <w:rFonts w:ascii="Arial" w:hAnsi="Arial" w:cs="Arial"/>
                <w:sz w:val="20"/>
                <w:szCs w:val="20"/>
                <w:shd w:val="clear" w:color="auto" w:fill="FFFFFF"/>
              </w:rPr>
              <w:t xml:space="preserve">unique visitors accessed </w:t>
            </w:r>
            <w:r w:rsidR="00137F92">
              <w:rPr>
                <w:rFonts w:ascii="Arial" w:hAnsi="Arial" w:cs="Arial"/>
                <w:sz w:val="20"/>
                <w:szCs w:val="20"/>
                <w:shd w:val="clear" w:color="auto" w:fill="FFFFFF"/>
              </w:rPr>
              <w:t>f</w:t>
            </w:r>
            <w:r w:rsidRPr="0076348F">
              <w:rPr>
                <w:rFonts w:ascii="Arial" w:hAnsi="Arial" w:cs="Arial"/>
                <w:sz w:val="20"/>
                <w:szCs w:val="20"/>
                <w:shd w:val="clear" w:color="auto" w:fill="FFFFFF"/>
              </w:rPr>
              <w:t xml:space="preserve">ree </w:t>
            </w:r>
            <w:r w:rsidR="00137F92">
              <w:rPr>
                <w:rFonts w:ascii="Arial" w:hAnsi="Arial" w:cs="Arial"/>
                <w:sz w:val="20"/>
                <w:szCs w:val="20"/>
                <w:shd w:val="clear" w:color="auto" w:fill="FFFFFF"/>
              </w:rPr>
              <w:t>p</w:t>
            </w:r>
            <w:r w:rsidRPr="0076348F">
              <w:rPr>
                <w:rFonts w:ascii="Arial" w:hAnsi="Arial" w:cs="Arial"/>
                <w:sz w:val="20"/>
                <w:szCs w:val="20"/>
                <w:shd w:val="clear" w:color="auto" w:fill="FFFFFF"/>
              </w:rPr>
              <w:t xml:space="preserve">ublic </w:t>
            </w:r>
            <w:r w:rsidR="00A1444F" w:rsidRPr="0076348F">
              <w:rPr>
                <w:rFonts w:ascii="Arial" w:hAnsi="Arial" w:cs="Arial"/>
                <w:sz w:val="20"/>
                <w:szCs w:val="20"/>
                <w:shd w:val="clear" w:color="auto" w:fill="FFFFFF"/>
              </w:rPr>
              <w:t>Wi-Fi</w:t>
            </w:r>
          </w:p>
        </w:tc>
      </w:tr>
      <w:tr w:rsidR="00FF7D02" w:rsidRPr="00A03963" w14:paraId="1BB9B9F4" w14:textId="77777777" w:rsidTr="003C4497">
        <w:trPr>
          <w:trHeight w:val="1564"/>
        </w:trPr>
        <w:tc>
          <w:tcPr>
            <w:tcW w:w="4535" w:type="dxa"/>
            <w:vAlign w:val="center"/>
          </w:tcPr>
          <w:p w14:paraId="6785AC2B" w14:textId="2A3422B7" w:rsidR="00FF7D02" w:rsidRPr="004466C8" w:rsidRDefault="004466C8" w:rsidP="004F4B6D">
            <w:pPr>
              <w:pStyle w:val="pf0"/>
              <w:rPr>
                <w:rFonts w:ascii="Arial" w:hAnsi="Arial" w:cs="Arial"/>
                <w:sz w:val="20"/>
                <w:szCs w:val="20"/>
              </w:rPr>
            </w:pPr>
            <w:r w:rsidRPr="00CD3659">
              <w:rPr>
                <w:rStyle w:val="cf01"/>
                <w:rFonts w:ascii="Arial" w:hAnsi="Arial" w:cs="Arial"/>
                <w:b/>
                <w:bCs/>
                <w:color w:val="03488E"/>
                <w:sz w:val="32"/>
                <w:szCs w:val="32"/>
              </w:rPr>
              <w:t>66</w:t>
            </w:r>
            <w:r w:rsidRPr="00CD3659">
              <w:rPr>
                <w:rStyle w:val="cf01"/>
                <w:rFonts w:ascii="Arial" w:hAnsi="Arial" w:cs="Arial"/>
                <w:color w:val="03488E"/>
              </w:rPr>
              <w:t xml:space="preserve"> </w:t>
            </w:r>
            <w:r w:rsidRPr="00203574">
              <w:rPr>
                <w:rFonts w:ascii="Arial" w:hAnsi="Arial" w:cs="Arial"/>
                <w:spacing w:val="2"/>
                <w:sz w:val="20"/>
                <w:szCs w:val="20"/>
                <w:shd w:val="clear" w:color="auto" w:fill="FFFFFF"/>
              </w:rPr>
              <w:t>kil</w:t>
            </w:r>
            <w:r w:rsidRPr="004F4B6D">
              <w:rPr>
                <w:rFonts w:ascii="Arial" w:hAnsi="Arial" w:cs="Arial"/>
                <w:spacing w:val="2"/>
                <w:sz w:val="20"/>
                <w:szCs w:val="20"/>
                <w:shd w:val="clear" w:color="auto" w:fill="FFFFFF"/>
              </w:rPr>
              <w:t>ometres of internet fibre owned by the city and shared through agreements with others.</w:t>
            </w:r>
          </w:p>
        </w:tc>
        <w:tc>
          <w:tcPr>
            <w:tcW w:w="4535" w:type="dxa"/>
            <w:vAlign w:val="center"/>
          </w:tcPr>
          <w:p w14:paraId="0E2AD1A7" w14:textId="017C969F" w:rsidR="00FF7D02" w:rsidRPr="00982283" w:rsidRDefault="00015904" w:rsidP="004F4B6D">
            <w:pPr>
              <w:pStyle w:val="ListBullet"/>
              <w:spacing w:before="100" w:after="100"/>
              <w:ind w:left="0" w:firstLine="0"/>
              <w:rPr>
                <w:rFonts w:ascii="Arial" w:hAnsi="Arial" w:cs="Arial"/>
                <w:sz w:val="20"/>
                <w:szCs w:val="20"/>
                <w:shd w:val="clear" w:color="auto" w:fill="FFFFFF"/>
              </w:rPr>
            </w:pPr>
            <w:r w:rsidRPr="00CD3659">
              <w:rPr>
                <w:rFonts w:ascii="Arial" w:hAnsi="Arial" w:cs="Arial"/>
                <w:b/>
                <w:bCs/>
                <w:color w:val="03488E"/>
                <w:sz w:val="32"/>
                <w:szCs w:val="32"/>
              </w:rPr>
              <w:t xml:space="preserve">8 </w:t>
            </w:r>
            <w:r w:rsidRPr="009C3D8D">
              <w:rPr>
                <w:rFonts w:ascii="Arial" w:hAnsi="Arial" w:cs="Arial"/>
                <w:sz w:val="20"/>
                <w:szCs w:val="20"/>
              </w:rPr>
              <w:t xml:space="preserve">trade shows </w:t>
            </w:r>
            <w:r>
              <w:rPr>
                <w:rFonts w:ascii="Arial" w:hAnsi="Arial" w:cs="Arial"/>
                <w:sz w:val="20"/>
                <w:szCs w:val="20"/>
              </w:rPr>
              <w:t>a</w:t>
            </w:r>
            <w:r w:rsidRPr="009C3D8D">
              <w:rPr>
                <w:rFonts w:ascii="Arial" w:hAnsi="Arial" w:cs="Arial"/>
                <w:sz w:val="20"/>
                <w:szCs w:val="20"/>
              </w:rPr>
              <w:t xml:space="preserve">ttended to promote Geelong and </w:t>
            </w:r>
            <w:r w:rsidR="00B0327E">
              <w:rPr>
                <w:rFonts w:ascii="Arial" w:hAnsi="Arial" w:cs="Arial"/>
                <w:sz w:val="20"/>
                <w:szCs w:val="20"/>
              </w:rPr>
              <w:t>t</w:t>
            </w:r>
            <w:r w:rsidRPr="009C3D8D">
              <w:rPr>
                <w:rFonts w:ascii="Arial" w:hAnsi="Arial" w:cs="Arial"/>
                <w:sz w:val="20"/>
                <w:szCs w:val="20"/>
              </w:rPr>
              <w:t>he Bellarine to travel trade and planners</w:t>
            </w:r>
          </w:p>
        </w:tc>
      </w:tr>
      <w:tr w:rsidR="00FF7D02" w:rsidRPr="00A03963" w14:paraId="26B40A38" w14:textId="77777777" w:rsidTr="003C4497">
        <w:trPr>
          <w:trHeight w:val="1547"/>
        </w:trPr>
        <w:tc>
          <w:tcPr>
            <w:tcW w:w="4535" w:type="dxa"/>
            <w:vAlign w:val="center"/>
          </w:tcPr>
          <w:p w14:paraId="3F1F87A7" w14:textId="77777777" w:rsidR="00FF7D02" w:rsidRPr="00982283" w:rsidRDefault="00FF7D02" w:rsidP="004F4B6D">
            <w:pPr>
              <w:pStyle w:val="ListBullet"/>
              <w:spacing w:before="100" w:after="100"/>
              <w:ind w:left="0" w:firstLine="0"/>
              <w:rPr>
                <w:rFonts w:ascii="Arial" w:hAnsi="Arial" w:cs="Arial"/>
                <w:color w:val="000000"/>
                <w:sz w:val="20"/>
                <w:szCs w:val="20"/>
                <w:shd w:val="clear" w:color="auto" w:fill="FFFFFF"/>
              </w:rPr>
            </w:pPr>
            <w:r w:rsidRPr="00CD3659">
              <w:rPr>
                <w:rFonts w:ascii="Arial" w:hAnsi="Arial" w:cs="Arial"/>
                <w:b/>
                <w:bCs/>
                <w:color w:val="03488E"/>
                <w:sz w:val="32"/>
                <w:szCs w:val="32"/>
                <w:shd w:val="clear" w:color="auto" w:fill="FFFFFF"/>
              </w:rPr>
              <w:t>6,343</w:t>
            </w:r>
            <w:r w:rsidRPr="00CD3659">
              <w:rPr>
                <w:rFonts w:ascii="Arial" w:hAnsi="Arial" w:cs="Arial"/>
                <w:color w:val="03488E"/>
                <w:sz w:val="20"/>
                <w:szCs w:val="20"/>
              </w:rPr>
              <w:t xml:space="preserve"> </w:t>
            </w:r>
            <w:r w:rsidRPr="0070210C">
              <w:rPr>
                <w:rFonts w:ascii="Arial" w:hAnsi="Arial" w:cs="Arial"/>
                <w:sz w:val="20"/>
                <w:szCs w:val="20"/>
              </w:rPr>
              <w:t>participants in Geelong Design Week 2022</w:t>
            </w:r>
          </w:p>
        </w:tc>
        <w:tc>
          <w:tcPr>
            <w:tcW w:w="4535" w:type="dxa"/>
            <w:vAlign w:val="center"/>
          </w:tcPr>
          <w:p w14:paraId="37A3EC7B" w14:textId="6C778EC2" w:rsidR="00FF7D02" w:rsidRPr="00982283" w:rsidRDefault="00015904" w:rsidP="004F4B6D">
            <w:pPr>
              <w:pStyle w:val="ListBullet"/>
              <w:spacing w:before="100" w:after="100"/>
              <w:ind w:left="0" w:firstLine="0"/>
              <w:rPr>
                <w:rFonts w:ascii="Arial" w:hAnsi="Arial" w:cs="Arial"/>
                <w:sz w:val="20"/>
                <w:szCs w:val="20"/>
                <w:shd w:val="clear" w:color="auto" w:fill="FFFFFF"/>
              </w:rPr>
            </w:pPr>
            <w:r w:rsidRPr="00CD3659">
              <w:rPr>
                <w:rFonts w:ascii="Arial" w:hAnsi="Arial" w:cs="Arial"/>
                <w:b/>
                <w:bCs/>
                <w:color w:val="03488E"/>
                <w:sz w:val="32"/>
                <w:szCs w:val="32"/>
              </w:rPr>
              <w:t>$3.4 million</w:t>
            </w:r>
            <w:r w:rsidRPr="00CD3659">
              <w:rPr>
                <w:rFonts w:ascii="Arial" w:hAnsi="Arial" w:cs="Arial"/>
                <w:color w:val="03488E"/>
                <w:sz w:val="32"/>
                <w:szCs w:val="32"/>
              </w:rPr>
              <w:t xml:space="preserve"> </w:t>
            </w:r>
            <w:r>
              <w:rPr>
                <w:rFonts w:ascii="Arial" w:hAnsi="Arial" w:cs="Arial"/>
                <w:sz w:val="20"/>
                <w:szCs w:val="20"/>
              </w:rPr>
              <w:t>e</w:t>
            </w:r>
            <w:r w:rsidRPr="00982283">
              <w:rPr>
                <w:rFonts w:ascii="Arial" w:hAnsi="Arial" w:cs="Arial"/>
                <w:sz w:val="20"/>
                <w:szCs w:val="20"/>
              </w:rPr>
              <w:t>stimated economic benefit​ from the Business Events Attraction campaign</w:t>
            </w:r>
          </w:p>
        </w:tc>
      </w:tr>
    </w:tbl>
    <w:p w14:paraId="7CC669F2" w14:textId="77777777" w:rsidR="00FF7D02" w:rsidRPr="00B82803" w:rsidRDefault="00FF7D02" w:rsidP="00C24EEB">
      <w:pPr>
        <w:pStyle w:val="ListBullet"/>
        <w:spacing w:before="100" w:after="100"/>
        <w:ind w:left="0" w:firstLine="0"/>
        <w:rPr>
          <w:rFonts w:ascii="Arial" w:hAnsi="Arial" w:cs="Arial"/>
          <w:strike/>
          <w:sz w:val="20"/>
          <w:szCs w:val="20"/>
        </w:rPr>
      </w:pPr>
    </w:p>
    <w:p w14:paraId="62DB6512" w14:textId="77777777" w:rsidR="00FF7D02" w:rsidRPr="0047508B" w:rsidRDefault="00FF7D02">
      <w:pPr>
        <w:pStyle w:val="ListParagraph"/>
        <w:numPr>
          <w:ilvl w:val="0"/>
          <w:numId w:val="18"/>
        </w:numPr>
        <w:autoSpaceDE w:val="0"/>
        <w:autoSpaceDN w:val="0"/>
        <w:adjustRightInd w:val="0"/>
        <w:rPr>
          <w:rFonts w:ascii="Arial" w:eastAsiaTheme="majorEastAsia" w:hAnsi="Arial" w:cs="Arial"/>
          <w:sz w:val="18"/>
          <w:szCs w:val="18"/>
        </w:rPr>
      </w:pPr>
      <w:r w:rsidRPr="0047508B">
        <w:rPr>
          <w:rFonts w:ascii="Arial" w:hAnsi="Arial" w:cs="Arial"/>
          <w:sz w:val="18"/>
          <w:szCs w:val="18"/>
        </w:rPr>
        <w:br w:type="page"/>
      </w:r>
    </w:p>
    <w:bookmarkEnd w:id="238"/>
    <w:p w14:paraId="34AF5DA1" w14:textId="192379B4" w:rsidR="00FF7D02" w:rsidRPr="003A1898" w:rsidRDefault="00FF7D02" w:rsidP="00C24EEB">
      <w:pPr>
        <w:spacing w:before="100" w:after="100"/>
        <w:rPr>
          <w:rFonts w:ascii="Arial" w:hAnsi="Arial" w:cs="Arial"/>
          <w:b/>
          <w:caps/>
          <w:color w:val="003361"/>
          <w:sz w:val="24"/>
          <w:szCs w:val="24"/>
        </w:rPr>
      </w:pPr>
      <w:r w:rsidRPr="003A1898">
        <w:rPr>
          <w:rFonts w:ascii="Arial" w:hAnsi="Arial" w:cs="Arial"/>
          <w:b/>
          <w:caps/>
          <w:color w:val="003361"/>
          <w:sz w:val="24"/>
          <w:szCs w:val="24"/>
        </w:rPr>
        <w:lastRenderedPageBreak/>
        <w:t>LINKS TO THE CLEVER CREATIVE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3124"/>
        <w:gridCol w:w="3124"/>
      </w:tblGrid>
      <w:tr w:rsidR="00FF7D02" w14:paraId="7980601C" w14:textId="77777777" w:rsidTr="00C24EEB">
        <w:tc>
          <w:tcPr>
            <w:tcW w:w="3489" w:type="dxa"/>
            <w:shd w:val="clear" w:color="auto" w:fill="FFFFFF" w:themeFill="background1"/>
          </w:tcPr>
          <w:p w14:paraId="46A7CAAC" w14:textId="77777777" w:rsidR="00FF7D02" w:rsidRPr="000159FC" w:rsidRDefault="00FF7D02" w:rsidP="00C24EEB">
            <w:pPr>
              <w:rPr>
                <w:rFonts w:ascii="Arial" w:hAnsi="Arial" w:cs="Arial"/>
                <w:b/>
                <w:caps/>
                <w:color w:val="003361"/>
                <w:sz w:val="20"/>
                <w:szCs w:val="24"/>
              </w:rPr>
            </w:pPr>
            <w:r w:rsidRPr="000159FC">
              <w:rPr>
                <w:rFonts w:ascii="Arial" w:hAnsi="Arial" w:cs="Arial"/>
                <w:noProof/>
                <w:color w:val="2B579A"/>
                <w:shd w:val="clear" w:color="auto" w:fill="E6E6E6"/>
              </w:rPr>
              <w:drawing>
                <wp:inline distT="0" distB="0" distL="0" distR="0" wp14:anchorId="4F6948CA" wp14:editId="151A3B89">
                  <wp:extent cx="1992630" cy="526415"/>
                  <wp:effectExtent l="0" t="0" r="0" b="0"/>
                  <wp:docPr id="285" name="Picture 285" descr="P2291C1T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P2291C1T34#yIS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92630" cy="526415"/>
                          </a:xfrm>
                          <a:prstGeom prst="rect">
                            <a:avLst/>
                          </a:prstGeom>
                          <a:noFill/>
                          <a:ln>
                            <a:noFill/>
                          </a:ln>
                        </pic:spPr>
                      </pic:pic>
                    </a:graphicData>
                  </a:graphic>
                </wp:inline>
              </w:drawing>
            </w:r>
          </w:p>
        </w:tc>
        <w:tc>
          <w:tcPr>
            <w:tcW w:w="3489" w:type="dxa"/>
            <w:shd w:val="clear" w:color="auto" w:fill="FFFFFF" w:themeFill="background1"/>
          </w:tcPr>
          <w:p w14:paraId="2E16F284" w14:textId="77777777" w:rsidR="00FF7D02" w:rsidRPr="000159FC" w:rsidRDefault="00FF7D02" w:rsidP="00C24EEB">
            <w:pPr>
              <w:rPr>
                <w:rFonts w:ascii="Arial" w:hAnsi="Arial" w:cs="Arial"/>
                <w:b/>
                <w:caps/>
                <w:color w:val="003361"/>
                <w:sz w:val="20"/>
                <w:szCs w:val="24"/>
              </w:rPr>
            </w:pPr>
            <w:r w:rsidRPr="000159FC">
              <w:rPr>
                <w:noProof/>
                <w:color w:val="2B579A"/>
                <w:shd w:val="clear" w:color="auto" w:fill="E6E6E6"/>
              </w:rPr>
              <w:drawing>
                <wp:anchor distT="0" distB="0" distL="114300" distR="114300" simplePos="0" relativeHeight="251658252" behindDoc="0" locked="0" layoutInCell="1" allowOverlap="1" wp14:anchorId="2A6ABB8E" wp14:editId="5BAA06AF">
                  <wp:simplePos x="0" y="0"/>
                  <wp:positionH relativeFrom="column">
                    <wp:posOffset>-36195</wp:posOffset>
                  </wp:positionH>
                  <wp:positionV relativeFrom="paragraph">
                    <wp:posOffset>0</wp:posOffset>
                  </wp:positionV>
                  <wp:extent cx="2089785" cy="553720"/>
                  <wp:effectExtent l="0" t="0" r="5715" b="0"/>
                  <wp:wrapSquare wrapText="bothSides"/>
                  <wp:docPr id="286" name="Picture 286" descr="P2292C2T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P2292C2T34#y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978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9" w:type="dxa"/>
            <w:shd w:val="clear" w:color="auto" w:fill="FFFFFF" w:themeFill="background1"/>
          </w:tcPr>
          <w:p w14:paraId="4162771D" w14:textId="77777777" w:rsidR="00FF7D02" w:rsidRPr="000159FC" w:rsidRDefault="00FF7D02" w:rsidP="00C24EEB">
            <w:pPr>
              <w:rPr>
                <w:rFonts w:ascii="Arial" w:hAnsi="Arial" w:cs="Arial"/>
                <w:b/>
                <w:caps/>
                <w:color w:val="003361"/>
                <w:sz w:val="20"/>
                <w:szCs w:val="24"/>
              </w:rPr>
            </w:pPr>
            <w:r w:rsidRPr="000159FC">
              <w:rPr>
                <w:rFonts w:ascii="Arial" w:hAnsi="Arial" w:cs="Arial"/>
                <w:noProof/>
                <w:color w:val="2B579A"/>
                <w:sz w:val="2"/>
                <w:szCs w:val="2"/>
                <w:shd w:val="clear" w:color="auto" w:fill="E6E6E6"/>
              </w:rPr>
              <w:drawing>
                <wp:anchor distT="0" distB="0" distL="114300" distR="114300" simplePos="0" relativeHeight="251658253" behindDoc="0" locked="0" layoutInCell="1" allowOverlap="1" wp14:anchorId="24CF4815" wp14:editId="3F0D25AC">
                  <wp:simplePos x="0" y="0"/>
                  <wp:positionH relativeFrom="column">
                    <wp:posOffset>-1905</wp:posOffset>
                  </wp:positionH>
                  <wp:positionV relativeFrom="paragraph">
                    <wp:posOffset>635</wp:posOffset>
                  </wp:positionV>
                  <wp:extent cx="2092960" cy="549275"/>
                  <wp:effectExtent l="0" t="0" r="2540" b="3175"/>
                  <wp:wrapSquare wrapText="bothSides"/>
                  <wp:docPr id="287" name="Picture 287" descr="P2293C3T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P2293C3T34#y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2960" cy="549275"/>
                          </a:xfrm>
                          <a:prstGeom prst="rect">
                            <a:avLst/>
                          </a:prstGeom>
                          <a:noFill/>
                          <a:ln>
                            <a:noFill/>
                          </a:ln>
                        </pic:spPr>
                      </pic:pic>
                    </a:graphicData>
                  </a:graphic>
                </wp:anchor>
              </w:drawing>
            </w:r>
          </w:p>
        </w:tc>
      </w:tr>
      <w:tr w:rsidR="00FF7D02" w14:paraId="3340BBA7" w14:textId="77777777" w:rsidTr="00C24EEB">
        <w:tc>
          <w:tcPr>
            <w:tcW w:w="3489" w:type="dxa"/>
          </w:tcPr>
          <w:p w14:paraId="4CF40470" w14:textId="77777777" w:rsidR="00FF7D02" w:rsidRDefault="00FF7D02" w:rsidP="00C24EEB">
            <w:pPr>
              <w:rPr>
                <w:rFonts w:ascii="Arial" w:hAnsi="Arial" w:cs="Arial"/>
                <w:b/>
                <w:caps/>
                <w:color w:val="003361"/>
                <w:sz w:val="20"/>
                <w:szCs w:val="24"/>
                <w:highlight w:val="yellow"/>
              </w:rPr>
            </w:pPr>
            <w:r w:rsidRPr="00FA567B">
              <w:rPr>
                <w:noProof/>
                <w:color w:val="2B579A"/>
                <w:highlight w:val="yellow"/>
                <w:shd w:val="clear" w:color="auto" w:fill="E6E6E6"/>
              </w:rPr>
              <w:drawing>
                <wp:anchor distT="0" distB="0" distL="114300" distR="114300" simplePos="0" relativeHeight="251658254" behindDoc="1" locked="0" layoutInCell="1" allowOverlap="1" wp14:anchorId="766AFB5E" wp14:editId="013A34B9">
                  <wp:simplePos x="0" y="0"/>
                  <wp:positionH relativeFrom="margin">
                    <wp:posOffset>-32385</wp:posOffset>
                  </wp:positionH>
                  <wp:positionV relativeFrom="paragraph">
                    <wp:posOffset>6350</wp:posOffset>
                  </wp:positionV>
                  <wp:extent cx="2065655" cy="547370"/>
                  <wp:effectExtent l="0" t="0" r="0" b="5080"/>
                  <wp:wrapTight wrapText="bothSides">
                    <wp:wrapPolygon edited="0">
                      <wp:start x="0" y="0"/>
                      <wp:lineTo x="0" y="21049"/>
                      <wp:lineTo x="21314" y="21049"/>
                      <wp:lineTo x="21314" y="0"/>
                      <wp:lineTo x="0" y="0"/>
                    </wp:wrapPolygon>
                  </wp:wrapTight>
                  <wp:docPr id="99" name="Picture 99" descr="P2295C4T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2295C4T34#y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5655" cy="547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9" w:type="dxa"/>
          </w:tcPr>
          <w:p w14:paraId="485B16AD" w14:textId="77777777" w:rsidR="00FF7D02" w:rsidRDefault="00FF7D02" w:rsidP="00C24EEB">
            <w:pPr>
              <w:rPr>
                <w:rFonts w:ascii="Arial" w:hAnsi="Arial" w:cs="Arial"/>
                <w:b/>
                <w:caps/>
                <w:color w:val="003361"/>
                <w:sz w:val="20"/>
                <w:szCs w:val="24"/>
                <w:highlight w:val="yellow"/>
              </w:rPr>
            </w:pPr>
          </w:p>
        </w:tc>
        <w:tc>
          <w:tcPr>
            <w:tcW w:w="3489" w:type="dxa"/>
          </w:tcPr>
          <w:p w14:paraId="6981CA74" w14:textId="77777777" w:rsidR="00FF7D02" w:rsidRDefault="00FF7D02" w:rsidP="00C24EEB">
            <w:pPr>
              <w:rPr>
                <w:rFonts w:ascii="Arial" w:hAnsi="Arial" w:cs="Arial"/>
                <w:b/>
                <w:caps/>
                <w:color w:val="003361"/>
                <w:sz w:val="20"/>
                <w:szCs w:val="24"/>
                <w:highlight w:val="yellow"/>
              </w:rPr>
            </w:pPr>
          </w:p>
        </w:tc>
      </w:tr>
    </w:tbl>
    <w:p w14:paraId="556BC4A4" w14:textId="77777777" w:rsidR="00FF7D02" w:rsidRPr="003A1898" w:rsidRDefault="00FF7D02" w:rsidP="00C24EEB">
      <w:pPr>
        <w:pStyle w:val="ListBullet"/>
        <w:spacing w:before="100" w:after="100"/>
        <w:rPr>
          <w:rFonts w:ascii="Arial" w:hAnsi="Arial" w:cs="Arial"/>
          <w:b/>
          <w:bCs/>
          <w:color w:val="003361"/>
          <w:spacing w:val="0"/>
          <w:sz w:val="24"/>
          <w:szCs w:val="24"/>
        </w:rPr>
      </w:pPr>
      <w:r w:rsidRPr="003A1898">
        <w:rPr>
          <w:rFonts w:ascii="Arial" w:hAnsi="Arial" w:cs="Arial"/>
          <w:b/>
          <w:bCs/>
          <w:color w:val="003361"/>
          <w:spacing w:val="0"/>
          <w:sz w:val="24"/>
          <w:szCs w:val="24"/>
        </w:rPr>
        <w:t xml:space="preserve">DESIRED OUTCOMES </w:t>
      </w:r>
    </w:p>
    <w:p w14:paraId="2263B2A7" w14:textId="7F946D47" w:rsidR="00FF7D02" w:rsidRPr="00D11518" w:rsidRDefault="00FF7D02">
      <w:pPr>
        <w:pStyle w:val="ListBullet"/>
        <w:numPr>
          <w:ilvl w:val="0"/>
          <w:numId w:val="16"/>
        </w:numPr>
        <w:spacing w:before="100" w:after="100" w:line="259" w:lineRule="auto"/>
        <w:ind w:left="567" w:hanging="567"/>
        <w:rPr>
          <w:rFonts w:ascii="Arial" w:hAnsi="Arial" w:cs="Arial"/>
          <w:sz w:val="20"/>
          <w:szCs w:val="20"/>
        </w:rPr>
      </w:pPr>
      <w:r w:rsidRPr="00D11518">
        <w:rPr>
          <w:rFonts w:ascii="Arial" w:hAnsi="Arial" w:cs="Arial"/>
          <w:sz w:val="20"/>
          <w:szCs w:val="20"/>
        </w:rPr>
        <w:t xml:space="preserve">We </w:t>
      </w:r>
      <w:bookmarkStart w:id="243" w:name="_Int_CeBcnOmq"/>
      <w:r w:rsidRPr="00D11518">
        <w:rPr>
          <w:rFonts w:ascii="Arial" w:hAnsi="Arial" w:cs="Arial"/>
          <w:sz w:val="20"/>
          <w:szCs w:val="20"/>
        </w:rPr>
        <w:t>have</w:t>
      </w:r>
      <w:bookmarkEnd w:id="243"/>
      <w:r w:rsidRPr="00D11518">
        <w:rPr>
          <w:rFonts w:ascii="Arial" w:hAnsi="Arial" w:cs="Arial"/>
          <w:sz w:val="20"/>
          <w:szCs w:val="20"/>
        </w:rPr>
        <w:t xml:space="preserve"> a global, </w:t>
      </w:r>
      <w:bookmarkStart w:id="244" w:name="_Int_cLxlUGjx"/>
      <w:r w:rsidRPr="00D11518">
        <w:rPr>
          <w:rFonts w:ascii="Arial" w:hAnsi="Arial" w:cs="Arial"/>
          <w:sz w:val="20"/>
          <w:szCs w:val="20"/>
        </w:rPr>
        <w:t>national</w:t>
      </w:r>
      <w:bookmarkEnd w:id="244"/>
      <w:r w:rsidRPr="00D11518">
        <w:rPr>
          <w:rFonts w:ascii="Arial" w:hAnsi="Arial" w:cs="Arial"/>
          <w:sz w:val="20"/>
          <w:szCs w:val="20"/>
        </w:rPr>
        <w:t xml:space="preserve"> and local reputation as a place to do business</w:t>
      </w:r>
      <w:r w:rsidR="3F774A51" w:rsidRPr="2E23C959">
        <w:rPr>
          <w:rFonts w:ascii="Arial" w:hAnsi="Arial" w:cs="Arial"/>
          <w:sz w:val="20"/>
          <w:szCs w:val="20"/>
        </w:rPr>
        <w:t>,</w:t>
      </w:r>
      <w:r w:rsidRPr="00D11518">
        <w:rPr>
          <w:rFonts w:ascii="Arial" w:hAnsi="Arial" w:cs="Arial"/>
          <w:sz w:val="20"/>
          <w:szCs w:val="20"/>
        </w:rPr>
        <w:t xml:space="preserve"> especially in our key sectors</w:t>
      </w:r>
    </w:p>
    <w:p w14:paraId="65C979CC" w14:textId="47AB6386" w:rsidR="00FF7D02" w:rsidRDefault="00FF7D02">
      <w:pPr>
        <w:pStyle w:val="ListBullet"/>
        <w:numPr>
          <w:ilvl w:val="0"/>
          <w:numId w:val="16"/>
        </w:numPr>
        <w:spacing w:before="100" w:after="100" w:line="259" w:lineRule="auto"/>
        <w:ind w:left="567" w:hanging="567"/>
        <w:rPr>
          <w:rFonts w:ascii="Arial" w:hAnsi="Arial" w:cs="Arial"/>
          <w:sz w:val="20"/>
          <w:szCs w:val="20"/>
        </w:rPr>
      </w:pPr>
      <w:r w:rsidRPr="00D11518">
        <w:rPr>
          <w:rFonts w:ascii="Arial" w:hAnsi="Arial" w:cs="Arial"/>
          <w:sz w:val="20"/>
          <w:szCs w:val="20"/>
        </w:rPr>
        <w:t xml:space="preserve">We </w:t>
      </w:r>
      <w:bookmarkStart w:id="245" w:name="_Int_jOJhC3zE"/>
      <w:r w:rsidRPr="00D11518">
        <w:rPr>
          <w:rFonts w:ascii="Arial" w:hAnsi="Arial" w:cs="Arial"/>
          <w:sz w:val="20"/>
          <w:szCs w:val="20"/>
        </w:rPr>
        <w:t>have</w:t>
      </w:r>
      <w:bookmarkEnd w:id="245"/>
      <w:r w:rsidRPr="00D11518">
        <w:rPr>
          <w:rFonts w:ascii="Arial" w:hAnsi="Arial" w:cs="Arial"/>
          <w:sz w:val="20"/>
          <w:szCs w:val="20"/>
        </w:rPr>
        <w:t xml:space="preserve"> a diversified, future-</w:t>
      </w:r>
      <w:bookmarkStart w:id="246" w:name="_Int_OWVzgWMA"/>
      <w:r w:rsidRPr="00D11518">
        <w:rPr>
          <w:rFonts w:ascii="Arial" w:hAnsi="Arial" w:cs="Arial"/>
          <w:sz w:val="20"/>
          <w:szCs w:val="20"/>
        </w:rPr>
        <w:t>focused</w:t>
      </w:r>
      <w:bookmarkEnd w:id="246"/>
      <w:r w:rsidRPr="00D11518">
        <w:rPr>
          <w:rFonts w:ascii="Arial" w:hAnsi="Arial" w:cs="Arial"/>
          <w:sz w:val="20"/>
          <w:szCs w:val="20"/>
        </w:rPr>
        <w:t xml:space="preserve"> and sustainable economy to drive employment and support growth</w:t>
      </w:r>
    </w:p>
    <w:p w14:paraId="7D526BBC" w14:textId="01BD0BE4" w:rsidR="00FF7D02" w:rsidRPr="00BC53DC" w:rsidRDefault="00FF7D02">
      <w:pPr>
        <w:pStyle w:val="ListBullet"/>
        <w:numPr>
          <w:ilvl w:val="0"/>
          <w:numId w:val="16"/>
        </w:numPr>
        <w:spacing w:before="100" w:after="100" w:line="259" w:lineRule="auto"/>
        <w:ind w:left="567" w:hanging="567"/>
        <w:rPr>
          <w:rFonts w:ascii="Arial" w:hAnsi="Arial" w:cs="Arial"/>
          <w:sz w:val="20"/>
          <w:szCs w:val="20"/>
        </w:rPr>
      </w:pPr>
      <w:r w:rsidRPr="00BC53DC">
        <w:rPr>
          <w:rFonts w:ascii="Arial" w:hAnsi="Arial" w:cs="Arial"/>
          <w:sz w:val="20"/>
          <w:szCs w:val="20"/>
        </w:rPr>
        <w:t xml:space="preserve">We </w:t>
      </w:r>
      <w:bookmarkStart w:id="247" w:name="_Int_AtusaWlX"/>
      <w:r w:rsidRPr="00BC53DC">
        <w:rPr>
          <w:rFonts w:ascii="Arial" w:hAnsi="Arial" w:cs="Arial"/>
          <w:sz w:val="20"/>
          <w:szCs w:val="20"/>
        </w:rPr>
        <w:t>are</w:t>
      </w:r>
      <w:bookmarkEnd w:id="247"/>
      <w:r w:rsidRPr="00BC53DC">
        <w:rPr>
          <w:rFonts w:ascii="Arial" w:hAnsi="Arial" w:cs="Arial"/>
          <w:sz w:val="20"/>
          <w:szCs w:val="20"/>
        </w:rPr>
        <w:t xml:space="preserve"> an influential Council that builds effective private and public partnerships, taking the lead role in advocating for future investment </w:t>
      </w:r>
    </w:p>
    <w:p w14:paraId="5DFC0953" w14:textId="77777777" w:rsidR="00FF7D02" w:rsidRPr="003A1898" w:rsidRDefault="00FF7D02" w:rsidP="00C24EEB">
      <w:pPr>
        <w:pStyle w:val="ListBullet"/>
        <w:spacing w:before="200" w:after="100"/>
        <w:rPr>
          <w:rFonts w:ascii="Arial Bold" w:hAnsi="Arial Bold" w:cs="Arial"/>
          <w:b/>
          <w:bCs/>
          <w:caps/>
          <w:color w:val="003361"/>
          <w:spacing w:val="0"/>
          <w:sz w:val="24"/>
          <w:szCs w:val="24"/>
        </w:rPr>
      </w:pPr>
      <w:r w:rsidRPr="003A1898">
        <w:rPr>
          <w:rFonts w:ascii="Arial Bold" w:hAnsi="Arial Bold" w:cs="Arial"/>
          <w:b/>
          <w:bCs/>
          <w:caps/>
          <w:color w:val="003361"/>
          <w:spacing w:val="0"/>
          <w:sz w:val="24"/>
          <w:szCs w:val="24"/>
        </w:rPr>
        <w:t xml:space="preserve">Four-year priorities </w:t>
      </w:r>
    </w:p>
    <w:p w14:paraId="28FEA313" w14:textId="4C7DEA0B" w:rsidR="00FF7D02" w:rsidRPr="00D11518" w:rsidRDefault="00FF7D02" w:rsidP="00D740A0">
      <w:pPr>
        <w:pStyle w:val="ListBullet"/>
        <w:spacing w:before="100" w:after="100" w:line="259" w:lineRule="auto"/>
        <w:ind w:left="0" w:firstLine="0"/>
        <w:rPr>
          <w:rFonts w:ascii="Arial" w:hAnsi="Arial" w:cs="Arial"/>
          <w:sz w:val="20"/>
          <w:szCs w:val="20"/>
        </w:rPr>
      </w:pPr>
      <w:r w:rsidRPr="0EDC895E">
        <w:rPr>
          <w:rFonts w:ascii="Arial" w:hAnsi="Arial" w:cs="Arial"/>
          <w:sz w:val="20"/>
          <w:szCs w:val="20"/>
        </w:rPr>
        <w:t xml:space="preserve">3.1 </w:t>
      </w:r>
      <w:r>
        <w:tab/>
      </w:r>
      <w:r w:rsidRPr="0EDC895E">
        <w:rPr>
          <w:rFonts w:ascii="Arial" w:hAnsi="Arial" w:cs="Arial"/>
          <w:sz w:val="20"/>
          <w:szCs w:val="20"/>
        </w:rPr>
        <w:t xml:space="preserve">Attract and facilitate public and private investment </w:t>
      </w:r>
    </w:p>
    <w:p w14:paraId="4BC2D549" w14:textId="15887507" w:rsidR="00FF7D02" w:rsidRPr="00D11518" w:rsidRDefault="00FF7D02" w:rsidP="00D740A0">
      <w:pPr>
        <w:pStyle w:val="ListBullet"/>
        <w:spacing w:before="100" w:after="100" w:line="259" w:lineRule="auto"/>
        <w:ind w:left="720" w:hanging="720"/>
        <w:rPr>
          <w:rFonts w:ascii="Arial" w:hAnsi="Arial" w:cs="Arial"/>
          <w:sz w:val="20"/>
          <w:szCs w:val="20"/>
        </w:rPr>
      </w:pPr>
      <w:r w:rsidRPr="0EDC895E">
        <w:rPr>
          <w:rFonts w:ascii="Arial" w:hAnsi="Arial" w:cs="Arial"/>
          <w:sz w:val="20"/>
          <w:szCs w:val="20"/>
        </w:rPr>
        <w:t xml:space="preserve">3.2 </w:t>
      </w:r>
      <w:r>
        <w:tab/>
      </w:r>
      <w:r w:rsidRPr="0EDC895E">
        <w:rPr>
          <w:rFonts w:ascii="Arial" w:hAnsi="Arial" w:cs="Arial"/>
          <w:sz w:val="20"/>
          <w:szCs w:val="20"/>
        </w:rPr>
        <w:t xml:space="preserve">Promote and leverage the competitive strengths and attractiveness of our region, globally, nationally and locally </w:t>
      </w:r>
    </w:p>
    <w:p w14:paraId="0C7D3301" w14:textId="2EFE4D88" w:rsidR="00FF7D02" w:rsidRPr="00D11518" w:rsidRDefault="00464732" w:rsidP="00D740A0">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1" behindDoc="0" locked="0" layoutInCell="1" allowOverlap="1" wp14:anchorId="4BC4B0EA" wp14:editId="41280A9F">
                <wp:simplePos x="0" y="0"/>
                <wp:positionH relativeFrom="column">
                  <wp:posOffset>4923790</wp:posOffset>
                </wp:positionH>
                <wp:positionV relativeFrom="paragraph">
                  <wp:posOffset>18415</wp:posOffset>
                </wp:positionV>
                <wp:extent cx="123825" cy="123825"/>
                <wp:effectExtent l="0" t="0" r="9525" b="9525"/>
                <wp:wrapNone/>
                <wp:docPr id="79" name="Star: 5 Points 79" descr="P2306#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B3A64" id="Star: 5 Points 79" o:spid="_x0000_s1026" alt="P2306#y1" style="position:absolute;margin-left:387.7pt;margin-top:1.45pt;width:9.75pt;height:9.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10;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 xml:space="preserve">3.3 </w:t>
      </w:r>
      <w:r w:rsidR="00FF7D02">
        <w:tab/>
      </w:r>
      <w:r w:rsidR="00FF7D02" w:rsidRPr="0EDC895E">
        <w:rPr>
          <w:rFonts w:ascii="Arial" w:hAnsi="Arial" w:cs="Arial"/>
          <w:sz w:val="20"/>
          <w:szCs w:val="20"/>
        </w:rPr>
        <w:t xml:space="preserve">Support entrepreneurs, start-ups, innovation, research and digital connectivity </w:t>
      </w:r>
    </w:p>
    <w:p w14:paraId="3A1A6CE7" w14:textId="37AC027F" w:rsidR="00FF7D02" w:rsidRPr="00D11518" w:rsidRDefault="00FF7D02" w:rsidP="00D740A0">
      <w:pPr>
        <w:pStyle w:val="ListBullet"/>
        <w:spacing w:before="100" w:after="100" w:line="259" w:lineRule="auto"/>
        <w:ind w:left="0" w:firstLine="0"/>
        <w:rPr>
          <w:rFonts w:ascii="Arial" w:hAnsi="Arial" w:cs="Arial"/>
          <w:sz w:val="20"/>
          <w:szCs w:val="20"/>
        </w:rPr>
      </w:pPr>
      <w:r w:rsidRPr="0EDC895E">
        <w:rPr>
          <w:rFonts w:ascii="Arial" w:hAnsi="Arial" w:cs="Arial"/>
          <w:sz w:val="20"/>
          <w:szCs w:val="20"/>
        </w:rPr>
        <w:t xml:space="preserve">3.4 </w:t>
      </w:r>
      <w:r>
        <w:tab/>
      </w:r>
      <w:r w:rsidRPr="0EDC895E">
        <w:rPr>
          <w:rFonts w:ascii="Arial" w:hAnsi="Arial" w:cs="Arial"/>
          <w:sz w:val="20"/>
          <w:szCs w:val="20"/>
        </w:rPr>
        <w:t xml:space="preserve">Attract businesses with a carbon neutral and circular economy focus </w:t>
      </w:r>
    </w:p>
    <w:p w14:paraId="22D0B4F5" w14:textId="251B16E2" w:rsidR="00FF7D02" w:rsidRPr="00D11518" w:rsidRDefault="00DA3842" w:rsidP="00D740A0">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2" behindDoc="0" locked="0" layoutInCell="1" allowOverlap="1" wp14:anchorId="4EC34776" wp14:editId="6674CC4A">
                <wp:simplePos x="0" y="0"/>
                <wp:positionH relativeFrom="column">
                  <wp:posOffset>5727700</wp:posOffset>
                </wp:positionH>
                <wp:positionV relativeFrom="paragraph">
                  <wp:posOffset>18415</wp:posOffset>
                </wp:positionV>
                <wp:extent cx="123825" cy="123825"/>
                <wp:effectExtent l="0" t="0" r="9525" b="9525"/>
                <wp:wrapNone/>
                <wp:docPr id="80" name="Star: 5 Points 80" descr="P2308#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648AA" id="Star: 5 Points 80" o:spid="_x0000_s1026" alt="P2308#y1" style="position:absolute;margin-left:451pt;margin-top:1.45pt;width:9.75pt;height:9.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 xml:space="preserve">3.5 </w:t>
      </w:r>
      <w:r w:rsidR="00FF7D02">
        <w:tab/>
      </w:r>
      <w:r w:rsidR="00FF7D02" w:rsidRPr="0EDC895E">
        <w:rPr>
          <w:rFonts w:ascii="Arial" w:hAnsi="Arial" w:cs="Arial"/>
          <w:sz w:val="20"/>
          <w:szCs w:val="20"/>
        </w:rPr>
        <w:t xml:space="preserve">Support local business resilience and recovery from the impacts of the COVID-19 pandemic </w:t>
      </w:r>
    </w:p>
    <w:p w14:paraId="3BBAE914" w14:textId="1B499A72" w:rsidR="00FF7D02" w:rsidRPr="00D11518" w:rsidRDefault="00DA3842" w:rsidP="00D740A0">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3" behindDoc="0" locked="0" layoutInCell="1" allowOverlap="1" wp14:anchorId="40968163" wp14:editId="1B0B08DA">
                <wp:simplePos x="0" y="0"/>
                <wp:positionH relativeFrom="column">
                  <wp:posOffset>4979670</wp:posOffset>
                </wp:positionH>
                <wp:positionV relativeFrom="paragraph">
                  <wp:posOffset>18415</wp:posOffset>
                </wp:positionV>
                <wp:extent cx="123825" cy="123825"/>
                <wp:effectExtent l="0" t="0" r="9525" b="9525"/>
                <wp:wrapNone/>
                <wp:docPr id="81" name="Star: 5 Points 81" descr="P2309#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EC0B" id="Star: 5 Points 81" o:spid="_x0000_s1026" alt="P2309#y1" style="position:absolute;margin-left:392.1pt;margin-top:1.45pt;width:9.75pt;height:9.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 xml:space="preserve">3.6 </w:t>
      </w:r>
      <w:r w:rsidR="00FF7D02">
        <w:tab/>
      </w:r>
      <w:r w:rsidR="00FF7D02" w:rsidRPr="0EDC895E">
        <w:rPr>
          <w:rFonts w:ascii="Arial" w:hAnsi="Arial" w:cs="Arial"/>
          <w:sz w:val="20"/>
          <w:szCs w:val="20"/>
        </w:rPr>
        <w:t xml:space="preserve">Attract, retain and enable participation in the workforce to meet industry needs </w:t>
      </w:r>
    </w:p>
    <w:p w14:paraId="0C8C8873" w14:textId="381CE57A" w:rsidR="00FF7D02" w:rsidRPr="00D11518" w:rsidRDefault="00DA3842" w:rsidP="00D740A0">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4" behindDoc="0" locked="0" layoutInCell="1" allowOverlap="1" wp14:anchorId="65E60A22" wp14:editId="658567E9">
                <wp:simplePos x="0" y="0"/>
                <wp:positionH relativeFrom="column">
                  <wp:posOffset>4396740</wp:posOffset>
                </wp:positionH>
                <wp:positionV relativeFrom="paragraph">
                  <wp:posOffset>6350</wp:posOffset>
                </wp:positionV>
                <wp:extent cx="123825" cy="123825"/>
                <wp:effectExtent l="0" t="0" r="9525" b="9525"/>
                <wp:wrapNone/>
                <wp:docPr id="82" name="Star: 5 Points 82" descr="P2310#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E604" id="Star: 5 Points 82" o:spid="_x0000_s1026" alt="P2310#y1" style="position:absolute;margin-left:346.2pt;margin-top:.5pt;width:9.75pt;height:9.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 xml:space="preserve">3.7 </w:t>
      </w:r>
      <w:r w:rsidR="00FF7D02">
        <w:tab/>
      </w:r>
      <w:r w:rsidR="00FF7D02" w:rsidRPr="0EDC895E">
        <w:rPr>
          <w:rFonts w:ascii="Arial" w:hAnsi="Arial" w:cs="Arial"/>
          <w:sz w:val="20"/>
          <w:szCs w:val="20"/>
        </w:rPr>
        <w:t xml:space="preserve">Address high levels of unemployment in targeted areas of our region </w:t>
      </w:r>
    </w:p>
    <w:p w14:paraId="189FD912" w14:textId="4BF42085" w:rsidR="00095C93" w:rsidRDefault="00FF7D02">
      <w:pPr>
        <w:pStyle w:val="ListBullet"/>
        <w:numPr>
          <w:ilvl w:val="1"/>
          <w:numId w:val="17"/>
        </w:numPr>
        <w:spacing w:before="100" w:after="100" w:line="259" w:lineRule="auto"/>
        <w:rPr>
          <w:rFonts w:ascii="Arial" w:hAnsi="Arial" w:cs="Arial"/>
          <w:sz w:val="20"/>
          <w:szCs w:val="20"/>
        </w:rPr>
      </w:pPr>
      <w:r>
        <w:tab/>
      </w:r>
      <w:r w:rsidRPr="0EDC895E">
        <w:rPr>
          <w:rFonts w:ascii="Arial" w:hAnsi="Arial" w:cs="Arial"/>
          <w:sz w:val="20"/>
          <w:szCs w:val="20"/>
        </w:rPr>
        <w:t>Promote our region as a trial location for innovation and new technologies</w:t>
      </w:r>
    </w:p>
    <w:p w14:paraId="3B2CC581" w14:textId="124C4C22" w:rsidR="00095C93" w:rsidRPr="00800B48" w:rsidRDefault="00095C93" w:rsidP="00095C93">
      <w:pPr>
        <w:pStyle w:val="ListBullet"/>
        <w:spacing w:before="100" w:after="100"/>
        <w:ind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301" behindDoc="0" locked="0" layoutInCell="1" allowOverlap="1" wp14:anchorId="3F42CD6D" wp14:editId="4E5E9D43">
                <wp:simplePos x="0" y="0"/>
                <wp:positionH relativeFrom="column">
                  <wp:posOffset>69835</wp:posOffset>
                </wp:positionH>
                <wp:positionV relativeFrom="paragraph">
                  <wp:posOffset>20202</wp:posOffset>
                </wp:positionV>
                <wp:extent cx="123825" cy="123825"/>
                <wp:effectExtent l="0" t="0" r="9525" b="9525"/>
                <wp:wrapNone/>
                <wp:docPr id="89" name="Star: 5 Points 89" descr="P2312#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514F" id="Star: 5 Points 89" o:spid="_x0000_s1026" alt="P2312#y1" style="position:absolute;margin-left:5.5pt;margin-top:1.6pt;width:9.75pt;height:9.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960CC">
        <w:rPr>
          <w:rFonts w:ascii="Arial" w:hAnsi="Arial" w:cs="Arial"/>
          <w:sz w:val="16"/>
          <w:szCs w:val="16"/>
        </w:rPr>
        <w:t>Supports health and wellbeing</w:t>
      </w:r>
    </w:p>
    <w:p w14:paraId="065B51A3" w14:textId="77144DA6" w:rsidR="00FF7D02" w:rsidRPr="00D11518" w:rsidRDefault="00FF7D02" w:rsidP="00095C93">
      <w:pPr>
        <w:pStyle w:val="ListBullet"/>
        <w:spacing w:before="100" w:after="100"/>
        <w:ind w:firstLine="0"/>
        <w:rPr>
          <w:rFonts w:ascii="Arial" w:hAnsi="Arial" w:cs="Arial"/>
          <w:sz w:val="20"/>
          <w:szCs w:val="20"/>
        </w:rPr>
      </w:pPr>
    </w:p>
    <w:p w14:paraId="785793FB" w14:textId="53E4356B" w:rsidR="00FF7D02" w:rsidRPr="001544E5" w:rsidRDefault="00FF7D02" w:rsidP="008406A0">
      <w:pPr>
        <w:pStyle w:val="Heading2"/>
        <w:spacing w:after="100"/>
        <w:rPr>
          <w:rFonts w:ascii="Arial" w:hAnsi="Arial" w:cs="Arial"/>
          <w:b/>
          <w:caps/>
          <w:color w:val="003361"/>
          <w:sz w:val="28"/>
          <w:szCs w:val="28"/>
        </w:rPr>
      </w:pPr>
      <w:bookmarkStart w:id="248" w:name="_Toc142645645"/>
      <w:bookmarkStart w:id="249" w:name="_Toc142645849"/>
      <w:bookmarkStart w:id="250" w:name="_Toc146113676"/>
      <w:bookmarkStart w:id="251" w:name="_Toc146634945"/>
      <w:bookmarkStart w:id="252" w:name="_Toc148534488"/>
      <w:bookmarkStart w:id="253" w:name="_Toc148534571"/>
      <w:r w:rsidRPr="001544E5">
        <w:rPr>
          <w:rFonts w:ascii="Arial" w:hAnsi="Arial" w:cs="Arial"/>
          <w:b/>
          <w:caps/>
          <w:color w:val="003361"/>
          <w:sz w:val="28"/>
          <w:szCs w:val="28"/>
        </w:rPr>
        <w:t>PROGRESS REPORT</w:t>
      </w:r>
      <w:bookmarkEnd w:id="248"/>
      <w:bookmarkEnd w:id="249"/>
      <w:bookmarkEnd w:id="250"/>
      <w:bookmarkEnd w:id="251"/>
      <w:bookmarkEnd w:id="252"/>
      <w:bookmarkEnd w:id="253"/>
    </w:p>
    <w:p w14:paraId="52D5061C" w14:textId="77777777" w:rsidR="00FF7D02" w:rsidRPr="003A1898" w:rsidRDefault="00FF7D02" w:rsidP="00C24EEB">
      <w:pPr>
        <w:spacing w:before="100" w:after="100"/>
        <w:rPr>
          <w:rFonts w:ascii="Arial" w:hAnsi="Arial" w:cs="Arial"/>
          <w:b/>
          <w:color w:val="003361"/>
          <w:sz w:val="24"/>
          <w:szCs w:val="24"/>
        </w:rPr>
      </w:pPr>
      <w:r w:rsidRPr="003A1898">
        <w:rPr>
          <w:rFonts w:ascii="Arial" w:hAnsi="Arial" w:cs="Arial"/>
          <w:b/>
          <w:color w:val="003361"/>
          <w:sz w:val="24"/>
          <w:szCs w:val="24"/>
        </w:rPr>
        <w:t>Indicators</w:t>
      </w:r>
    </w:p>
    <w:tbl>
      <w:tblPr>
        <w:tblStyle w:val="TableGrid1"/>
        <w:tblW w:w="5003" w:type="pct"/>
        <w:tblLayout w:type="fixed"/>
        <w:tblLook w:val="0480" w:firstRow="0" w:lastRow="0" w:firstColumn="1" w:lastColumn="0" w:noHBand="0" w:noVBand="1"/>
      </w:tblPr>
      <w:tblGrid>
        <w:gridCol w:w="3112"/>
        <w:gridCol w:w="10"/>
        <w:gridCol w:w="3102"/>
        <w:gridCol w:w="21"/>
        <w:gridCol w:w="3093"/>
      </w:tblGrid>
      <w:tr w:rsidR="00F76E4A" w:rsidRPr="00FA567B" w14:paraId="19ECB26B" w14:textId="77777777" w:rsidTr="00F76E4A">
        <w:trPr>
          <w:trHeight w:val="388"/>
          <w:tblHeader/>
        </w:trPr>
        <w:tc>
          <w:tcPr>
            <w:tcW w:w="1666" w:type="pct"/>
            <w:shd w:val="clear" w:color="auto" w:fill="003361"/>
          </w:tcPr>
          <w:p w14:paraId="515838D0" w14:textId="77777777" w:rsidR="00FF7D02" w:rsidRPr="00F76E4A" w:rsidRDefault="00FF7D02" w:rsidP="00C24EEB">
            <w:pPr>
              <w:spacing w:before="60" w:after="60"/>
              <w:rPr>
                <w:rFonts w:ascii="Arial" w:hAnsi="Arial" w:cs="Arial"/>
                <w:b/>
                <w:bCs/>
                <w:caps/>
                <w:color w:val="FFFFFF"/>
                <w:szCs w:val="21"/>
              </w:rPr>
            </w:pPr>
            <w:r w:rsidRPr="00F76E4A">
              <w:rPr>
                <w:rFonts w:ascii="Arial" w:hAnsi="Arial" w:cs="Arial"/>
                <w:b/>
                <w:bCs/>
                <w:caps/>
                <w:color w:val="FFFFFF"/>
                <w:szCs w:val="18"/>
              </w:rPr>
              <w:t>Municipal Indicators</w:t>
            </w:r>
          </w:p>
        </w:tc>
        <w:tc>
          <w:tcPr>
            <w:tcW w:w="1666" w:type="pct"/>
            <w:gridSpan w:val="2"/>
            <w:shd w:val="clear" w:color="auto" w:fill="003361"/>
          </w:tcPr>
          <w:p w14:paraId="408858D5" w14:textId="77777777" w:rsidR="00FF7D02" w:rsidRPr="00F76E4A" w:rsidRDefault="00FF7D02" w:rsidP="00C24EEB">
            <w:pPr>
              <w:spacing w:before="60" w:after="60"/>
              <w:rPr>
                <w:rFonts w:ascii="Arial" w:hAnsi="Arial" w:cs="Arial"/>
                <w:b/>
                <w:bCs/>
                <w:caps/>
                <w:color w:val="FFFFFF"/>
                <w:szCs w:val="18"/>
              </w:rPr>
            </w:pPr>
            <w:r w:rsidRPr="00F76E4A">
              <w:rPr>
                <w:rFonts w:ascii="Arial" w:hAnsi="Arial" w:cs="Arial"/>
                <w:b/>
                <w:bCs/>
                <w:caps/>
                <w:color w:val="FFFFFF" w:themeColor="background1"/>
                <w:szCs w:val="18"/>
              </w:rPr>
              <w:t xml:space="preserve">Result </w:t>
            </w:r>
            <w:bookmarkStart w:id="254" w:name="_Int_jut6SoHi"/>
            <w:r w:rsidRPr="00F76E4A">
              <w:rPr>
                <w:rFonts w:ascii="Arial" w:hAnsi="Arial" w:cs="Arial"/>
                <w:b/>
                <w:bCs/>
                <w:caps/>
                <w:color w:val="FFFFFF" w:themeColor="background1"/>
                <w:szCs w:val="18"/>
              </w:rPr>
              <w:t>at</w:t>
            </w:r>
            <w:bookmarkEnd w:id="254"/>
            <w:r w:rsidRPr="00F76E4A">
              <w:rPr>
                <w:rFonts w:ascii="Arial" w:hAnsi="Arial" w:cs="Arial"/>
                <w:b/>
                <w:bCs/>
                <w:caps/>
                <w:color w:val="FFFFFF" w:themeColor="background1"/>
                <w:szCs w:val="18"/>
              </w:rPr>
              <w:t xml:space="preserve"> 30 June 2023</w:t>
            </w:r>
          </w:p>
        </w:tc>
        <w:tc>
          <w:tcPr>
            <w:tcW w:w="1666" w:type="pct"/>
            <w:gridSpan w:val="2"/>
            <w:shd w:val="clear" w:color="auto" w:fill="003361"/>
          </w:tcPr>
          <w:p w14:paraId="49C4B1FA" w14:textId="77777777" w:rsidR="00FF7D02" w:rsidRPr="00F76E4A" w:rsidRDefault="00FF7D02" w:rsidP="00C24EEB">
            <w:pPr>
              <w:spacing w:before="60" w:after="60"/>
              <w:rPr>
                <w:rFonts w:ascii="Arial" w:hAnsi="Arial" w:cs="Arial"/>
                <w:b/>
                <w:bCs/>
                <w:caps/>
                <w:color w:val="FFFFFF"/>
                <w:szCs w:val="21"/>
              </w:rPr>
            </w:pPr>
            <w:r w:rsidRPr="00F76E4A">
              <w:rPr>
                <w:rFonts w:ascii="Arial" w:hAnsi="Arial" w:cs="Arial"/>
                <w:b/>
                <w:bCs/>
                <w:caps/>
                <w:color w:val="FFFFFF"/>
                <w:szCs w:val="18"/>
              </w:rPr>
              <w:t>Progress comments</w:t>
            </w:r>
          </w:p>
        </w:tc>
      </w:tr>
      <w:tr w:rsidR="00F76E4A" w:rsidRPr="00FA567B" w14:paraId="1C765EF9" w14:textId="77777777" w:rsidTr="00F76E4A">
        <w:tc>
          <w:tcPr>
            <w:tcW w:w="1672" w:type="pct"/>
            <w:gridSpan w:val="2"/>
            <w:shd w:val="clear" w:color="auto" w:fill="auto"/>
          </w:tcPr>
          <w:p w14:paraId="28856A3F" w14:textId="77777777" w:rsidR="00FF7D02" w:rsidRPr="00113956" w:rsidRDefault="00FF7D02" w:rsidP="00113956">
            <w:pPr>
              <w:pStyle w:val="TableText"/>
            </w:pPr>
            <w:r w:rsidRPr="00113956">
              <w:t xml:space="preserve">Number of jobs located in the City of Greater Geelong </w:t>
            </w:r>
          </w:p>
          <w:p w14:paraId="2149AF48" w14:textId="77777777" w:rsidR="00FF7D02" w:rsidRPr="00113956" w:rsidRDefault="00FF7D02" w:rsidP="00113956">
            <w:pPr>
              <w:pStyle w:val="TableText"/>
            </w:pPr>
            <w:r w:rsidRPr="00113956">
              <w:t>Source: .id and National Institute of Economic and Industry Research (NIEIR)</w:t>
            </w:r>
          </w:p>
        </w:tc>
        <w:tc>
          <w:tcPr>
            <w:tcW w:w="1671" w:type="pct"/>
            <w:gridSpan w:val="2"/>
            <w:shd w:val="clear" w:color="auto" w:fill="auto"/>
          </w:tcPr>
          <w:p w14:paraId="22D62012" w14:textId="77777777" w:rsidR="00FF7D02" w:rsidRPr="00113956" w:rsidRDefault="00FF7D02" w:rsidP="00113956">
            <w:pPr>
              <w:pStyle w:val="TableText"/>
            </w:pPr>
            <w:r w:rsidRPr="00113956">
              <w:t>135,562 (2021‒22)</w:t>
            </w:r>
          </w:p>
          <w:p w14:paraId="0B990DE3" w14:textId="77777777" w:rsidR="00FF7D02" w:rsidRPr="00113956" w:rsidRDefault="00FF7D02" w:rsidP="00113956">
            <w:pPr>
              <w:pStyle w:val="TableText"/>
            </w:pPr>
            <w:r w:rsidRPr="00113956">
              <w:t>123,462 (2020‒21)</w:t>
            </w:r>
          </w:p>
          <w:p w14:paraId="09B66B8D" w14:textId="77777777" w:rsidR="00FF7D02" w:rsidRPr="00113956" w:rsidRDefault="00FF7D02" w:rsidP="00113956">
            <w:pPr>
              <w:pStyle w:val="TableText"/>
            </w:pPr>
            <w:r w:rsidRPr="00113956">
              <w:t>118,765 (2019‒20)</w:t>
            </w:r>
          </w:p>
        </w:tc>
        <w:tc>
          <w:tcPr>
            <w:tcW w:w="1654" w:type="pct"/>
            <w:shd w:val="clear" w:color="auto" w:fill="auto"/>
          </w:tcPr>
          <w:p w14:paraId="3648A889" w14:textId="5CECF200" w:rsidR="00FF7D02" w:rsidRPr="00113956" w:rsidRDefault="00FF7D02" w:rsidP="00113956">
            <w:pPr>
              <w:pStyle w:val="TableText"/>
            </w:pPr>
            <w:r w:rsidRPr="00113956">
              <w:t xml:space="preserve">In 2021‒22 there were an estimated 12,100 jobs created in our region. The 2022‒23 data </w:t>
            </w:r>
            <w:r w:rsidR="0025409C" w:rsidRPr="00113956">
              <w:t xml:space="preserve">will be </w:t>
            </w:r>
            <w:r w:rsidRPr="00113956">
              <w:t>available in early 2024.</w:t>
            </w:r>
          </w:p>
        </w:tc>
      </w:tr>
      <w:tr w:rsidR="00FF7D02" w:rsidRPr="00FA567B" w14:paraId="46E61256" w14:textId="77777777" w:rsidTr="00F76E4A">
        <w:tc>
          <w:tcPr>
            <w:tcW w:w="1672" w:type="pct"/>
            <w:gridSpan w:val="2"/>
          </w:tcPr>
          <w:p w14:paraId="012444EC" w14:textId="2F8699B5" w:rsidR="00B52652" w:rsidRPr="00113956" w:rsidRDefault="00B52652" w:rsidP="00113956">
            <w:pPr>
              <w:pStyle w:val="TableText"/>
            </w:pPr>
            <w:r w:rsidRPr="00113956">
              <w:t>City of Greater Geelong unemployment rate</w:t>
            </w:r>
          </w:p>
          <w:p w14:paraId="6E3EAEDA" w14:textId="2388371F" w:rsidR="00FF7D02" w:rsidRPr="00113956" w:rsidRDefault="00B52652" w:rsidP="00113956">
            <w:pPr>
              <w:pStyle w:val="TableText"/>
            </w:pPr>
            <w:r w:rsidRPr="00113956">
              <w:t>Source: Jobs and Skills Australia, Small Area Labour Markets.</w:t>
            </w:r>
          </w:p>
        </w:tc>
        <w:tc>
          <w:tcPr>
            <w:tcW w:w="1671" w:type="pct"/>
            <w:gridSpan w:val="2"/>
          </w:tcPr>
          <w:p w14:paraId="75C6D4A8" w14:textId="77777777" w:rsidR="00FF7D02" w:rsidRPr="00113956" w:rsidRDefault="00FF7D02" w:rsidP="00113956">
            <w:pPr>
              <w:pStyle w:val="TableText"/>
            </w:pPr>
            <w:r w:rsidRPr="00113956">
              <w:t>2.7% (March quarter 2023)</w:t>
            </w:r>
          </w:p>
          <w:p w14:paraId="67D92DC9" w14:textId="77777777" w:rsidR="00FF7D02" w:rsidRPr="00113956" w:rsidRDefault="00FF7D02" w:rsidP="00113956">
            <w:pPr>
              <w:pStyle w:val="TableText"/>
            </w:pPr>
            <w:r w:rsidRPr="00113956">
              <w:t xml:space="preserve">2.8% (June quarter 2022) </w:t>
            </w:r>
          </w:p>
          <w:p w14:paraId="11BE627F" w14:textId="77777777" w:rsidR="00FF7D02" w:rsidRPr="00113956" w:rsidRDefault="00FF7D02" w:rsidP="00113956">
            <w:pPr>
              <w:pStyle w:val="TableText"/>
            </w:pPr>
            <w:r w:rsidRPr="00113956">
              <w:t xml:space="preserve">4.2% (June quarter 2021) </w:t>
            </w:r>
          </w:p>
        </w:tc>
        <w:tc>
          <w:tcPr>
            <w:tcW w:w="1654" w:type="pct"/>
          </w:tcPr>
          <w:p w14:paraId="4FD559E2" w14:textId="6B95ADE4" w:rsidR="00FF7D02" w:rsidRPr="00113956" w:rsidRDefault="00FF7D02" w:rsidP="00113956">
            <w:pPr>
              <w:pStyle w:val="TableText"/>
            </w:pPr>
            <w:r w:rsidRPr="00113956">
              <w:t>Unemployment rate dropped 0.</w:t>
            </w:r>
            <w:r w:rsidR="00682F0B" w:rsidRPr="00113956">
              <w:t>1</w:t>
            </w:r>
            <w:r w:rsidRPr="00113956">
              <w:t xml:space="preserve"> points to a historic low.</w:t>
            </w:r>
          </w:p>
        </w:tc>
      </w:tr>
      <w:tr w:rsidR="00FF7D02" w:rsidRPr="00FA567B" w14:paraId="56B63EA3" w14:textId="77777777" w:rsidTr="00F76E4A">
        <w:tc>
          <w:tcPr>
            <w:tcW w:w="1672" w:type="pct"/>
            <w:gridSpan w:val="2"/>
          </w:tcPr>
          <w:p w14:paraId="035A41EA" w14:textId="77777777" w:rsidR="00FF7D02" w:rsidRPr="00113956" w:rsidRDefault="00FF7D02" w:rsidP="005F44C2">
            <w:pPr>
              <w:pStyle w:val="TableText"/>
              <w:keepNext/>
            </w:pPr>
            <w:r w:rsidRPr="00113956">
              <w:lastRenderedPageBreak/>
              <w:t>Gross Regional Product (GRP)</w:t>
            </w:r>
          </w:p>
          <w:p w14:paraId="389F6B3A" w14:textId="77777777" w:rsidR="00FF7D02" w:rsidRPr="00113956" w:rsidRDefault="00FF7D02" w:rsidP="005F44C2">
            <w:pPr>
              <w:pStyle w:val="TableText"/>
              <w:keepNext/>
            </w:pPr>
            <w:r w:rsidRPr="00113956">
              <w:t>Source: </w:t>
            </w:r>
            <w:hyperlink r:id="rId85" w:tgtFrame="_blank" w:tooltip="National Institute of Economic and Industry Research (NIEIR)" w:history="1">
              <w:r w:rsidRPr="00113956">
                <w:t>National Institute of Economic and Industry Research (NIEIR)</w:t>
              </w:r>
            </w:hyperlink>
            <w:r w:rsidRPr="00113956">
              <w:t> 2021. Compiled and presented in economy.id by </w:t>
            </w:r>
            <w:hyperlink r:id="rId86" w:tgtFrame="_blank" w:tooltip=" .id (informed decisions)" w:history="1">
              <w:r w:rsidRPr="00113956">
                <w:t>.id (informed decisions)</w:t>
              </w:r>
            </w:hyperlink>
          </w:p>
        </w:tc>
        <w:tc>
          <w:tcPr>
            <w:tcW w:w="1671" w:type="pct"/>
            <w:gridSpan w:val="2"/>
          </w:tcPr>
          <w:p w14:paraId="56E152E8" w14:textId="77777777" w:rsidR="00FF7D02" w:rsidRPr="00113956" w:rsidRDefault="00FF7D02" w:rsidP="005F44C2">
            <w:pPr>
              <w:pStyle w:val="TableText"/>
              <w:keepNext/>
            </w:pPr>
            <w:r w:rsidRPr="00113956">
              <w:t>$17.6 billion (2021‒22)</w:t>
            </w:r>
          </w:p>
          <w:p w14:paraId="1D366906" w14:textId="77777777" w:rsidR="00FF7D02" w:rsidRPr="00113956" w:rsidRDefault="00FF7D02" w:rsidP="005F44C2">
            <w:pPr>
              <w:pStyle w:val="TableText"/>
              <w:keepNext/>
            </w:pPr>
            <w:r w:rsidRPr="00113956">
              <w:t>$15.9 billion (2020‒21)</w:t>
            </w:r>
          </w:p>
          <w:p w14:paraId="4B67BD62" w14:textId="77777777" w:rsidR="00FF7D02" w:rsidRPr="00113956" w:rsidRDefault="00FF7D02" w:rsidP="005F44C2">
            <w:pPr>
              <w:pStyle w:val="TableText"/>
              <w:keepNext/>
            </w:pPr>
            <w:r w:rsidRPr="00113956">
              <w:t xml:space="preserve">$15 billion (2019‒20) </w:t>
            </w:r>
          </w:p>
        </w:tc>
        <w:tc>
          <w:tcPr>
            <w:tcW w:w="1654" w:type="pct"/>
          </w:tcPr>
          <w:p w14:paraId="65D926E6" w14:textId="177C59E9" w:rsidR="00FF7D02" w:rsidRPr="00113956" w:rsidRDefault="00FF7D02" w:rsidP="005F44C2">
            <w:pPr>
              <w:pStyle w:val="TableText"/>
              <w:keepNext/>
            </w:pPr>
            <w:r w:rsidRPr="00113956">
              <w:t>GRP increased by $1.7 billion in 2021‒22</w:t>
            </w:r>
            <w:r w:rsidR="00CD4A86" w:rsidRPr="00113956">
              <w:t>.</w:t>
            </w:r>
          </w:p>
        </w:tc>
      </w:tr>
      <w:tr w:rsidR="00FF7D02" w:rsidRPr="00FA567B" w14:paraId="4E9998A0" w14:textId="77777777" w:rsidTr="00F76E4A">
        <w:tc>
          <w:tcPr>
            <w:tcW w:w="1672" w:type="pct"/>
            <w:gridSpan w:val="2"/>
          </w:tcPr>
          <w:p w14:paraId="288DE170" w14:textId="77777777" w:rsidR="00FF7D02" w:rsidRPr="00113956" w:rsidRDefault="00FF7D02" w:rsidP="00113956">
            <w:pPr>
              <w:pStyle w:val="TableText"/>
            </w:pPr>
            <w:r w:rsidRPr="00113956">
              <w:t>Value of non‒residential building approvals in City of Greater Geelong</w:t>
            </w:r>
          </w:p>
          <w:p w14:paraId="660E4094" w14:textId="77777777" w:rsidR="00FF7D02" w:rsidRPr="00113956" w:rsidRDefault="00FF7D02" w:rsidP="00113956">
            <w:pPr>
              <w:pStyle w:val="TableText"/>
            </w:pPr>
            <w:r w:rsidRPr="00113956">
              <w:t>Source: City of Greater Geelong Building Services</w:t>
            </w:r>
          </w:p>
        </w:tc>
        <w:tc>
          <w:tcPr>
            <w:tcW w:w="1671" w:type="pct"/>
            <w:gridSpan w:val="2"/>
          </w:tcPr>
          <w:p w14:paraId="4BD06520" w14:textId="7F0F3F62" w:rsidR="00FF7D02" w:rsidRPr="00113956" w:rsidRDefault="00FF7D02" w:rsidP="00113956">
            <w:pPr>
              <w:pStyle w:val="TableText"/>
            </w:pPr>
            <w:r w:rsidRPr="00113956">
              <w:t>$977.1 million (2022</w:t>
            </w:r>
            <w:r w:rsidR="004F7825" w:rsidRPr="00113956">
              <w:t>–</w:t>
            </w:r>
            <w:r w:rsidRPr="00113956">
              <w:t>23)</w:t>
            </w:r>
          </w:p>
          <w:p w14:paraId="14C46407" w14:textId="77777777" w:rsidR="00FF7D02" w:rsidRPr="00113956" w:rsidRDefault="00FF7D02" w:rsidP="00113956">
            <w:pPr>
              <w:pStyle w:val="TableText"/>
            </w:pPr>
            <w:r w:rsidRPr="00113956">
              <w:t xml:space="preserve">$1.2 billion (2021‒22) </w:t>
            </w:r>
          </w:p>
          <w:p w14:paraId="4D3E2D7E" w14:textId="77777777" w:rsidR="00FF7D02" w:rsidRPr="00113956" w:rsidRDefault="00FF7D02" w:rsidP="00113956">
            <w:pPr>
              <w:pStyle w:val="TableText"/>
            </w:pPr>
            <w:r w:rsidRPr="00113956">
              <w:t>$603.2 million (2020‒21)</w:t>
            </w:r>
          </w:p>
        </w:tc>
        <w:tc>
          <w:tcPr>
            <w:tcW w:w="1654" w:type="pct"/>
          </w:tcPr>
          <w:p w14:paraId="65642984" w14:textId="0C54BB4D" w:rsidR="00FF7D02" w:rsidRPr="00113956" w:rsidRDefault="00FF7D02" w:rsidP="00113956">
            <w:pPr>
              <w:pStyle w:val="TableText"/>
            </w:pPr>
            <w:r w:rsidRPr="00113956">
              <w:t>The value of non-residential building approvals decreased by 19% in 2022</w:t>
            </w:r>
            <w:r w:rsidR="004F7825" w:rsidRPr="00113956">
              <w:t>–</w:t>
            </w:r>
            <w:r w:rsidRPr="00113956">
              <w:t>23 yet was 62% higher than 2020</w:t>
            </w:r>
            <w:r w:rsidR="004F7825" w:rsidRPr="00113956">
              <w:t>–</w:t>
            </w:r>
            <w:r w:rsidRPr="00113956">
              <w:t>21. Some of the larger approvals included the new South Geelong train station</w:t>
            </w:r>
            <w:r w:rsidR="002E39A8">
              <w:t>;</w:t>
            </w:r>
            <w:r w:rsidRPr="00113956">
              <w:t xml:space="preserve"> industrial and manufacturing facilities at Avalon</w:t>
            </w:r>
            <w:r w:rsidR="002E39A8">
              <w:t>;</w:t>
            </w:r>
            <w:r w:rsidRPr="00113956">
              <w:t xml:space="preserve"> Armstrong Creek Library and Community Hub</w:t>
            </w:r>
            <w:r w:rsidR="002E39A8">
              <w:t>;</w:t>
            </w:r>
            <w:r w:rsidRPr="00113956">
              <w:t xml:space="preserve"> final stages of the Geelong Quarter accommodation and apartments</w:t>
            </w:r>
            <w:r w:rsidR="002E39A8">
              <w:t>;</w:t>
            </w:r>
            <w:r w:rsidRPr="00113956">
              <w:t xml:space="preserve"> Geelong Arts Centre redevelopment</w:t>
            </w:r>
            <w:r w:rsidR="002E39A8">
              <w:t>;</w:t>
            </w:r>
            <w:r w:rsidRPr="00113956">
              <w:t xml:space="preserve"> and GMHBA Stadium expansion.</w:t>
            </w:r>
          </w:p>
        </w:tc>
      </w:tr>
      <w:tr w:rsidR="00FF7D02" w:rsidRPr="00FA567B" w14:paraId="566741AF" w14:textId="77777777" w:rsidTr="00F76E4A">
        <w:tc>
          <w:tcPr>
            <w:tcW w:w="1672" w:type="pct"/>
            <w:gridSpan w:val="2"/>
          </w:tcPr>
          <w:p w14:paraId="75810CA3" w14:textId="77777777" w:rsidR="00FF7D02" w:rsidRPr="00113956" w:rsidRDefault="00FF7D02" w:rsidP="00113956">
            <w:pPr>
              <w:pStyle w:val="TableText"/>
            </w:pPr>
            <w:r w:rsidRPr="00113956">
              <w:t>Number of businesses</w:t>
            </w:r>
          </w:p>
          <w:p w14:paraId="72CEB33C" w14:textId="77777777" w:rsidR="00FF7D02" w:rsidRPr="00113956" w:rsidRDefault="00FF7D02" w:rsidP="00113956">
            <w:pPr>
              <w:pStyle w:val="TableText"/>
            </w:pPr>
            <w:r w:rsidRPr="00113956">
              <w:t>Source: Australian Bureau of Statistics, Counts of Australian Businesses, including Entries and Exits, 2016 to 2021</w:t>
            </w:r>
          </w:p>
        </w:tc>
        <w:tc>
          <w:tcPr>
            <w:tcW w:w="1671" w:type="pct"/>
            <w:gridSpan w:val="2"/>
          </w:tcPr>
          <w:p w14:paraId="7EBF05E5" w14:textId="77777777" w:rsidR="00FF7D02" w:rsidRPr="00113956" w:rsidRDefault="00FF7D02" w:rsidP="00113956">
            <w:pPr>
              <w:pStyle w:val="TableText"/>
            </w:pPr>
            <w:r w:rsidRPr="00113956">
              <w:t>21,785 (2021‒22)</w:t>
            </w:r>
          </w:p>
          <w:p w14:paraId="01522133" w14:textId="77777777" w:rsidR="00FF7D02" w:rsidRPr="00113956" w:rsidRDefault="00FF7D02" w:rsidP="00113956">
            <w:pPr>
              <w:pStyle w:val="TableText"/>
            </w:pPr>
            <w:r w:rsidRPr="00113956">
              <w:t>19,613 (2020‒21)</w:t>
            </w:r>
          </w:p>
          <w:p w14:paraId="46D05082" w14:textId="77777777" w:rsidR="00FF7D02" w:rsidRPr="00113956" w:rsidRDefault="00FF7D02" w:rsidP="00113956">
            <w:pPr>
              <w:pStyle w:val="TableText"/>
            </w:pPr>
            <w:r w:rsidRPr="00113956">
              <w:t>18,532 (2019‒20)</w:t>
            </w:r>
          </w:p>
        </w:tc>
        <w:tc>
          <w:tcPr>
            <w:tcW w:w="1654" w:type="pct"/>
          </w:tcPr>
          <w:p w14:paraId="40AD60CC" w14:textId="77777777" w:rsidR="00FF7D02" w:rsidRPr="00113956" w:rsidRDefault="00FF7D02" w:rsidP="00113956">
            <w:pPr>
              <w:pStyle w:val="TableText"/>
            </w:pPr>
            <w:r w:rsidRPr="00113956">
              <w:t>In 2021‒22 there were an additional 2,172 businesses.</w:t>
            </w:r>
          </w:p>
        </w:tc>
      </w:tr>
      <w:tr w:rsidR="00FF7D02" w:rsidRPr="00FA567B" w14:paraId="66858E86" w14:textId="77777777" w:rsidTr="00F76E4A">
        <w:tc>
          <w:tcPr>
            <w:tcW w:w="1672" w:type="pct"/>
            <w:gridSpan w:val="2"/>
          </w:tcPr>
          <w:p w14:paraId="524FACAB" w14:textId="77777777" w:rsidR="00FF7D02" w:rsidRPr="00113956" w:rsidRDefault="00FF7D02" w:rsidP="00113956">
            <w:pPr>
              <w:pStyle w:val="TableText"/>
            </w:pPr>
            <w:r w:rsidRPr="00113956">
              <w:t>Tourism Sentiment Index (TSI)</w:t>
            </w:r>
          </w:p>
          <w:p w14:paraId="559FEAA5" w14:textId="77777777" w:rsidR="00FF7D02" w:rsidRPr="00113956" w:rsidRDefault="00FF7D02" w:rsidP="00113956">
            <w:pPr>
              <w:pStyle w:val="TableText"/>
            </w:pPr>
            <w:r w:rsidRPr="00113956">
              <w:t>Source: Destination Think</w:t>
            </w:r>
          </w:p>
        </w:tc>
        <w:tc>
          <w:tcPr>
            <w:tcW w:w="1671" w:type="pct"/>
            <w:gridSpan w:val="2"/>
          </w:tcPr>
          <w:p w14:paraId="72F9A390" w14:textId="6B1BCFED" w:rsidR="00FF7D02" w:rsidRPr="00113956" w:rsidRDefault="00FF7D02" w:rsidP="00113956">
            <w:pPr>
              <w:pStyle w:val="TableText"/>
            </w:pPr>
            <w:r w:rsidRPr="00113956">
              <w:t>24.1 (</w:t>
            </w:r>
            <w:r w:rsidR="00DB7A30" w:rsidRPr="00113956">
              <w:t>March</w:t>
            </w:r>
            <w:r w:rsidRPr="00113956">
              <w:t xml:space="preserve"> 2023)</w:t>
            </w:r>
          </w:p>
          <w:p w14:paraId="6E04D388" w14:textId="77777777" w:rsidR="00FF7D02" w:rsidRPr="00113956" w:rsidRDefault="00FF7D02" w:rsidP="00113956">
            <w:pPr>
              <w:pStyle w:val="TableText"/>
            </w:pPr>
            <w:r w:rsidRPr="00113956">
              <w:t>24 (June 2022)</w:t>
            </w:r>
          </w:p>
          <w:p w14:paraId="4A33EAF0" w14:textId="77777777" w:rsidR="00FF7D02" w:rsidRPr="00113956" w:rsidRDefault="00FF7D02" w:rsidP="00113956">
            <w:pPr>
              <w:pStyle w:val="TableText"/>
            </w:pPr>
            <w:r w:rsidRPr="00113956">
              <w:t>22 (June 2021)</w:t>
            </w:r>
          </w:p>
        </w:tc>
        <w:tc>
          <w:tcPr>
            <w:tcW w:w="1654" w:type="pct"/>
          </w:tcPr>
          <w:p w14:paraId="5E590987" w14:textId="77777777" w:rsidR="00DB7A30" w:rsidRPr="00113956" w:rsidRDefault="00DB7A30" w:rsidP="00113956">
            <w:pPr>
              <w:pStyle w:val="TableText"/>
            </w:pPr>
            <w:r w:rsidRPr="00113956">
              <w:t>Greater Geelong and the Bellarine had a Tourism Sentiment Score® of 24.1. This places Greater Geelong and the Bellarine amongst the top destinations in the world with a global rank of #145.</w:t>
            </w:r>
          </w:p>
          <w:p w14:paraId="44C8CDA2" w14:textId="30281AF1" w:rsidR="00FF7D02" w:rsidRPr="00113956" w:rsidRDefault="00DB7A30" w:rsidP="00113956">
            <w:pPr>
              <w:pStyle w:val="TableText"/>
            </w:pPr>
            <w:r w:rsidRPr="00113956">
              <w:t>The top contributors to Greater Geelong and the Bellarine's overall performance were: Restaurants &amp; Dining (40</w:t>
            </w:r>
            <w:r w:rsidRPr="00DB7A30">
              <w:t>%)</w:t>
            </w:r>
            <w:r w:rsidR="002E39A8">
              <w:t>;</w:t>
            </w:r>
            <w:r w:rsidRPr="00113956">
              <w:t xml:space="preserve"> Accommodation (13</w:t>
            </w:r>
            <w:r w:rsidRPr="00DB7A30">
              <w:t>%)</w:t>
            </w:r>
            <w:r w:rsidR="002E39A8">
              <w:t>;</w:t>
            </w:r>
            <w:r w:rsidRPr="00113956">
              <w:t xml:space="preserve"> and Beaches (7%). </w:t>
            </w:r>
            <w:r w:rsidR="002E39A8">
              <w:t xml:space="preserve">In the March quarter, </w:t>
            </w:r>
            <w:r w:rsidRPr="00113956">
              <w:t>Restaurants &amp; Dining in Greater Geelong and the Bellarine ranked in the top 50% of destinations in the world.</w:t>
            </w:r>
          </w:p>
        </w:tc>
      </w:tr>
      <w:tr w:rsidR="00FF7D02" w:rsidRPr="00FA567B" w14:paraId="7EB3C261" w14:textId="77777777" w:rsidTr="00F76E4A">
        <w:tc>
          <w:tcPr>
            <w:tcW w:w="1672" w:type="pct"/>
            <w:gridSpan w:val="2"/>
          </w:tcPr>
          <w:p w14:paraId="2CB9A03E" w14:textId="77777777" w:rsidR="00FF7D02" w:rsidRPr="00113956" w:rsidRDefault="00FF7D02" w:rsidP="00113956">
            <w:pPr>
              <w:pStyle w:val="TableText"/>
            </w:pPr>
            <w:r w:rsidRPr="00113956">
              <w:t>Investment in Geelong</w:t>
            </w:r>
          </w:p>
          <w:p w14:paraId="68454423" w14:textId="77777777" w:rsidR="00FF7D02" w:rsidRPr="00113956" w:rsidRDefault="00FF7D02" w:rsidP="00113956">
            <w:pPr>
              <w:pStyle w:val="TableText"/>
            </w:pPr>
            <w:r w:rsidRPr="00113956">
              <w:t>Source: Cordell by CoreLogic</w:t>
            </w:r>
          </w:p>
        </w:tc>
        <w:tc>
          <w:tcPr>
            <w:tcW w:w="1671" w:type="pct"/>
            <w:gridSpan w:val="2"/>
          </w:tcPr>
          <w:p w14:paraId="4453D5D8" w14:textId="275B3AA0" w:rsidR="00FF7D02" w:rsidRPr="00113956" w:rsidRDefault="00AB4E2E" w:rsidP="00113956">
            <w:pPr>
              <w:pStyle w:val="TableText"/>
            </w:pPr>
            <w:r w:rsidRPr="00113956">
              <w:t>157</w:t>
            </w:r>
            <w:r w:rsidR="00FF7D02" w:rsidRPr="00113956">
              <w:t xml:space="preserve"> project</w:t>
            </w:r>
            <w:r w:rsidR="003768CA" w:rsidRPr="00113956">
              <w:t>s</w:t>
            </w:r>
            <w:r w:rsidR="00FF7D02" w:rsidRPr="00113956">
              <w:t xml:space="preserve"> value</w:t>
            </w:r>
            <w:r w:rsidR="003768CA" w:rsidRPr="00113956">
              <w:t>d</w:t>
            </w:r>
            <w:r w:rsidR="00FF7D02" w:rsidRPr="00113956">
              <w:t xml:space="preserve"> at $</w:t>
            </w:r>
            <w:r w:rsidR="00B67410" w:rsidRPr="00113956">
              <w:t>16.9 billion</w:t>
            </w:r>
            <w:r w:rsidR="00FF7D02" w:rsidRPr="00113956">
              <w:t xml:space="preserve"> (June 2023)</w:t>
            </w:r>
          </w:p>
          <w:p w14:paraId="5F3FA538" w14:textId="77777777" w:rsidR="00FF7D02" w:rsidRPr="00113956" w:rsidRDefault="00FF7D02" w:rsidP="00113956">
            <w:pPr>
              <w:pStyle w:val="TableText"/>
            </w:pPr>
            <w:r w:rsidRPr="00113956">
              <w:t xml:space="preserve">137 projects valued at $13.9 billion (June 2022) </w:t>
            </w:r>
          </w:p>
          <w:p w14:paraId="27B248CF" w14:textId="77777777" w:rsidR="00FF7D02" w:rsidRPr="00113956" w:rsidRDefault="00FF7D02" w:rsidP="00113956">
            <w:pPr>
              <w:pStyle w:val="TableText"/>
            </w:pPr>
            <w:r w:rsidRPr="00113956">
              <w:t>139 projects valued at $11.5 billion (June 2021)</w:t>
            </w:r>
          </w:p>
        </w:tc>
        <w:tc>
          <w:tcPr>
            <w:tcW w:w="1654" w:type="pct"/>
          </w:tcPr>
          <w:p w14:paraId="7DA00383" w14:textId="6AB53194" w:rsidR="00FF7D02" w:rsidRPr="00113956" w:rsidRDefault="00FF7D02" w:rsidP="00113956">
            <w:pPr>
              <w:pStyle w:val="TableText"/>
            </w:pPr>
            <w:r w:rsidRPr="00113956">
              <w:t>The</w:t>
            </w:r>
            <w:r w:rsidR="00C64320" w:rsidRPr="00113956">
              <w:t xml:space="preserve"> number and</w:t>
            </w:r>
            <w:r w:rsidRPr="00113956">
              <w:t xml:space="preserve"> value of major investment projects increased by $</w:t>
            </w:r>
            <w:r w:rsidR="00C64320" w:rsidRPr="00113956">
              <w:t>3.0</w:t>
            </w:r>
            <w:r w:rsidRPr="00113956">
              <w:t xml:space="preserve"> billion in the year to June 202</w:t>
            </w:r>
            <w:r w:rsidR="00C64320" w:rsidRPr="00113956">
              <w:t>3</w:t>
            </w:r>
            <w:r w:rsidRPr="00113956">
              <w:t>.</w:t>
            </w:r>
          </w:p>
        </w:tc>
      </w:tr>
      <w:tr w:rsidR="00FF7D02" w:rsidRPr="00FA567B" w14:paraId="16694608" w14:textId="77777777" w:rsidTr="00F76E4A">
        <w:tc>
          <w:tcPr>
            <w:tcW w:w="1672" w:type="pct"/>
            <w:gridSpan w:val="2"/>
          </w:tcPr>
          <w:p w14:paraId="513504F0" w14:textId="77777777" w:rsidR="00FF7D02" w:rsidRPr="00113956" w:rsidRDefault="00FF7D02" w:rsidP="003D7E5C">
            <w:pPr>
              <w:pStyle w:val="TableText"/>
              <w:keepNext/>
            </w:pPr>
            <w:r w:rsidRPr="00113956">
              <w:lastRenderedPageBreak/>
              <w:t>Visitor expenditure</w:t>
            </w:r>
          </w:p>
          <w:p w14:paraId="7A0B5535" w14:textId="77777777" w:rsidR="00FF7D02" w:rsidRPr="00113956" w:rsidRDefault="00FF7D02" w:rsidP="003D7E5C">
            <w:pPr>
              <w:pStyle w:val="TableText"/>
              <w:keepNext/>
            </w:pPr>
            <w:r w:rsidRPr="00113956">
              <w:t>Source: Tourism Research Australia’s National Visitor Survey</w:t>
            </w:r>
          </w:p>
        </w:tc>
        <w:tc>
          <w:tcPr>
            <w:tcW w:w="1671" w:type="pct"/>
            <w:gridSpan w:val="2"/>
          </w:tcPr>
          <w:p w14:paraId="1FD0D348" w14:textId="77777777" w:rsidR="00FF7D02" w:rsidRPr="00113956" w:rsidRDefault="00FF7D02" w:rsidP="003D7E5C">
            <w:pPr>
              <w:pStyle w:val="TableText"/>
              <w:keepNext/>
            </w:pPr>
            <w:r w:rsidRPr="00113956">
              <w:t>$1.6 billion (Mar 2022 to Mar 2023)</w:t>
            </w:r>
          </w:p>
          <w:p w14:paraId="294642E8" w14:textId="24E19B46" w:rsidR="00FF7D02" w:rsidRPr="00113956" w:rsidRDefault="00FF7D02" w:rsidP="003D7E5C">
            <w:pPr>
              <w:pStyle w:val="TableText"/>
              <w:keepNext/>
            </w:pPr>
            <w:r w:rsidRPr="00113956">
              <w:t>$1.3 billion (Aug 2</w:t>
            </w:r>
            <w:r w:rsidR="003E1157">
              <w:t>02</w:t>
            </w:r>
            <w:r w:rsidRPr="00113956">
              <w:t xml:space="preserve">1 to Sep </w:t>
            </w:r>
            <w:r w:rsidR="003E1157">
              <w:t>20</w:t>
            </w:r>
            <w:r w:rsidRPr="00113956">
              <w:t>22)</w:t>
            </w:r>
          </w:p>
          <w:p w14:paraId="07817848" w14:textId="77777777" w:rsidR="00FF7D02" w:rsidRPr="00113956" w:rsidRDefault="00FF7D02" w:rsidP="003D7E5C">
            <w:pPr>
              <w:pStyle w:val="TableText"/>
              <w:keepNext/>
            </w:pPr>
            <w:r w:rsidRPr="00113956">
              <w:t>$876 million (June 2022)</w:t>
            </w:r>
          </w:p>
          <w:p w14:paraId="0CF005E7" w14:textId="77777777" w:rsidR="00FF7D02" w:rsidRPr="00113956" w:rsidRDefault="00FF7D02" w:rsidP="003D7E5C">
            <w:pPr>
              <w:pStyle w:val="TableText"/>
              <w:keepNext/>
            </w:pPr>
            <w:r w:rsidRPr="00113956">
              <w:t>$637 million (June 2021)</w:t>
            </w:r>
          </w:p>
        </w:tc>
        <w:tc>
          <w:tcPr>
            <w:tcW w:w="1654" w:type="pct"/>
          </w:tcPr>
          <w:p w14:paraId="6F1F14AE" w14:textId="10331ED7" w:rsidR="00FF7D02" w:rsidRPr="00113956" w:rsidRDefault="00FF7D02" w:rsidP="003D7E5C">
            <w:pPr>
              <w:pStyle w:val="TableText"/>
              <w:keepNext/>
            </w:pPr>
            <w:r w:rsidRPr="00113956">
              <w:t>Tourism spend is up on pre-pandemic levels at $1.6</w:t>
            </w:r>
            <w:r w:rsidR="0025409C" w:rsidRPr="00113956">
              <w:t xml:space="preserve"> billion</w:t>
            </w:r>
            <w:r w:rsidRPr="00113956">
              <w:t xml:space="preserve"> (+33% </w:t>
            </w:r>
            <w:r w:rsidR="002C4E29">
              <w:t>from</w:t>
            </w:r>
            <w:r w:rsidRPr="00113956">
              <w:t xml:space="preserve"> 2019</w:t>
            </w:r>
            <w:r w:rsidRPr="009E092F">
              <w:t>)</w:t>
            </w:r>
            <w:r w:rsidR="00FC0BCF">
              <w:t>;</w:t>
            </w:r>
            <w:r w:rsidRPr="00113956">
              <w:t xml:space="preserve"> however</w:t>
            </w:r>
            <w:r w:rsidR="00FC0BCF">
              <w:t>,</w:t>
            </w:r>
            <w:r w:rsidRPr="00113956">
              <w:t xml:space="preserve"> there are other economic factors at play in that figure. Importantly, domestic visitor nights are up 12%, meaning visitors are extending their stays for longer. This reflects how our region is maturing</w:t>
            </w:r>
            <w:r w:rsidR="00546F69">
              <w:t xml:space="preserve"> with c</w:t>
            </w:r>
            <w:r w:rsidRPr="009E092F">
              <w:t>ompelling</w:t>
            </w:r>
            <w:r w:rsidRPr="00113956">
              <w:t xml:space="preserve"> new attractions, growth in contemporary accommodation and a developing reputation for delivering quality visitor experiences.</w:t>
            </w:r>
          </w:p>
        </w:tc>
      </w:tr>
    </w:tbl>
    <w:p w14:paraId="5FB06D42" w14:textId="77777777" w:rsidR="00FF7D02" w:rsidRDefault="00FF7D02" w:rsidP="00C24EEB"/>
    <w:tbl>
      <w:tblPr>
        <w:tblStyle w:val="TableGrid1"/>
        <w:tblW w:w="5013" w:type="pct"/>
        <w:tblLayout w:type="fixed"/>
        <w:tblLook w:val="04A0" w:firstRow="1" w:lastRow="0" w:firstColumn="1" w:lastColumn="0" w:noHBand="0" w:noVBand="1"/>
      </w:tblPr>
      <w:tblGrid>
        <w:gridCol w:w="3120"/>
        <w:gridCol w:w="3119"/>
        <w:gridCol w:w="3093"/>
        <w:gridCol w:w="24"/>
      </w:tblGrid>
      <w:tr w:rsidR="00FF7D02" w:rsidRPr="00FA567B" w14:paraId="3713EF37" w14:textId="77777777" w:rsidTr="009455CC">
        <w:trPr>
          <w:cnfStyle w:val="100000000000" w:firstRow="1" w:lastRow="0" w:firstColumn="0" w:lastColumn="0" w:oddVBand="0" w:evenVBand="0" w:oddHBand="0" w:evenHBand="0" w:firstRowFirstColumn="0" w:firstRowLastColumn="0" w:lastRowFirstColumn="0" w:lastRowLastColumn="0"/>
          <w:trHeight w:val="386"/>
        </w:trPr>
        <w:tc>
          <w:tcPr>
            <w:tcW w:w="1667" w:type="pct"/>
            <w:shd w:val="clear" w:color="auto" w:fill="003361"/>
          </w:tcPr>
          <w:p w14:paraId="0E5C5A57" w14:textId="77777777" w:rsidR="00FF7D02" w:rsidRPr="001C7D82" w:rsidRDefault="00FF7D02" w:rsidP="00C24EEB">
            <w:pPr>
              <w:spacing w:before="60" w:after="60"/>
              <w:rPr>
                <w:rFonts w:ascii="Arial" w:hAnsi="Arial" w:cs="Arial"/>
                <w:bCs/>
                <w:caps/>
                <w:color w:val="FFFFFF"/>
                <w:szCs w:val="21"/>
              </w:rPr>
            </w:pPr>
            <w:r w:rsidRPr="001C7D82">
              <w:rPr>
                <w:rFonts w:ascii="Arial" w:hAnsi="Arial" w:cs="Arial"/>
                <w:bCs/>
                <w:caps/>
                <w:color w:val="FFFFFF"/>
                <w:szCs w:val="21"/>
              </w:rPr>
              <w:t xml:space="preserve">City of Greater Geelong </w:t>
            </w:r>
            <w:r w:rsidRPr="001C7D82">
              <w:rPr>
                <w:rFonts w:ascii="Arial" w:hAnsi="Arial" w:cs="Arial"/>
                <w:bCs/>
                <w:caps/>
                <w:color w:val="FFFFFF" w:themeColor="background1"/>
                <w:szCs w:val="21"/>
              </w:rPr>
              <w:t>Indicators</w:t>
            </w:r>
          </w:p>
        </w:tc>
        <w:tc>
          <w:tcPr>
            <w:tcW w:w="1667" w:type="pct"/>
            <w:shd w:val="clear" w:color="auto" w:fill="003361"/>
          </w:tcPr>
          <w:p w14:paraId="08027B86" w14:textId="77777777" w:rsidR="00FF7D02" w:rsidRPr="001C7D82" w:rsidRDefault="00FF7D02" w:rsidP="00C24EEB">
            <w:pPr>
              <w:spacing w:before="60" w:after="60"/>
              <w:rPr>
                <w:rFonts w:ascii="Arial" w:hAnsi="Arial" w:cs="Arial"/>
                <w:bCs/>
                <w:caps/>
                <w:color w:val="FFFFFF"/>
                <w:szCs w:val="18"/>
              </w:rPr>
            </w:pPr>
            <w:r w:rsidRPr="001C7D82">
              <w:rPr>
                <w:rFonts w:ascii="Arial" w:hAnsi="Arial" w:cs="Arial"/>
                <w:bCs/>
                <w:caps/>
                <w:color w:val="FFFFFF" w:themeColor="background1"/>
                <w:szCs w:val="18"/>
              </w:rPr>
              <w:t xml:space="preserve">Result </w:t>
            </w:r>
            <w:bookmarkStart w:id="255" w:name="_Int_kgQIqiZ8"/>
            <w:r w:rsidRPr="001C7D82">
              <w:rPr>
                <w:rFonts w:ascii="Arial" w:hAnsi="Arial" w:cs="Arial"/>
                <w:bCs/>
                <w:caps/>
                <w:color w:val="FFFFFF" w:themeColor="background1"/>
                <w:szCs w:val="18"/>
              </w:rPr>
              <w:t>at</w:t>
            </w:r>
            <w:bookmarkEnd w:id="255"/>
            <w:r w:rsidRPr="001C7D82">
              <w:rPr>
                <w:rFonts w:ascii="Arial" w:hAnsi="Arial" w:cs="Arial"/>
                <w:bCs/>
                <w:caps/>
                <w:color w:val="FFFFFF" w:themeColor="background1"/>
                <w:szCs w:val="18"/>
              </w:rPr>
              <w:t xml:space="preserve"> 30 June 2023</w:t>
            </w:r>
          </w:p>
        </w:tc>
        <w:tc>
          <w:tcPr>
            <w:tcW w:w="1666" w:type="pct"/>
            <w:gridSpan w:val="2"/>
            <w:shd w:val="clear" w:color="auto" w:fill="003361"/>
          </w:tcPr>
          <w:p w14:paraId="624974D5" w14:textId="77777777" w:rsidR="00FF7D02" w:rsidRPr="001C7D82" w:rsidRDefault="00FF7D02" w:rsidP="00C24EEB">
            <w:pPr>
              <w:spacing w:before="60" w:after="60"/>
              <w:rPr>
                <w:rFonts w:ascii="Arial" w:hAnsi="Arial" w:cs="Arial"/>
                <w:bCs/>
                <w:caps/>
                <w:color w:val="FFFFFF"/>
                <w:szCs w:val="21"/>
              </w:rPr>
            </w:pPr>
            <w:r w:rsidRPr="001C7D82">
              <w:rPr>
                <w:rFonts w:ascii="Arial" w:hAnsi="Arial" w:cs="Arial"/>
                <w:bCs/>
                <w:caps/>
                <w:color w:val="FFFFFF"/>
                <w:szCs w:val="21"/>
              </w:rPr>
              <w:t>Progress comments</w:t>
            </w:r>
          </w:p>
        </w:tc>
      </w:tr>
      <w:tr w:rsidR="00FF7D02" w:rsidRPr="00FA567B" w14:paraId="0C70A0DA" w14:textId="77777777" w:rsidTr="009455CC">
        <w:trPr>
          <w:gridAfter w:val="1"/>
          <w:wAfter w:w="13" w:type="pct"/>
        </w:trPr>
        <w:tc>
          <w:tcPr>
            <w:tcW w:w="1667" w:type="pct"/>
            <w:shd w:val="clear" w:color="auto" w:fill="auto"/>
          </w:tcPr>
          <w:p w14:paraId="12CCD0AC" w14:textId="77777777" w:rsidR="00FF7D02" w:rsidRPr="00232A8F" w:rsidRDefault="00FF7D02" w:rsidP="00113956">
            <w:pPr>
              <w:pStyle w:val="TableText"/>
            </w:pPr>
            <w:r w:rsidRPr="00232A8F">
              <w:t>Community satisfaction with business and community development</w:t>
            </w:r>
          </w:p>
          <w:p w14:paraId="566E1918" w14:textId="77777777" w:rsidR="00FF7D02" w:rsidRPr="00232A8F" w:rsidRDefault="00FF7D02" w:rsidP="00113956">
            <w:pPr>
              <w:pStyle w:val="TableText"/>
            </w:pPr>
            <w:r w:rsidRPr="00232A8F">
              <w:t>Source: Local Government Community Satisfaction Survey</w:t>
            </w:r>
          </w:p>
        </w:tc>
        <w:tc>
          <w:tcPr>
            <w:tcW w:w="1667" w:type="pct"/>
            <w:shd w:val="clear" w:color="auto" w:fill="auto"/>
          </w:tcPr>
          <w:p w14:paraId="58C599EA" w14:textId="77777777" w:rsidR="00FF7D02" w:rsidRPr="00232A8F" w:rsidRDefault="00FF7D02" w:rsidP="00113956">
            <w:pPr>
              <w:pStyle w:val="TableText"/>
            </w:pPr>
            <w:r w:rsidRPr="00232A8F">
              <w:t>59 (2023)</w:t>
            </w:r>
          </w:p>
          <w:p w14:paraId="2FAE8AF0" w14:textId="77777777" w:rsidR="00FF7D02" w:rsidRPr="00232A8F" w:rsidRDefault="00FF7D02" w:rsidP="00113956">
            <w:pPr>
              <w:pStyle w:val="TableText"/>
            </w:pPr>
            <w:r w:rsidRPr="00232A8F">
              <w:t xml:space="preserve">59 (2022) </w:t>
            </w:r>
          </w:p>
          <w:p w14:paraId="5614E65D" w14:textId="77777777" w:rsidR="00FF7D02" w:rsidRPr="00232A8F" w:rsidRDefault="00FF7D02" w:rsidP="00113956">
            <w:pPr>
              <w:pStyle w:val="TableText"/>
            </w:pPr>
            <w:r w:rsidRPr="00232A8F">
              <w:t>64 (2021)</w:t>
            </w:r>
          </w:p>
        </w:tc>
        <w:tc>
          <w:tcPr>
            <w:tcW w:w="1653" w:type="pct"/>
            <w:shd w:val="clear" w:color="auto" w:fill="auto"/>
          </w:tcPr>
          <w:p w14:paraId="7AD65B11" w14:textId="77777777" w:rsidR="00FF7D02" w:rsidRPr="00232A8F" w:rsidRDefault="00FF7D02" w:rsidP="00113956">
            <w:pPr>
              <w:pStyle w:val="TableText"/>
            </w:pPr>
            <w:r w:rsidRPr="00232A8F">
              <w:t>Satisfaction with performance remained unchanged from 2022 and was comparable to both statewide and Regional Centre averages (57 respectively).</w:t>
            </w:r>
          </w:p>
        </w:tc>
      </w:tr>
      <w:tr w:rsidR="00FF7D02" w:rsidRPr="00FA567B" w14:paraId="5F50A901" w14:textId="77777777" w:rsidTr="009455CC">
        <w:trPr>
          <w:gridAfter w:val="1"/>
          <w:wAfter w:w="13" w:type="pct"/>
        </w:trPr>
        <w:tc>
          <w:tcPr>
            <w:tcW w:w="1667" w:type="pct"/>
            <w:shd w:val="clear" w:color="auto" w:fill="auto"/>
          </w:tcPr>
          <w:p w14:paraId="57D78078" w14:textId="77777777" w:rsidR="00FF7D02" w:rsidRPr="00113956" w:rsidRDefault="00FF7D02" w:rsidP="00113956">
            <w:pPr>
              <w:pStyle w:val="TableText"/>
            </w:pPr>
            <w:bookmarkStart w:id="256" w:name="_Hlk144218318"/>
            <w:r w:rsidRPr="00113956">
              <w:t>Return on investment of Geelong major events</w:t>
            </w:r>
          </w:p>
          <w:p w14:paraId="01685B0E" w14:textId="77777777" w:rsidR="00FF7D02" w:rsidRPr="00113956" w:rsidRDefault="00FF7D02" w:rsidP="00113956">
            <w:pPr>
              <w:pStyle w:val="TableText"/>
            </w:pPr>
            <w:r w:rsidRPr="00113956">
              <w:t>Source: Geelong Major Events Committee Annual Report</w:t>
            </w:r>
          </w:p>
        </w:tc>
        <w:tc>
          <w:tcPr>
            <w:tcW w:w="1667" w:type="pct"/>
            <w:shd w:val="clear" w:color="auto" w:fill="auto"/>
          </w:tcPr>
          <w:p w14:paraId="1B79EB4D" w14:textId="64641291" w:rsidR="00FF7D02" w:rsidRPr="00113956" w:rsidRDefault="002F4D8D" w:rsidP="00113956">
            <w:pPr>
              <w:pStyle w:val="TableText"/>
            </w:pPr>
            <w:r w:rsidRPr="00113956">
              <w:t>50</w:t>
            </w:r>
            <w:r w:rsidR="00FF7D02" w:rsidRPr="00113956">
              <w:t>:1 (2022‒23)</w:t>
            </w:r>
          </w:p>
          <w:p w14:paraId="2F4499D4" w14:textId="77777777" w:rsidR="00FF7D02" w:rsidRPr="00113956" w:rsidRDefault="00FF7D02" w:rsidP="00113956">
            <w:pPr>
              <w:pStyle w:val="TableText"/>
            </w:pPr>
            <w:r w:rsidRPr="00113956">
              <w:t xml:space="preserve">24:1 (2021‒22) </w:t>
            </w:r>
          </w:p>
          <w:p w14:paraId="75CE2979" w14:textId="77777777" w:rsidR="00FF7D02" w:rsidRPr="00113956" w:rsidRDefault="00FF7D02" w:rsidP="00113956">
            <w:pPr>
              <w:pStyle w:val="TableText"/>
            </w:pPr>
            <w:r w:rsidRPr="00113956">
              <w:t>28:1 (2020</w:t>
            </w:r>
            <w:bookmarkStart w:id="257" w:name="_Hlk140475590"/>
            <w:r w:rsidRPr="00113956">
              <w:t>‒</w:t>
            </w:r>
            <w:bookmarkEnd w:id="257"/>
            <w:r w:rsidRPr="00113956">
              <w:t>21)</w:t>
            </w:r>
          </w:p>
        </w:tc>
        <w:tc>
          <w:tcPr>
            <w:tcW w:w="1653" w:type="pct"/>
            <w:shd w:val="clear" w:color="auto" w:fill="auto"/>
          </w:tcPr>
          <w:p w14:paraId="011A0C25" w14:textId="33A837CF" w:rsidR="00FF7D02" w:rsidRPr="00113956" w:rsidRDefault="00FF7D02" w:rsidP="00113956">
            <w:pPr>
              <w:pStyle w:val="TableText"/>
            </w:pPr>
            <w:r w:rsidRPr="00113956">
              <w:t>The 18 major events supported via Geelong Major Events had an economic impact estimated at $</w:t>
            </w:r>
            <w:r w:rsidR="002F4D8D" w:rsidRPr="00113956">
              <w:t>81.3</w:t>
            </w:r>
            <w:r w:rsidRPr="00113956">
              <w:t xml:space="preserve"> million.</w:t>
            </w:r>
          </w:p>
        </w:tc>
      </w:tr>
      <w:bookmarkEnd w:id="256"/>
    </w:tbl>
    <w:p w14:paraId="347062BB" w14:textId="77777777" w:rsidR="00FF7D02" w:rsidRPr="00C54E3A" w:rsidRDefault="00FF7D02" w:rsidP="00C24EEB">
      <w:pPr>
        <w:spacing w:before="100" w:after="100"/>
        <w:rPr>
          <w:rFonts w:ascii="Arial" w:hAnsi="Arial" w:cs="Arial"/>
          <w:b/>
          <w:caps/>
          <w:color w:val="ABC37D"/>
          <w:sz w:val="18"/>
          <w:szCs w:val="18"/>
          <w:highlight w:val="yellow"/>
        </w:rPr>
      </w:pPr>
    </w:p>
    <w:p w14:paraId="56887D4B" w14:textId="77777777" w:rsidR="00FF7D02" w:rsidRPr="005A148C" w:rsidRDefault="00FF7D02" w:rsidP="00C24EEB">
      <w:pPr>
        <w:pStyle w:val="ListBullet"/>
        <w:keepNext/>
        <w:spacing w:before="100" w:after="100"/>
        <w:rPr>
          <w:rFonts w:ascii="Arial" w:hAnsi="Arial" w:cs="Arial"/>
          <w:b/>
          <w:bCs/>
          <w:color w:val="003361"/>
          <w:sz w:val="20"/>
          <w:szCs w:val="20"/>
          <w:highlight w:val="yellow"/>
        </w:rPr>
      </w:pPr>
      <w:r w:rsidRPr="005A148C">
        <w:rPr>
          <w:rFonts w:ascii="Arial" w:hAnsi="Arial" w:cs="Arial"/>
          <w:b/>
          <w:bCs/>
          <w:color w:val="003361"/>
          <w:spacing w:val="0"/>
          <w:sz w:val="24"/>
          <w:szCs w:val="24"/>
        </w:rPr>
        <w:t>Annual Action Plan 202</w:t>
      </w:r>
      <w:r>
        <w:rPr>
          <w:rFonts w:ascii="Arial" w:hAnsi="Arial" w:cs="Arial"/>
          <w:b/>
          <w:bCs/>
          <w:color w:val="003361"/>
          <w:spacing w:val="0"/>
          <w:sz w:val="24"/>
          <w:szCs w:val="24"/>
        </w:rPr>
        <w:t>2</w:t>
      </w:r>
      <w:r w:rsidRPr="005A148C">
        <w:rPr>
          <w:rFonts w:ascii="Arial" w:hAnsi="Arial" w:cs="Arial"/>
          <w:b/>
          <w:bCs/>
          <w:color w:val="003361"/>
          <w:spacing w:val="0"/>
          <w:sz w:val="24"/>
          <w:szCs w:val="24"/>
        </w:rPr>
        <w:t>‒2</w:t>
      </w:r>
      <w:r>
        <w:rPr>
          <w:rFonts w:ascii="Arial" w:hAnsi="Arial" w:cs="Arial"/>
          <w:b/>
          <w:bCs/>
          <w:color w:val="003361"/>
          <w:spacing w:val="0"/>
          <w:sz w:val="24"/>
          <w:szCs w:val="24"/>
        </w:rPr>
        <w:t>3</w:t>
      </w:r>
    </w:p>
    <w:p w14:paraId="4D3B8C86" w14:textId="47BC5512" w:rsidR="00FF7D02" w:rsidRPr="00BF130B" w:rsidRDefault="008321F3" w:rsidP="00C24EEB">
      <w:pPr>
        <w:keepNext/>
        <w:spacing w:before="100" w:after="100"/>
      </w:pPr>
      <w:r>
        <w:rPr>
          <w:rFonts w:cs="Arial"/>
          <w:noProof/>
          <w:sz w:val="20"/>
          <w:highlight w:val="yellow"/>
        </w:rPr>
        <w:drawing>
          <wp:anchor distT="0" distB="0" distL="114300" distR="114300" simplePos="0" relativeHeight="251658263" behindDoc="0" locked="0" layoutInCell="1" allowOverlap="1" wp14:anchorId="612BFFF2" wp14:editId="0FD13634">
            <wp:simplePos x="0" y="0"/>
            <wp:positionH relativeFrom="column">
              <wp:posOffset>2585085</wp:posOffset>
            </wp:positionH>
            <wp:positionV relativeFrom="paragraph">
              <wp:posOffset>252730</wp:posOffset>
            </wp:positionV>
            <wp:extent cx="2879725" cy="2116455"/>
            <wp:effectExtent l="0" t="0" r="0" b="0"/>
            <wp:wrapSquare wrapText="bothSides"/>
            <wp:docPr id="47" name="Picture 47" descr="P23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2399#y1"/>
                    <pic:cNvPicPr>
                      <a:picLocks noChangeAspect="1" noChangeArrowheads="1"/>
                    </pic:cNvPicPr>
                  </pic:nvPicPr>
                  <pic:blipFill rotWithShape="1">
                    <a:blip r:embed="rId87">
                      <a:extLst>
                        <a:ext uri="{28A0092B-C50C-407E-A947-70E740481C1C}">
                          <a14:useLocalDpi xmlns:a14="http://schemas.microsoft.com/office/drawing/2010/main" val="0"/>
                        </a:ext>
                      </a:extLst>
                    </a:blip>
                    <a:srcRect l="10391" t="18507" r="17632" b="14196"/>
                    <a:stretch/>
                  </pic:blipFill>
                  <pic:spPr bwMode="auto">
                    <a:xfrm>
                      <a:off x="0" y="0"/>
                      <a:ext cx="2879725" cy="211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D02" w:rsidRPr="0EDC895E">
        <w:rPr>
          <w:rFonts w:ascii="Arial" w:hAnsi="Arial" w:cs="Arial"/>
          <w:color w:val="000000" w:themeColor="text1"/>
          <w:sz w:val="20"/>
          <w:szCs w:val="20"/>
        </w:rPr>
        <w:t xml:space="preserve">We committed </w:t>
      </w:r>
      <w:r w:rsidR="00FF7D02" w:rsidRPr="005C19FC">
        <w:rPr>
          <w:rFonts w:ascii="Arial" w:hAnsi="Arial" w:cs="Arial"/>
          <w:sz w:val="20"/>
          <w:szCs w:val="20"/>
        </w:rPr>
        <w:t>to 11 action</w:t>
      </w:r>
      <w:r w:rsidR="00FF7D02" w:rsidRPr="0EDC895E">
        <w:rPr>
          <w:rFonts w:ascii="Arial" w:hAnsi="Arial" w:cs="Arial"/>
          <w:color w:val="000000" w:themeColor="text1"/>
          <w:sz w:val="20"/>
          <w:szCs w:val="20"/>
        </w:rPr>
        <w:t>s which demonstrate how we are addressing our four-year priorities under Strong Local Economy</w:t>
      </w:r>
      <w:r w:rsidR="00FF7D02" w:rsidRPr="0EDC895E">
        <w:rPr>
          <w:rFonts w:ascii="Arial" w:hAnsi="Arial" w:cs="Arial"/>
          <w:sz w:val="20"/>
          <w:szCs w:val="20"/>
        </w:rPr>
        <w:t>.</w:t>
      </w:r>
      <w:r w:rsidR="00FF7D02" w:rsidRPr="00962B4E">
        <w:rPr>
          <w:noProof/>
        </w:rPr>
        <w:t xml:space="preserve"> </w:t>
      </w:r>
    </w:p>
    <w:p w14:paraId="008AC833" w14:textId="5CF6EC13" w:rsidR="00FF7D02" w:rsidRPr="005F4A6D" w:rsidRDefault="00FF7D02" w:rsidP="00C24EEB">
      <w:pPr>
        <w:keepNext/>
        <w:spacing w:before="100" w:after="100"/>
      </w:pPr>
      <w:r w:rsidRPr="005F4A6D">
        <w:rPr>
          <w:rFonts w:ascii="Arial" w:hAnsi="Arial" w:cs="Arial"/>
          <w:sz w:val="20"/>
          <w:szCs w:val="20"/>
        </w:rPr>
        <w:t>At the end of June 2023:</w:t>
      </w:r>
    </w:p>
    <w:p w14:paraId="672F05FF" w14:textId="5CAF810C" w:rsidR="00FF7D02" w:rsidRPr="0025409C" w:rsidRDefault="00FF7D02">
      <w:pPr>
        <w:pStyle w:val="ListParagraph"/>
        <w:numPr>
          <w:ilvl w:val="0"/>
          <w:numId w:val="4"/>
        </w:numPr>
        <w:spacing w:after="160" w:line="276" w:lineRule="auto"/>
        <w:rPr>
          <w:rFonts w:ascii="Arial" w:hAnsi="Arial" w:cs="Arial"/>
          <w:sz w:val="20"/>
          <w:szCs w:val="20"/>
          <w:shd w:val="clear" w:color="auto" w:fill="FFFFFF"/>
        </w:rPr>
      </w:pPr>
      <w:r w:rsidRPr="0025409C">
        <w:rPr>
          <w:rFonts w:ascii="Arial" w:hAnsi="Arial" w:cs="Arial"/>
          <w:sz w:val="20"/>
          <w:szCs w:val="20"/>
          <w:shd w:val="clear" w:color="auto" w:fill="FFFFFF"/>
        </w:rPr>
        <w:t>seven were ‘complete’</w:t>
      </w:r>
    </w:p>
    <w:p w14:paraId="1205EDB1" w14:textId="036F9172" w:rsidR="00FF7D02" w:rsidRPr="0025409C" w:rsidRDefault="00FF7D02">
      <w:pPr>
        <w:pStyle w:val="ListParagraph"/>
        <w:numPr>
          <w:ilvl w:val="0"/>
          <w:numId w:val="4"/>
        </w:numPr>
        <w:spacing w:after="160" w:line="276" w:lineRule="auto"/>
        <w:rPr>
          <w:rFonts w:ascii="Arial" w:hAnsi="Arial" w:cs="Arial"/>
          <w:sz w:val="20"/>
          <w:szCs w:val="20"/>
          <w:shd w:val="clear" w:color="auto" w:fill="FFFFFF"/>
        </w:rPr>
      </w:pPr>
      <w:r w:rsidRPr="0025409C">
        <w:rPr>
          <w:rFonts w:ascii="Arial" w:hAnsi="Arial" w:cs="Arial"/>
          <w:sz w:val="20"/>
          <w:szCs w:val="20"/>
          <w:shd w:val="clear" w:color="auto" w:fill="FFFFFF"/>
        </w:rPr>
        <w:t>two were ‘on hold’</w:t>
      </w:r>
    </w:p>
    <w:p w14:paraId="087C6D61" w14:textId="63D8487A" w:rsidR="00FF7D02" w:rsidRPr="0025409C" w:rsidRDefault="00FF7D02">
      <w:pPr>
        <w:pStyle w:val="ListParagraph"/>
        <w:numPr>
          <w:ilvl w:val="0"/>
          <w:numId w:val="4"/>
        </w:numPr>
        <w:spacing w:after="160" w:line="276" w:lineRule="auto"/>
        <w:rPr>
          <w:rFonts w:ascii="Arial" w:hAnsi="Arial" w:cs="Arial"/>
          <w:sz w:val="20"/>
          <w:szCs w:val="20"/>
          <w:shd w:val="clear" w:color="auto" w:fill="FFFFFF"/>
        </w:rPr>
      </w:pPr>
      <w:r w:rsidRPr="0025409C">
        <w:rPr>
          <w:rFonts w:ascii="Arial" w:hAnsi="Arial" w:cs="Arial"/>
          <w:sz w:val="20"/>
          <w:szCs w:val="20"/>
          <w:shd w:val="clear" w:color="auto" w:fill="FFFFFF"/>
        </w:rPr>
        <w:t>one was ‘not proceeding’</w:t>
      </w:r>
    </w:p>
    <w:p w14:paraId="287CE00E" w14:textId="0262E113" w:rsidR="00FF7D02" w:rsidRPr="0025409C" w:rsidRDefault="00FF7D02">
      <w:pPr>
        <w:pStyle w:val="ListParagraph"/>
        <w:numPr>
          <w:ilvl w:val="0"/>
          <w:numId w:val="4"/>
        </w:numPr>
        <w:spacing w:after="160" w:line="276" w:lineRule="auto"/>
        <w:rPr>
          <w:rFonts w:ascii="Arial" w:hAnsi="Arial" w:cs="Arial"/>
          <w:sz w:val="20"/>
          <w:szCs w:val="20"/>
          <w:shd w:val="clear" w:color="auto" w:fill="FFFFFF"/>
        </w:rPr>
      </w:pPr>
      <w:r w:rsidRPr="0025409C">
        <w:rPr>
          <w:rFonts w:ascii="Arial" w:hAnsi="Arial" w:cs="Arial"/>
          <w:sz w:val="20"/>
          <w:szCs w:val="20"/>
          <w:shd w:val="clear" w:color="auto" w:fill="FFFFFF"/>
        </w:rPr>
        <w:t>one was ‘ongoing’</w:t>
      </w:r>
      <w:r w:rsidR="0025409C">
        <w:rPr>
          <w:rFonts w:ascii="Arial" w:hAnsi="Arial" w:cs="Arial"/>
          <w:sz w:val="20"/>
          <w:szCs w:val="20"/>
          <w:shd w:val="clear" w:color="auto" w:fill="FFFFFF"/>
        </w:rPr>
        <w:t>.</w:t>
      </w:r>
    </w:p>
    <w:p w14:paraId="59AC4D4E" w14:textId="6927C93B" w:rsidR="00FF7D02" w:rsidRPr="00BF130B" w:rsidRDefault="00FF7D02" w:rsidP="00C24EEB">
      <w:pPr>
        <w:keepNext/>
        <w:spacing w:before="100" w:after="100"/>
        <w:rPr>
          <w:sz w:val="20"/>
          <w:szCs w:val="20"/>
        </w:rPr>
      </w:pPr>
    </w:p>
    <w:p w14:paraId="421E8978" w14:textId="02D2A7FC" w:rsidR="00FF7D02" w:rsidRPr="00BF130B" w:rsidRDefault="00FF7D02" w:rsidP="00C24EEB">
      <w:pPr>
        <w:keepNext/>
        <w:spacing w:before="100" w:after="100"/>
        <w:rPr>
          <w:sz w:val="20"/>
          <w:szCs w:val="20"/>
        </w:rPr>
      </w:pPr>
    </w:p>
    <w:p w14:paraId="288C9C28" w14:textId="15F2E8FF" w:rsidR="00FF7D02" w:rsidRPr="00BF130B" w:rsidRDefault="00FF7D02" w:rsidP="00C24EEB">
      <w:pPr>
        <w:pStyle w:val="SummaryPoints"/>
        <w:keepNext/>
        <w:numPr>
          <w:ilvl w:val="0"/>
          <w:numId w:val="0"/>
        </w:numPr>
        <w:shd w:val="clear" w:color="auto" w:fill="FFFFFF" w:themeFill="background1"/>
        <w:spacing w:before="100" w:after="100" w:line="270" w:lineRule="atLeast"/>
        <w:ind w:right="65"/>
        <w:jc w:val="left"/>
        <w:rPr>
          <w:rFonts w:cs="Arial"/>
          <w:color w:val="auto"/>
          <w:sz w:val="20"/>
          <w:highlight w:val="yellow"/>
        </w:rPr>
      </w:pPr>
    </w:p>
    <w:p w14:paraId="531465CE" w14:textId="77777777" w:rsidR="00FF7D02" w:rsidRDefault="00FF7D02" w:rsidP="00C24EEB">
      <w:pPr>
        <w:pStyle w:val="TableTextBullet2"/>
        <w:numPr>
          <w:ilvl w:val="0"/>
          <w:numId w:val="0"/>
        </w:numPr>
        <w:spacing w:before="100" w:after="100"/>
        <w:rPr>
          <w:rFonts w:ascii="Arial" w:hAnsi="Arial" w:cs="Arial"/>
          <w:b/>
          <w:bCs/>
          <w:color w:val="003361"/>
          <w:spacing w:val="0"/>
          <w:sz w:val="24"/>
          <w:szCs w:val="24"/>
        </w:rPr>
      </w:pPr>
    </w:p>
    <w:p w14:paraId="62730328" w14:textId="77777777" w:rsidR="002940BE" w:rsidRDefault="002940BE">
      <w:pPr>
        <w:rPr>
          <w:rFonts w:ascii="Arial" w:hAnsi="Arial" w:cs="Arial"/>
          <w:b/>
          <w:color w:val="003361"/>
          <w:sz w:val="24"/>
          <w:szCs w:val="24"/>
        </w:rPr>
      </w:pPr>
      <w:r>
        <w:rPr>
          <w:rFonts w:ascii="Arial" w:hAnsi="Arial" w:cs="Arial"/>
          <w:b/>
          <w:color w:val="003361"/>
          <w:sz w:val="24"/>
          <w:szCs w:val="24"/>
        </w:rPr>
        <w:br w:type="page"/>
      </w:r>
    </w:p>
    <w:p w14:paraId="712EA6AE" w14:textId="77777777" w:rsidR="007201F7" w:rsidRDefault="007201F7" w:rsidP="007201F7">
      <w:pPr>
        <w:keepNext/>
        <w:rPr>
          <w:rFonts w:ascii="Arial" w:hAnsi="Arial" w:cs="Arial"/>
          <w:b/>
          <w:color w:val="003361"/>
          <w:sz w:val="24"/>
          <w:szCs w:val="24"/>
        </w:rPr>
      </w:pPr>
      <w:r>
        <w:rPr>
          <w:rFonts w:ascii="Arial" w:hAnsi="Arial" w:cs="Arial"/>
          <w:b/>
          <w:color w:val="003361"/>
          <w:sz w:val="24"/>
          <w:szCs w:val="24"/>
        </w:rPr>
        <w:lastRenderedPageBreak/>
        <w:t>Major Budget Initiatives</w:t>
      </w:r>
    </w:p>
    <w:tbl>
      <w:tblPr>
        <w:tblStyle w:val="TableGrid1"/>
        <w:tblW w:w="9351" w:type="dxa"/>
        <w:tblLook w:val="04A0" w:firstRow="1" w:lastRow="0" w:firstColumn="1" w:lastColumn="0" w:noHBand="0" w:noVBand="1"/>
      </w:tblPr>
      <w:tblGrid>
        <w:gridCol w:w="1933"/>
        <w:gridCol w:w="7367"/>
        <w:gridCol w:w="51"/>
      </w:tblGrid>
      <w:tr w:rsidR="00FB1458" w:rsidRPr="005622D9" w14:paraId="699EEAF3" w14:textId="77777777" w:rsidTr="005D3B9C">
        <w:trPr>
          <w:gridAfter w:val="1"/>
          <w:cnfStyle w:val="100000000000" w:firstRow="1" w:lastRow="0" w:firstColumn="0" w:lastColumn="0" w:oddVBand="0" w:evenVBand="0" w:oddHBand="0" w:evenHBand="0" w:firstRowFirstColumn="0" w:firstRowLastColumn="0" w:lastRowFirstColumn="0" w:lastRowLastColumn="0"/>
          <w:wAfter w:w="51" w:type="dxa"/>
        </w:trPr>
        <w:tc>
          <w:tcPr>
            <w:tcW w:w="1940" w:type="dxa"/>
            <w:shd w:val="clear" w:color="auto" w:fill="003361"/>
          </w:tcPr>
          <w:p w14:paraId="4B93EFA5" w14:textId="77777777" w:rsidR="00FB1458" w:rsidRPr="005622D9" w:rsidRDefault="00FB1458" w:rsidP="002940BE">
            <w:pPr>
              <w:pStyle w:val="TableText"/>
              <w:spacing w:before="100" w:after="100" w:line="259" w:lineRule="auto"/>
              <w:rPr>
                <w:rFonts w:ascii="Arial" w:hAnsi="Arial" w:cs="Arial"/>
                <w:bCs/>
                <w:caps/>
                <w:color w:val="FFFFFF" w:themeColor="background1"/>
                <w:szCs w:val="18"/>
              </w:rPr>
            </w:pPr>
            <w:r w:rsidRPr="005622D9">
              <w:rPr>
                <w:rFonts w:ascii="Arial" w:hAnsi="Arial" w:cs="Arial"/>
                <w:bCs/>
                <w:caps/>
                <w:color w:val="FFFFFF" w:themeColor="background1"/>
                <w:szCs w:val="18"/>
              </w:rPr>
              <w:t>Initiative</w:t>
            </w:r>
          </w:p>
        </w:tc>
        <w:tc>
          <w:tcPr>
            <w:tcW w:w="7411" w:type="dxa"/>
            <w:shd w:val="clear" w:color="auto" w:fill="003361"/>
          </w:tcPr>
          <w:p w14:paraId="055D5BFF" w14:textId="57227258" w:rsidR="00FB1458" w:rsidRPr="005622D9" w:rsidRDefault="00FB1458" w:rsidP="002940BE">
            <w:pPr>
              <w:pStyle w:val="TableText"/>
              <w:spacing w:before="100" w:after="100" w:line="259" w:lineRule="auto"/>
              <w:rPr>
                <w:rFonts w:ascii="Arial" w:hAnsi="Arial" w:cs="Arial"/>
                <w:bCs/>
                <w:caps/>
                <w:color w:val="FFFFFF" w:themeColor="background1"/>
                <w:szCs w:val="18"/>
              </w:rPr>
            </w:pPr>
            <w:r w:rsidRPr="005622D9">
              <w:rPr>
                <w:rFonts w:ascii="Arial" w:hAnsi="Arial" w:cs="Arial"/>
                <w:bCs/>
                <w:caps/>
                <w:color w:val="FFFFFF" w:themeColor="background1"/>
                <w:szCs w:val="18"/>
              </w:rPr>
              <w:t>Free public Wi-Fi and enhanced broadband</w:t>
            </w:r>
          </w:p>
        </w:tc>
      </w:tr>
      <w:tr w:rsidR="00FB1458" w:rsidRPr="00064C15" w14:paraId="58768AD8" w14:textId="77777777" w:rsidTr="005D3B9C">
        <w:tc>
          <w:tcPr>
            <w:tcW w:w="1940" w:type="dxa"/>
          </w:tcPr>
          <w:p w14:paraId="10A857A7" w14:textId="3BBD1867" w:rsidR="00FB1458" w:rsidRPr="00064C15" w:rsidRDefault="00FB1458" w:rsidP="002940BE">
            <w:pPr>
              <w:pStyle w:val="TableText"/>
              <w:spacing w:before="100" w:after="100" w:line="259" w:lineRule="auto"/>
              <w:rPr>
                <w:rFonts w:ascii="Arial" w:hAnsi="Arial" w:cs="Arial"/>
                <w:b/>
                <w:sz w:val="20"/>
                <w:szCs w:val="20"/>
              </w:rPr>
            </w:pPr>
            <w:r w:rsidRPr="00064C15">
              <w:rPr>
                <w:rFonts w:ascii="Arial" w:hAnsi="Arial" w:cs="Arial"/>
                <w:b/>
                <w:sz w:val="20"/>
                <w:szCs w:val="20"/>
              </w:rPr>
              <w:t>Action 2022</w:t>
            </w:r>
            <w:r w:rsidR="0025409C">
              <w:rPr>
                <w:rFonts w:ascii="Arial" w:hAnsi="Arial" w:cs="Arial"/>
                <w:b/>
                <w:sz w:val="20"/>
                <w:szCs w:val="20"/>
              </w:rPr>
              <w:t>−</w:t>
            </w:r>
            <w:r w:rsidRPr="00064C15">
              <w:rPr>
                <w:rFonts w:ascii="Arial" w:hAnsi="Arial" w:cs="Arial"/>
                <w:b/>
                <w:sz w:val="20"/>
                <w:szCs w:val="20"/>
              </w:rPr>
              <w:t>23</w:t>
            </w:r>
          </w:p>
        </w:tc>
        <w:tc>
          <w:tcPr>
            <w:tcW w:w="7411" w:type="dxa"/>
            <w:gridSpan w:val="2"/>
          </w:tcPr>
          <w:p w14:paraId="2537604F" w14:textId="5B710C58" w:rsidR="00FB1458" w:rsidRPr="00064C15" w:rsidRDefault="005233A0" w:rsidP="002940BE">
            <w:pPr>
              <w:pStyle w:val="TableText"/>
              <w:spacing w:before="100" w:after="100" w:line="259" w:lineRule="auto"/>
              <w:rPr>
                <w:rFonts w:ascii="Arial" w:hAnsi="Arial" w:cs="Arial"/>
                <w:sz w:val="20"/>
                <w:szCs w:val="20"/>
              </w:rPr>
            </w:pPr>
            <w:r w:rsidRPr="00203574">
              <w:rPr>
                <w:rFonts w:ascii="Arial" w:hAnsi="Arial" w:cs="Arial"/>
                <w:sz w:val="20"/>
                <w:szCs w:val="20"/>
              </w:rPr>
              <w:t>Deliver free public Wi-Fi and enhanced broadband to address gaps in digital access and affordability (Geelong Smarter Suburbs)</w:t>
            </w:r>
          </w:p>
        </w:tc>
      </w:tr>
      <w:tr w:rsidR="00FB1458" w:rsidRPr="00064C15" w14:paraId="50800EE2" w14:textId="77777777" w:rsidTr="005D3B9C">
        <w:tc>
          <w:tcPr>
            <w:tcW w:w="1940" w:type="dxa"/>
          </w:tcPr>
          <w:p w14:paraId="56B959A2" w14:textId="77777777" w:rsidR="00FB1458" w:rsidRPr="00064C15" w:rsidRDefault="00FB1458" w:rsidP="002940BE">
            <w:pPr>
              <w:pStyle w:val="TableText"/>
              <w:spacing w:before="100" w:after="100" w:line="259" w:lineRule="auto"/>
              <w:rPr>
                <w:rFonts w:ascii="Arial" w:hAnsi="Arial" w:cs="Arial"/>
                <w:b/>
                <w:sz w:val="20"/>
                <w:szCs w:val="20"/>
              </w:rPr>
            </w:pPr>
            <w:r w:rsidRPr="00064C15">
              <w:rPr>
                <w:rFonts w:ascii="Arial" w:hAnsi="Arial" w:cs="Arial"/>
                <w:b/>
                <w:sz w:val="20"/>
                <w:szCs w:val="20"/>
              </w:rPr>
              <w:t>Status</w:t>
            </w:r>
          </w:p>
        </w:tc>
        <w:tc>
          <w:tcPr>
            <w:tcW w:w="7411" w:type="dxa"/>
            <w:gridSpan w:val="2"/>
          </w:tcPr>
          <w:p w14:paraId="1FB07B8A" w14:textId="77777777" w:rsidR="00FB1458" w:rsidRPr="00064C15" w:rsidRDefault="00FB1458" w:rsidP="002940BE">
            <w:pPr>
              <w:pStyle w:val="TableText"/>
              <w:spacing w:before="100" w:after="100" w:line="259" w:lineRule="auto"/>
              <w:rPr>
                <w:rFonts w:ascii="Arial" w:hAnsi="Arial" w:cs="Arial"/>
                <w:sz w:val="20"/>
                <w:szCs w:val="20"/>
              </w:rPr>
            </w:pPr>
            <w:r w:rsidRPr="00C54235">
              <w:rPr>
                <w:rFonts w:ascii="Arial" w:hAnsi="Arial" w:cs="Arial"/>
                <w:sz w:val="20"/>
                <w:szCs w:val="20"/>
              </w:rPr>
              <w:t>Complete</w:t>
            </w:r>
          </w:p>
        </w:tc>
      </w:tr>
      <w:tr w:rsidR="00FB1458" w:rsidRPr="00064C15" w14:paraId="2A6039FC" w14:textId="77777777" w:rsidTr="005D3B9C">
        <w:tc>
          <w:tcPr>
            <w:tcW w:w="1940" w:type="dxa"/>
          </w:tcPr>
          <w:p w14:paraId="5BC7E551" w14:textId="77777777" w:rsidR="00FB1458" w:rsidRPr="00064C15" w:rsidRDefault="00FB1458" w:rsidP="002940BE">
            <w:pPr>
              <w:pStyle w:val="TableText"/>
              <w:spacing w:before="100" w:after="100" w:line="259" w:lineRule="auto"/>
              <w:rPr>
                <w:rFonts w:ascii="Arial" w:hAnsi="Arial" w:cs="Arial"/>
                <w:b/>
                <w:sz w:val="20"/>
                <w:szCs w:val="20"/>
              </w:rPr>
            </w:pPr>
            <w:r w:rsidRPr="00064C15">
              <w:rPr>
                <w:rFonts w:ascii="Arial" w:hAnsi="Arial" w:cs="Arial"/>
                <w:b/>
                <w:sz w:val="20"/>
                <w:szCs w:val="20"/>
              </w:rPr>
              <w:t>Comment</w:t>
            </w:r>
          </w:p>
        </w:tc>
        <w:tc>
          <w:tcPr>
            <w:tcW w:w="7411" w:type="dxa"/>
            <w:gridSpan w:val="2"/>
          </w:tcPr>
          <w:p w14:paraId="1EB53FE0" w14:textId="3483CDF1" w:rsidR="00FB1458" w:rsidRPr="00064C15" w:rsidRDefault="001C70EA" w:rsidP="002940BE">
            <w:pPr>
              <w:pStyle w:val="TableText"/>
              <w:spacing w:before="100" w:after="100" w:line="259" w:lineRule="auto"/>
              <w:rPr>
                <w:rFonts w:ascii="Arial" w:hAnsi="Arial" w:cs="Arial"/>
                <w:sz w:val="20"/>
                <w:szCs w:val="20"/>
              </w:rPr>
            </w:pPr>
            <w:r w:rsidRPr="00051765">
              <w:rPr>
                <w:rFonts w:ascii="Arial" w:hAnsi="Arial" w:cs="Arial"/>
                <w:sz w:val="20"/>
                <w:szCs w:val="20"/>
              </w:rPr>
              <w:t>We completed all scheduled works for 2022</w:t>
            </w:r>
            <w:r w:rsidR="00051765">
              <w:rPr>
                <w:rFonts w:ascii="Arial" w:hAnsi="Arial" w:cs="Arial"/>
                <w:sz w:val="20"/>
                <w:szCs w:val="20"/>
              </w:rPr>
              <w:t>−</w:t>
            </w:r>
            <w:r w:rsidRPr="00051765">
              <w:rPr>
                <w:rFonts w:ascii="Arial" w:hAnsi="Arial" w:cs="Arial"/>
                <w:sz w:val="20"/>
                <w:szCs w:val="20"/>
              </w:rPr>
              <w:t>23 as planned. Remaining works are on track and will be scheduled to be completed in 2023</w:t>
            </w:r>
            <w:r w:rsidR="00203574">
              <w:rPr>
                <w:rFonts w:ascii="Arial" w:hAnsi="Arial" w:cs="Arial"/>
                <w:sz w:val="20"/>
                <w:szCs w:val="20"/>
              </w:rPr>
              <w:t>–</w:t>
            </w:r>
            <w:r w:rsidRPr="00051765">
              <w:rPr>
                <w:rFonts w:ascii="Arial" w:hAnsi="Arial" w:cs="Arial"/>
                <w:sz w:val="20"/>
                <w:szCs w:val="20"/>
              </w:rPr>
              <w:t>24.​</w:t>
            </w:r>
          </w:p>
        </w:tc>
      </w:tr>
    </w:tbl>
    <w:p w14:paraId="28F0F2DF" w14:textId="77777777" w:rsidR="007201F7" w:rsidRDefault="007201F7" w:rsidP="00C24EEB">
      <w:pPr>
        <w:pStyle w:val="TableTextBullet2"/>
        <w:numPr>
          <w:ilvl w:val="0"/>
          <w:numId w:val="0"/>
        </w:numPr>
        <w:spacing w:before="100" w:after="100"/>
        <w:rPr>
          <w:rFonts w:ascii="Arial" w:hAnsi="Arial" w:cs="Arial"/>
          <w:b/>
          <w:bCs/>
          <w:color w:val="003361"/>
          <w:spacing w:val="0"/>
          <w:sz w:val="24"/>
          <w:szCs w:val="24"/>
        </w:rPr>
      </w:pPr>
    </w:p>
    <w:p w14:paraId="5092749D" w14:textId="319A1B6A" w:rsidR="00FF7D02" w:rsidRPr="005A148C" w:rsidRDefault="00FF7D02" w:rsidP="002940BE">
      <w:pPr>
        <w:rPr>
          <w:rFonts w:ascii="Arial" w:hAnsi="Arial" w:cs="Arial"/>
          <w:b/>
          <w:bCs/>
          <w:color w:val="003361"/>
          <w:sz w:val="24"/>
          <w:szCs w:val="24"/>
        </w:rPr>
      </w:pPr>
      <w:r w:rsidRPr="005A148C">
        <w:rPr>
          <w:rFonts w:ascii="Arial" w:hAnsi="Arial" w:cs="Arial"/>
          <w:b/>
          <w:bCs/>
          <w:color w:val="003361"/>
          <w:sz w:val="24"/>
          <w:szCs w:val="24"/>
        </w:rPr>
        <w:t xml:space="preserve">Other achievements </w:t>
      </w:r>
      <w:r>
        <w:rPr>
          <w:rFonts w:ascii="Arial" w:hAnsi="Arial" w:cs="Arial"/>
          <w:b/>
          <w:bCs/>
          <w:color w:val="003361"/>
          <w:sz w:val="24"/>
          <w:szCs w:val="24"/>
        </w:rPr>
        <w:t>in 2022</w:t>
      </w:r>
      <w:r w:rsidRPr="00A31922">
        <w:rPr>
          <w:rFonts w:ascii="Arial" w:hAnsi="Arial" w:cs="Arial"/>
          <w:b/>
          <w:bCs/>
          <w:color w:val="003361"/>
          <w:sz w:val="24"/>
          <w:szCs w:val="24"/>
        </w:rPr>
        <w:t>‒</w:t>
      </w:r>
      <w:r>
        <w:rPr>
          <w:rFonts w:ascii="Arial" w:hAnsi="Arial" w:cs="Arial"/>
          <w:b/>
          <w:bCs/>
          <w:color w:val="003361"/>
          <w:sz w:val="24"/>
          <w:szCs w:val="24"/>
        </w:rPr>
        <w:t>23 included:</w:t>
      </w:r>
    </w:p>
    <w:p w14:paraId="1D9090A4" w14:textId="4F1202EA" w:rsidR="00FF7D02" w:rsidRDefault="00182DB4">
      <w:pPr>
        <w:pStyle w:val="TableTextBullet2"/>
        <w:numPr>
          <w:ilvl w:val="0"/>
          <w:numId w:val="12"/>
        </w:numPr>
        <w:spacing w:before="100" w:after="100" w:line="259" w:lineRule="auto"/>
        <w:ind w:left="357" w:hanging="357"/>
        <w:rPr>
          <w:rFonts w:ascii="Arial" w:hAnsi="Arial" w:cs="Arial"/>
          <w:color w:val="000000" w:themeColor="text1"/>
          <w:sz w:val="20"/>
          <w:szCs w:val="20"/>
        </w:rPr>
      </w:pPr>
      <w:r>
        <w:rPr>
          <w:rFonts w:ascii="Arial" w:hAnsi="Arial" w:cs="Arial"/>
          <w:color w:val="000000" w:themeColor="text1"/>
          <w:sz w:val="20"/>
          <w:szCs w:val="20"/>
        </w:rPr>
        <w:t>H</w:t>
      </w:r>
      <w:r w:rsidR="00FF7D02" w:rsidRPr="000D6C03">
        <w:rPr>
          <w:rFonts w:ascii="Arial" w:hAnsi="Arial" w:cs="Arial"/>
          <w:color w:val="000000" w:themeColor="text1"/>
          <w:sz w:val="20"/>
          <w:szCs w:val="20"/>
        </w:rPr>
        <w:t>ost</w:t>
      </w:r>
      <w:r>
        <w:rPr>
          <w:rFonts w:ascii="Arial" w:hAnsi="Arial" w:cs="Arial"/>
          <w:color w:val="000000" w:themeColor="text1"/>
          <w:sz w:val="20"/>
          <w:szCs w:val="20"/>
        </w:rPr>
        <w:t>ing</w:t>
      </w:r>
      <w:r w:rsidR="00FF7D02" w:rsidRPr="000D6C03">
        <w:rPr>
          <w:rFonts w:ascii="Arial" w:hAnsi="Arial" w:cs="Arial"/>
          <w:color w:val="000000" w:themeColor="text1"/>
          <w:sz w:val="20"/>
          <w:szCs w:val="20"/>
        </w:rPr>
        <w:t xml:space="preserve"> the UNESCO Creative Cities of Design (COD) Subnetwork meeting with 27 delegates from 17 cities attending from across the globe, and a further 11 cities joining </w:t>
      </w:r>
      <w:r w:rsidR="00FF7D02" w:rsidRPr="76017639">
        <w:rPr>
          <w:rFonts w:ascii="Arial" w:hAnsi="Arial" w:cs="Arial"/>
          <w:color w:val="000000" w:themeColor="text1"/>
          <w:sz w:val="20"/>
          <w:szCs w:val="20"/>
        </w:rPr>
        <w:t xml:space="preserve">in </w:t>
      </w:r>
      <w:r w:rsidR="00FF7D02" w:rsidRPr="000D6C03">
        <w:rPr>
          <w:rFonts w:ascii="Arial" w:hAnsi="Arial" w:cs="Arial"/>
          <w:color w:val="000000" w:themeColor="text1"/>
          <w:sz w:val="20"/>
          <w:szCs w:val="20"/>
        </w:rPr>
        <w:t>virtually</w:t>
      </w:r>
      <w:r w:rsidR="00E13929">
        <w:rPr>
          <w:rFonts w:ascii="Arial" w:hAnsi="Arial" w:cs="Arial"/>
          <w:color w:val="000000" w:themeColor="text1"/>
          <w:sz w:val="20"/>
          <w:szCs w:val="20"/>
        </w:rPr>
        <w:t>,</w:t>
      </w:r>
      <w:r w:rsidR="0025409C">
        <w:rPr>
          <w:rFonts w:ascii="Arial" w:hAnsi="Arial" w:cs="Arial"/>
          <w:color w:val="000000" w:themeColor="text1"/>
          <w:sz w:val="20"/>
          <w:szCs w:val="20"/>
        </w:rPr>
        <w:t xml:space="preserve"> in</w:t>
      </w:r>
      <w:r w:rsidR="00FF7D02" w:rsidRPr="65F0FDEF">
        <w:rPr>
          <w:rFonts w:ascii="Arial" w:hAnsi="Arial" w:cs="Arial"/>
          <w:color w:val="000000" w:themeColor="text1"/>
          <w:sz w:val="20"/>
          <w:szCs w:val="20"/>
        </w:rPr>
        <w:t xml:space="preserve"> </w:t>
      </w:r>
      <w:r w:rsidR="00FF7D02" w:rsidRPr="005560D3">
        <w:rPr>
          <w:rFonts w:ascii="Arial" w:hAnsi="Arial" w:cs="Arial"/>
          <w:color w:val="000000" w:themeColor="text1"/>
          <w:sz w:val="20"/>
          <w:szCs w:val="20"/>
        </w:rPr>
        <w:t>March 2023</w:t>
      </w:r>
      <w:r w:rsidR="00FF7D02">
        <w:rPr>
          <w:rFonts w:ascii="Arial" w:hAnsi="Arial" w:cs="Arial"/>
          <w:color w:val="000000" w:themeColor="text1"/>
          <w:sz w:val="20"/>
          <w:szCs w:val="20"/>
        </w:rPr>
        <w:t>.</w:t>
      </w:r>
    </w:p>
    <w:p w14:paraId="4E09A2BE" w14:textId="6297B9A7" w:rsidR="00FF7D02" w:rsidRPr="00D320E4" w:rsidRDefault="00FF7D02">
      <w:pPr>
        <w:pStyle w:val="TableTextBullet2"/>
        <w:numPr>
          <w:ilvl w:val="0"/>
          <w:numId w:val="12"/>
        </w:numPr>
        <w:spacing w:before="100" w:after="100" w:line="259" w:lineRule="auto"/>
        <w:ind w:left="357" w:hanging="357"/>
        <w:rPr>
          <w:rFonts w:ascii="Arial" w:hAnsi="Arial" w:cs="Arial"/>
          <w:color w:val="000000" w:themeColor="text1"/>
          <w:sz w:val="20"/>
          <w:szCs w:val="20"/>
        </w:rPr>
      </w:pPr>
      <w:r>
        <w:rPr>
          <w:rFonts w:ascii="Arial" w:hAnsi="Arial" w:cs="Arial"/>
          <w:color w:val="000000" w:themeColor="text1"/>
          <w:sz w:val="20"/>
          <w:szCs w:val="20"/>
        </w:rPr>
        <w:t>Continuing to s</w:t>
      </w:r>
      <w:r w:rsidRPr="00856DD2">
        <w:rPr>
          <w:rFonts w:ascii="Arial" w:hAnsi="Arial" w:cs="Arial"/>
          <w:color w:val="000000" w:themeColor="text1"/>
          <w:sz w:val="20"/>
          <w:szCs w:val="20"/>
        </w:rPr>
        <w:t>upport local businesses through a range of workshops, free advice, initiatives and funding opportunities</w:t>
      </w:r>
      <w:r>
        <w:rPr>
          <w:rFonts w:ascii="Arial" w:hAnsi="Arial" w:cs="Arial"/>
          <w:color w:val="000000" w:themeColor="text1"/>
          <w:sz w:val="20"/>
          <w:szCs w:val="20"/>
        </w:rPr>
        <w:t xml:space="preserve"> </w:t>
      </w:r>
      <w:r w:rsidR="00A1444F">
        <w:rPr>
          <w:rFonts w:ascii="Arial" w:hAnsi="Arial" w:cs="Arial"/>
          <w:color w:val="000000" w:themeColor="text1"/>
          <w:sz w:val="20"/>
          <w:szCs w:val="20"/>
        </w:rPr>
        <w:t>including</w:t>
      </w:r>
      <w:r>
        <w:rPr>
          <w:rFonts w:ascii="Arial" w:hAnsi="Arial" w:cs="Arial"/>
          <w:color w:val="000000" w:themeColor="text1"/>
          <w:sz w:val="20"/>
          <w:szCs w:val="20"/>
        </w:rPr>
        <w:t xml:space="preserve"> our annual Small Business Festival</w:t>
      </w:r>
      <w:r w:rsidRPr="76017639">
        <w:rPr>
          <w:rFonts w:ascii="Arial" w:hAnsi="Arial" w:cs="Arial"/>
          <w:color w:val="000000" w:themeColor="text1"/>
          <w:sz w:val="20"/>
          <w:szCs w:val="20"/>
        </w:rPr>
        <w:t>;</w:t>
      </w:r>
      <w:r>
        <w:rPr>
          <w:rFonts w:ascii="Arial" w:hAnsi="Arial" w:cs="Arial"/>
          <w:color w:val="000000" w:themeColor="text1"/>
          <w:sz w:val="20"/>
          <w:szCs w:val="20"/>
        </w:rPr>
        <w:t xml:space="preserve"> monthly one-on-one mentoring sessions and </w:t>
      </w:r>
      <w:r w:rsidRPr="00FD7F93">
        <w:rPr>
          <w:rFonts w:ascii="Arial" w:hAnsi="Arial" w:cs="Arial"/>
          <w:color w:val="000000" w:themeColor="text1"/>
          <w:sz w:val="20"/>
          <w:szCs w:val="20"/>
        </w:rPr>
        <w:t>our Business Concierge service.</w:t>
      </w:r>
    </w:p>
    <w:p w14:paraId="62B53195" w14:textId="1F7A07B7" w:rsidR="00FF7D02" w:rsidRPr="001C3CB9"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P</w:t>
      </w:r>
      <w:r w:rsidRPr="001C3CB9">
        <w:rPr>
          <w:rFonts w:ascii="Arial" w:hAnsi="Arial" w:cs="Arial"/>
          <w:sz w:val="20"/>
          <w:szCs w:val="20"/>
        </w:rPr>
        <w:t>resent</w:t>
      </w:r>
      <w:r>
        <w:rPr>
          <w:rFonts w:ascii="Arial" w:hAnsi="Arial" w:cs="Arial"/>
          <w:sz w:val="20"/>
          <w:szCs w:val="20"/>
        </w:rPr>
        <w:t>ing</w:t>
      </w:r>
      <w:r w:rsidRPr="001C3CB9">
        <w:rPr>
          <w:rFonts w:ascii="Arial" w:hAnsi="Arial" w:cs="Arial"/>
          <w:sz w:val="20"/>
          <w:szCs w:val="20"/>
        </w:rPr>
        <w:t xml:space="preserve"> </w:t>
      </w:r>
      <w:r w:rsidRPr="2E23C959">
        <w:rPr>
          <w:rFonts w:ascii="Arial" w:hAnsi="Arial" w:cs="Arial"/>
          <w:i/>
          <w:sz w:val="20"/>
          <w:szCs w:val="20"/>
        </w:rPr>
        <w:t>Tastes of Central Geelong</w:t>
      </w:r>
      <w:r w:rsidRPr="001C3CB9">
        <w:rPr>
          <w:rFonts w:ascii="Arial" w:hAnsi="Arial" w:cs="Arial"/>
          <w:sz w:val="20"/>
          <w:szCs w:val="20"/>
        </w:rPr>
        <w:t xml:space="preserve">, showcasing </w:t>
      </w:r>
      <w:r w:rsidRPr="76017639">
        <w:rPr>
          <w:rFonts w:ascii="Arial" w:hAnsi="Arial" w:cs="Arial"/>
          <w:sz w:val="20"/>
          <w:szCs w:val="20"/>
        </w:rPr>
        <w:t>c</w:t>
      </w:r>
      <w:r w:rsidRPr="001C3CB9">
        <w:rPr>
          <w:rFonts w:ascii="Arial" w:hAnsi="Arial" w:cs="Arial"/>
          <w:sz w:val="20"/>
          <w:szCs w:val="20"/>
        </w:rPr>
        <w:t xml:space="preserve">entral Geelong cafes, bars and restaurants through dining events, guided food tours, </w:t>
      </w:r>
      <w:bookmarkStart w:id="258" w:name="_Int_B6T4U9zY"/>
      <w:r w:rsidRPr="001C3CB9">
        <w:rPr>
          <w:rFonts w:ascii="Arial" w:hAnsi="Arial" w:cs="Arial"/>
          <w:sz w:val="20"/>
          <w:szCs w:val="20"/>
        </w:rPr>
        <w:t>masterclasses</w:t>
      </w:r>
      <w:bookmarkEnd w:id="258"/>
      <w:r w:rsidRPr="001C3CB9">
        <w:rPr>
          <w:rFonts w:ascii="Arial" w:hAnsi="Arial" w:cs="Arial"/>
          <w:sz w:val="20"/>
          <w:szCs w:val="20"/>
        </w:rPr>
        <w:t xml:space="preserve"> and demonstrations</w:t>
      </w:r>
      <w:r>
        <w:rPr>
          <w:rFonts w:ascii="Arial" w:hAnsi="Arial" w:cs="Arial"/>
          <w:sz w:val="20"/>
          <w:szCs w:val="20"/>
        </w:rPr>
        <w:t>.</w:t>
      </w:r>
    </w:p>
    <w:p w14:paraId="5C3C03CF" w14:textId="27CD397B" w:rsidR="00FF7D02" w:rsidRPr="001C3CB9"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E</w:t>
      </w:r>
      <w:r w:rsidRPr="001C3CB9">
        <w:rPr>
          <w:rFonts w:ascii="Arial" w:hAnsi="Arial" w:cs="Arial"/>
          <w:sz w:val="20"/>
          <w:szCs w:val="20"/>
        </w:rPr>
        <w:t>ndors</w:t>
      </w:r>
      <w:r>
        <w:rPr>
          <w:rFonts w:ascii="Arial" w:hAnsi="Arial" w:cs="Arial"/>
          <w:sz w:val="20"/>
          <w:szCs w:val="20"/>
        </w:rPr>
        <w:t xml:space="preserve">ing an </w:t>
      </w:r>
      <w:r w:rsidRPr="001C3CB9">
        <w:rPr>
          <w:rFonts w:ascii="Arial" w:hAnsi="Arial" w:cs="Arial"/>
          <w:sz w:val="20"/>
          <w:szCs w:val="20"/>
        </w:rPr>
        <w:t>investigat</w:t>
      </w:r>
      <w:r>
        <w:rPr>
          <w:rFonts w:ascii="Arial" w:hAnsi="Arial" w:cs="Arial"/>
          <w:sz w:val="20"/>
          <w:szCs w:val="20"/>
        </w:rPr>
        <w:t>ion into</w:t>
      </w:r>
      <w:r w:rsidRPr="001C3CB9">
        <w:rPr>
          <w:rFonts w:ascii="Arial" w:hAnsi="Arial" w:cs="Arial"/>
          <w:sz w:val="20"/>
          <w:szCs w:val="20"/>
        </w:rPr>
        <w:t xml:space="preserve"> the delivery of a Regional Livestock and Rural Information Exchange Hub and </w:t>
      </w:r>
      <w:r w:rsidR="00E13929">
        <w:rPr>
          <w:rFonts w:ascii="Arial" w:hAnsi="Arial" w:cs="Arial"/>
          <w:sz w:val="20"/>
          <w:szCs w:val="20"/>
        </w:rPr>
        <w:t>t</w:t>
      </w:r>
      <w:r w:rsidR="00E13929" w:rsidRPr="001C3CB9">
        <w:rPr>
          <w:rFonts w:ascii="Arial" w:hAnsi="Arial" w:cs="Arial"/>
          <w:sz w:val="20"/>
          <w:szCs w:val="20"/>
        </w:rPr>
        <w:t xml:space="preserve">ruck </w:t>
      </w:r>
      <w:r w:rsidR="00E13929">
        <w:rPr>
          <w:rFonts w:ascii="Arial" w:hAnsi="Arial" w:cs="Arial"/>
          <w:sz w:val="20"/>
          <w:szCs w:val="20"/>
        </w:rPr>
        <w:t>w</w:t>
      </w:r>
      <w:r w:rsidR="00E13929" w:rsidRPr="001C3CB9">
        <w:rPr>
          <w:rFonts w:ascii="Arial" w:hAnsi="Arial" w:cs="Arial"/>
          <w:sz w:val="20"/>
          <w:szCs w:val="20"/>
        </w:rPr>
        <w:t>ash</w:t>
      </w:r>
      <w:r w:rsidRPr="001C3CB9">
        <w:rPr>
          <w:rFonts w:ascii="Arial" w:hAnsi="Arial" w:cs="Arial"/>
          <w:sz w:val="20"/>
          <w:szCs w:val="20"/>
        </w:rPr>
        <w:t xml:space="preserve"> </w:t>
      </w:r>
      <w:r w:rsidR="0025409C">
        <w:rPr>
          <w:rFonts w:ascii="Arial" w:hAnsi="Arial" w:cs="Arial"/>
          <w:sz w:val="20"/>
          <w:szCs w:val="20"/>
        </w:rPr>
        <w:t>for the region</w:t>
      </w:r>
      <w:r w:rsidRPr="001C3CB9">
        <w:rPr>
          <w:rFonts w:ascii="Arial" w:hAnsi="Arial" w:cs="Arial"/>
          <w:sz w:val="20"/>
          <w:szCs w:val="20"/>
        </w:rPr>
        <w:t>.</w:t>
      </w:r>
    </w:p>
    <w:p w14:paraId="056AFE82" w14:textId="5F697576"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P</w:t>
      </w:r>
      <w:r w:rsidRPr="00512C4F">
        <w:rPr>
          <w:rFonts w:ascii="Arial" w:hAnsi="Arial" w:cs="Arial"/>
          <w:sz w:val="20"/>
          <w:szCs w:val="20"/>
        </w:rPr>
        <w:t>rovid</w:t>
      </w:r>
      <w:r>
        <w:rPr>
          <w:rFonts w:ascii="Arial" w:hAnsi="Arial" w:cs="Arial"/>
          <w:sz w:val="20"/>
          <w:szCs w:val="20"/>
        </w:rPr>
        <w:t xml:space="preserve">ing </w:t>
      </w:r>
      <w:r w:rsidRPr="00512C4F">
        <w:rPr>
          <w:rFonts w:ascii="Arial" w:hAnsi="Arial" w:cs="Arial"/>
          <w:sz w:val="20"/>
          <w:szCs w:val="20"/>
        </w:rPr>
        <w:t xml:space="preserve">funding to local </w:t>
      </w:r>
      <w:r>
        <w:rPr>
          <w:rFonts w:ascii="Arial" w:hAnsi="Arial" w:cs="Arial"/>
          <w:sz w:val="20"/>
          <w:szCs w:val="20"/>
        </w:rPr>
        <w:t xml:space="preserve">businesses for </w:t>
      </w:r>
      <w:r w:rsidRPr="00512C4F">
        <w:rPr>
          <w:rFonts w:ascii="Arial" w:hAnsi="Arial" w:cs="Arial"/>
          <w:sz w:val="20"/>
          <w:szCs w:val="20"/>
        </w:rPr>
        <w:t xml:space="preserve">circular economy projects including home and business </w:t>
      </w:r>
      <w:r w:rsidRPr="65F0FDEF">
        <w:rPr>
          <w:rFonts w:ascii="Arial" w:hAnsi="Arial" w:cs="Arial"/>
          <w:sz w:val="20"/>
          <w:szCs w:val="20"/>
        </w:rPr>
        <w:t>electrification</w:t>
      </w:r>
      <w:r w:rsidR="0025409C">
        <w:rPr>
          <w:rFonts w:ascii="Arial" w:hAnsi="Arial" w:cs="Arial"/>
          <w:sz w:val="20"/>
          <w:szCs w:val="20"/>
        </w:rPr>
        <w:t>,</w:t>
      </w:r>
      <w:r w:rsidRPr="00512C4F">
        <w:rPr>
          <w:rFonts w:ascii="Arial" w:hAnsi="Arial" w:cs="Arial"/>
          <w:sz w:val="20"/>
          <w:szCs w:val="20"/>
        </w:rPr>
        <w:t xml:space="preserve"> using agricultural waste in asphalt and glass as a concrete base</w:t>
      </w:r>
      <w:r w:rsidR="0025409C">
        <w:rPr>
          <w:rFonts w:ascii="Arial" w:hAnsi="Arial" w:cs="Arial"/>
          <w:sz w:val="20"/>
          <w:szCs w:val="20"/>
        </w:rPr>
        <w:t>,</w:t>
      </w:r>
      <w:r w:rsidRPr="00512C4F">
        <w:rPr>
          <w:rFonts w:ascii="Arial" w:hAnsi="Arial" w:cs="Arial"/>
          <w:sz w:val="20"/>
          <w:szCs w:val="20"/>
        </w:rPr>
        <w:t xml:space="preserve"> as part of our community grants program.</w:t>
      </w:r>
    </w:p>
    <w:p w14:paraId="74B280B0" w14:textId="72E368BE"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J</w:t>
      </w:r>
      <w:r w:rsidRPr="009C232E">
        <w:rPr>
          <w:rFonts w:ascii="Arial" w:hAnsi="Arial" w:cs="Arial"/>
          <w:sz w:val="20"/>
          <w:szCs w:val="20"/>
        </w:rPr>
        <w:t>oin</w:t>
      </w:r>
      <w:r>
        <w:rPr>
          <w:rFonts w:ascii="Arial" w:hAnsi="Arial" w:cs="Arial"/>
          <w:sz w:val="20"/>
          <w:szCs w:val="20"/>
        </w:rPr>
        <w:t>ing</w:t>
      </w:r>
      <w:r w:rsidRPr="009C232E">
        <w:rPr>
          <w:rFonts w:ascii="Arial" w:hAnsi="Arial" w:cs="Arial"/>
          <w:sz w:val="20"/>
          <w:szCs w:val="20"/>
        </w:rPr>
        <w:t xml:space="preserve"> forces with </w:t>
      </w:r>
      <w:r w:rsidR="0025409C">
        <w:rPr>
          <w:rFonts w:ascii="Arial" w:hAnsi="Arial" w:cs="Arial"/>
          <w:sz w:val="20"/>
          <w:szCs w:val="20"/>
        </w:rPr>
        <w:t>T</w:t>
      </w:r>
      <w:r w:rsidRPr="009C232E">
        <w:rPr>
          <w:rFonts w:ascii="Arial" w:hAnsi="Arial" w:cs="Arial"/>
          <w:sz w:val="20"/>
          <w:szCs w:val="20"/>
        </w:rPr>
        <w:t xml:space="preserve">he Gordon (Workforce Australia Local Jobs, Skilling the Bay) </w:t>
      </w:r>
      <w:r>
        <w:rPr>
          <w:rFonts w:ascii="Arial" w:hAnsi="Arial" w:cs="Arial"/>
          <w:sz w:val="20"/>
          <w:szCs w:val="20"/>
        </w:rPr>
        <w:t>to</w:t>
      </w:r>
      <w:r w:rsidRPr="009C232E">
        <w:rPr>
          <w:rFonts w:ascii="Arial" w:hAnsi="Arial" w:cs="Arial"/>
          <w:sz w:val="20"/>
          <w:szCs w:val="20"/>
        </w:rPr>
        <w:t xml:space="preserve"> host </w:t>
      </w:r>
      <w:r w:rsidRPr="00CC486F">
        <w:rPr>
          <w:rFonts w:ascii="Arial" w:hAnsi="Arial" w:cs="Arial"/>
          <w:sz w:val="20"/>
          <w:szCs w:val="20"/>
        </w:rPr>
        <w:t>the Apprenticeship and Traineeship Support Forum aimed at maximising apprenticeship and traineeship participation, increasing retention rates, and assisting in meeting labour shortages in the region by providing employment opportunities.</w:t>
      </w:r>
    </w:p>
    <w:p w14:paraId="7EFFDA5E" w14:textId="2AF95DDE"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H</w:t>
      </w:r>
      <w:r w:rsidRPr="00283E8F">
        <w:rPr>
          <w:rFonts w:ascii="Arial" w:hAnsi="Arial" w:cs="Arial"/>
          <w:sz w:val="20"/>
          <w:szCs w:val="20"/>
        </w:rPr>
        <w:t>ost</w:t>
      </w:r>
      <w:r>
        <w:rPr>
          <w:rFonts w:ascii="Arial" w:hAnsi="Arial" w:cs="Arial"/>
          <w:sz w:val="20"/>
          <w:szCs w:val="20"/>
        </w:rPr>
        <w:t>ing</w:t>
      </w:r>
      <w:r w:rsidRPr="00283E8F">
        <w:rPr>
          <w:rFonts w:ascii="Arial" w:hAnsi="Arial" w:cs="Arial"/>
          <w:sz w:val="20"/>
          <w:szCs w:val="20"/>
        </w:rPr>
        <w:t xml:space="preserve"> </w:t>
      </w:r>
      <w:r w:rsidRPr="006166F7">
        <w:rPr>
          <w:rFonts w:ascii="Arial" w:hAnsi="Arial" w:cs="Arial"/>
          <w:sz w:val="20"/>
          <w:szCs w:val="20"/>
        </w:rPr>
        <w:t xml:space="preserve">smart technology and urban innovation specialists </w:t>
      </w:r>
      <w:r>
        <w:rPr>
          <w:rFonts w:ascii="Arial" w:hAnsi="Arial" w:cs="Arial"/>
          <w:sz w:val="20"/>
          <w:szCs w:val="20"/>
        </w:rPr>
        <w:t xml:space="preserve">as part of the </w:t>
      </w:r>
      <w:r w:rsidR="0025409C" w:rsidRPr="0025409C">
        <w:rPr>
          <w:rFonts w:ascii="Arial" w:hAnsi="Arial" w:cs="Arial"/>
          <w:sz w:val="20"/>
          <w:szCs w:val="20"/>
        </w:rPr>
        <w:t>Australian Smart Communities Association</w:t>
      </w:r>
      <w:r w:rsidR="0025409C" w:rsidRPr="006166F7">
        <w:rPr>
          <w:rFonts w:ascii="Arial" w:hAnsi="Arial" w:cs="Arial"/>
          <w:sz w:val="20"/>
          <w:szCs w:val="20"/>
        </w:rPr>
        <w:t xml:space="preserve"> </w:t>
      </w:r>
      <w:r w:rsidR="0025409C">
        <w:rPr>
          <w:rFonts w:ascii="Arial" w:hAnsi="Arial" w:cs="Arial"/>
          <w:sz w:val="20"/>
          <w:szCs w:val="20"/>
        </w:rPr>
        <w:t xml:space="preserve">- </w:t>
      </w:r>
      <w:r w:rsidRPr="006166F7">
        <w:rPr>
          <w:rFonts w:ascii="Arial" w:hAnsi="Arial" w:cs="Arial"/>
          <w:sz w:val="20"/>
          <w:szCs w:val="20"/>
        </w:rPr>
        <w:t>Smart Community Showcase Tour, a</w:t>
      </w:r>
      <w:r>
        <w:rPr>
          <w:rFonts w:ascii="Arial" w:hAnsi="Arial" w:cs="Arial"/>
          <w:sz w:val="20"/>
          <w:szCs w:val="20"/>
        </w:rPr>
        <w:t xml:space="preserve">n opportunity to </w:t>
      </w:r>
      <w:r w:rsidRPr="006166F7">
        <w:rPr>
          <w:rFonts w:ascii="Arial" w:hAnsi="Arial" w:cs="Arial"/>
          <w:sz w:val="20"/>
          <w:szCs w:val="20"/>
        </w:rPr>
        <w:t xml:space="preserve">share best practice knowledge on the responsible use of </w:t>
      </w:r>
      <w:r>
        <w:rPr>
          <w:rFonts w:ascii="Arial" w:hAnsi="Arial" w:cs="Arial"/>
          <w:sz w:val="20"/>
          <w:szCs w:val="20"/>
        </w:rPr>
        <w:t>emerging technologies</w:t>
      </w:r>
      <w:r w:rsidRPr="006166F7">
        <w:rPr>
          <w:rFonts w:ascii="Arial" w:hAnsi="Arial" w:cs="Arial"/>
          <w:sz w:val="20"/>
          <w:szCs w:val="20"/>
        </w:rPr>
        <w:t xml:space="preserve"> and</w:t>
      </w:r>
      <w:r>
        <w:rPr>
          <w:rFonts w:ascii="Arial" w:hAnsi="Arial" w:cs="Arial"/>
          <w:sz w:val="20"/>
          <w:szCs w:val="20"/>
        </w:rPr>
        <w:t xml:space="preserve"> showcasing </w:t>
      </w:r>
      <w:r w:rsidRPr="76017639">
        <w:rPr>
          <w:rFonts w:ascii="Arial" w:hAnsi="Arial" w:cs="Arial"/>
          <w:sz w:val="20"/>
          <w:szCs w:val="20"/>
        </w:rPr>
        <w:t>our</w:t>
      </w:r>
      <w:r w:rsidRPr="00283E8F">
        <w:rPr>
          <w:rFonts w:ascii="Arial" w:hAnsi="Arial" w:cs="Arial"/>
          <w:sz w:val="20"/>
          <w:szCs w:val="20"/>
        </w:rPr>
        <w:t xml:space="preserve"> initiatives </w:t>
      </w:r>
      <w:r>
        <w:rPr>
          <w:rFonts w:ascii="Arial" w:hAnsi="Arial" w:cs="Arial"/>
          <w:sz w:val="20"/>
          <w:szCs w:val="20"/>
        </w:rPr>
        <w:t xml:space="preserve">including </w:t>
      </w:r>
      <w:r w:rsidRPr="00283E8F">
        <w:rPr>
          <w:rFonts w:ascii="Arial" w:hAnsi="Arial" w:cs="Arial"/>
          <w:sz w:val="20"/>
          <w:szCs w:val="20"/>
        </w:rPr>
        <w:t>intelligent precincts and places, smart infrastructure and innovative technologies.</w:t>
      </w:r>
    </w:p>
    <w:p w14:paraId="386940DC"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L</w:t>
      </w:r>
      <w:r w:rsidRPr="00FF7742">
        <w:rPr>
          <w:rFonts w:ascii="Arial" w:hAnsi="Arial" w:cs="Arial"/>
          <w:sz w:val="20"/>
          <w:szCs w:val="20"/>
        </w:rPr>
        <w:t>ink</w:t>
      </w:r>
      <w:r>
        <w:rPr>
          <w:rFonts w:ascii="Arial" w:hAnsi="Arial" w:cs="Arial"/>
          <w:sz w:val="20"/>
          <w:szCs w:val="20"/>
        </w:rPr>
        <w:t>ing</w:t>
      </w:r>
      <w:r w:rsidRPr="00FF7742">
        <w:rPr>
          <w:rFonts w:ascii="Arial" w:hAnsi="Arial" w:cs="Arial"/>
          <w:sz w:val="20"/>
          <w:szCs w:val="20"/>
        </w:rPr>
        <w:t xml:space="preserve"> climate sensors installed in trees at the Geelong Botanic Gardens to automated sprinklers to help cool down grey-headed flying foxes during dangerous summer heat waves</w:t>
      </w:r>
      <w:r>
        <w:rPr>
          <w:rFonts w:ascii="Arial" w:hAnsi="Arial" w:cs="Arial"/>
          <w:sz w:val="20"/>
          <w:szCs w:val="20"/>
        </w:rPr>
        <w:t>.</w:t>
      </w:r>
    </w:p>
    <w:p w14:paraId="38EA0360"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Developing </w:t>
      </w:r>
      <w:r w:rsidRPr="76017639">
        <w:rPr>
          <w:rFonts w:ascii="Arial" w:hAnsi="Arial" w:cs="Arial"/>
          <w:sz w:val="20"/>
          <w:szCs w:val="20"/>
        </w:rPr>
        <w:t>a</w:t>
      </w:r>
      <w:r>
        <w:rPr>
          <w:rFonts w:ascii="Arial" w:hAnsi="Arial" w:cs="Arial"/>
          <w:sz w:val="20"/>
          <w:szCs w:val="20"/>
        </w:rPr>
        <w:t xml:space="preserve"> </w:t>
      </w:r>
      <w:r w:rsidRPr="76017639">
        <w:rPr>
          <w:rFonts w:ascii="Arial" w:hAnsi="Arial" w:cs="Arial"/>
          <w:sz w:val="20"/>
          <w:szCs w:val="20"/>
        </w:rPr>
        <w:t>Partnership</w:t>
      </w:r>
      <w:r>
        <w:rPr>
          <w:rFonts w:ascii="Arial" w:hAnsi="Arial" w:cs="Arial"/>
          <w:sz w:val="20"/>
          <w:szCs w:val="20"/>
        </w:rPr>
        <w:t xml:space="preserve"> with</w:t>
      </w:r>
      <w:r w:rsidRPr="002D3F5C">
        <w:rPr>
          <w:rFonts w:ascii="Arial" w:hAnsi="Arial" w:cs="Arial"/>
          <w:sz w:val="20"/>
          <w:szCs w:val="20"/>
        </w:rPr>
        <w:t xml:space="preserve"> Deakin University and Australia’s Academic and Research Network (AARNet) </w:t>
      </w:r>
      <w:r>
        <w:rPr>
          <w:rFonts w:ascii="Arial" w:hAnsi="Arial" w:cs="Arial"/>
          <w:sz w:val="20"/>
          <w:szCs w:val="20"/>
        </w:rPr>
        <w:t>to</w:t>
      </w:r>
      <w:r w:rsidRPr="002D3F5C">
        <w:rPr>
          <w:rFonts w:ascii="Arial" w:hAnsi="Arial" w:cs="Arial"/>
          <w:sz w:val="20"/>
          <w:szCs w:val="20"/>
        </w:rPr>
        <w:t xml:space="preserve"> deliver high-speed internet to community, education, and research facilities on </w:t>
      </w:r>
      <w:r w:rsidRPr="76017639">
        <w:rPr>
          <w:rFonts w:ascii="Arial" w:hAnsi="Arial" w:cs="Arial"/>
          <w:sz w:val="20"/>
          <w:szCs w:val="20"/>
        </w:rPr>
        <w:t>t</w:t>
      </w:r>
      <w:r w:rsidRPr="002D3F5C">
        <w:rPr>
          <w:rFonts w:ascii="Arial" w:hAnsi="Arial" w:cs="Arial"/>
          <w:sz w:val="20"/>
          <w:szCs w:val="20"/>
        </w:rPr>
        <w:t>he Bellarine.</w:t>
      </w:r>
    </w:p>
    <w:p w14:paraId="2F670AF9" w14:textId="77777777" w:rsidR="00FF7D02" w:rsidRPr="00F6563C"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C</w:t>
      </w:r>
      <w:r w:rsidRPr="00F6563C">
        <w:rPr>
          <w:rFonts w:ascii="Arial" w:hAnsi="Arial" w:cs="Arial"/>
          <w:sz w:val="20"/>
          <w:szCs w:val="20"/>
        </w:rPr>
        <w:t>omplet</w:t>
      </w:r>
      <w:r>
        <w:rPr>
          <w:rFonts w:ascii="Arial" w:hAnsi="Arial" w:cs="Arial"/>
          <w:sz w:val="20"/>
          <w:szCs w:val="20"/>
        </w:rPr>
        <w:t>ing</w:t>
      </w:r>
      <w:r w:rsidRPr="00F6563C">
        <w:rPr>
          <w:rFonts w:ascii="Arial" w:hAnsi="Arial" w:cs="Arial"/>
          <w:sz w:val="20"/>
          <w:szCs w:val="20"/>
        </w:rPr>
        <w:t xml:space="preserve"> the Dell Eco Reef at Clifton Springs with innovative 3D printed reef module technology, to assist in reducing erosion and future impacts of sea level rise.</w:t>
      </w:r>
    </w:p>
    <w:p w14:paraId="1F1CC57B" w14:textId="6380A915"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0045CC">
        <w:rPr>
          <w:rFonts w:ascii="Arial" w:hAnsi="Arial" w:cs="Arial"/>
          <w:sz w:val="20"/>
          <w:szCs w:val="20"/>
        </w:rPr>
        <w:t>Partner</w:t>
      </w:r>
      <w:r>
        <w:rPr>
          <w:rFonts w:ascii="Arial" w:hAnsi="Arial" w:cs="Arial"/>
          <w:sz w:val="20"/>
          <w:szCs w:val="20"/>
        </w:rPr>
        <w:t>ing</w:t>
      </w:r>
      <w:r w:rsidRPr="000045CC">
        <w:rPr>
          <w:rFonts w:ascii="Arial" w:hAnsi="Arial" w:cs="Arial"/>
          <w:sz w:val="20"/>
          <w:szCs w:val="20"/>
        </w:rPr>
        <w:t xml:space="preserve"> with Deakin University and Hanwha Defence Australia to showcase our region’s defence industry capability to the world at the AVALON 2023 Australian International Airshow Aerospace &amp; Defence Exposition.</w:t>
      </w:r>
    </w:p>
    <w:p w14:paraId="2DD0BD0D" w14:textId="03443468" w:rsidR="00FF7D02" w:rsidRPr="00042FBC" w:rsidRDefault="00FF7D02">
      <w:pPr>
        <w:pStyle w:val="TableTextBullet2"/>
        <w:numPr>
          <w:ilvl w:val="0"/>
          <w:numId w:val="12"/>
        </w:numPr>
        <w:spacing w:before="100" w:after="100" w:line="259" w:lineRule="auto"/>
        <w:ind w:left="357" w:hanging="357"/>
        <w:rPr>
          <w:rFonts w:ascii="Arial" w:hAnsi="Arial" w:cs="Arial"/>
          <w:color w:val="000000"/>
        </w:rPr>
      </w:pPr>
      <w:r>
        <w:rPr>
          <w:rFonts w:ascii="Arial" w:hAnsi="Arial" w:cs="Arial"/>
          <w:sz w:val="20"/>
          <w:szCs w:val="20"/>
        </w:rPr>
        <w:t xml:space="preserve">Providing </w:t>
      </w:r>
      <w:r w:rsidRPr="008D50AE">
        <w:rPr>
          <w:rFonts w:ascii="Arial" w:hAnsi="Arial" w:cs="Arial"/>
          <w:sz w:val="20"/>
          <w:szCs w:val="20"/>
        </w:rPr>
        <w:t xml:space="preserve">over 270 street performances </w:t>
      </w:r>
      <w:r w:rsidRPr="76017639">
        <w:rPr>
          <w:rFonts w:ascii="Arial" w:hAnsi="Arial" w:cs="Arial"/>
          <w:sz w:val="20"/>
          <w:szCs w:val="20"/>
        </w:rPr>
        <w:t>and</w:t>
      </w:r>
      <w:r w:rsidRPr="008D50AE">
        <w:rPr>
          <w:rFonts w:ascii="Arial" w:hAnsi="Arial" w:cs="Arial"/>
          <w:sz w:val="20"/>
          <w:szCs w:val="20"/>
        </w:rPr>
        <w:t xml:space="preserve"> 40 unique pop-up activations across </w:t>
      </w:r>
      <w:r w:rsidRPr="76017639">
        <w:rPr>
          <w:rFonts w:ascii="Arial" w:hAnsi="Arial" w:cs="Arial"/>
          <w:sz w:val="20"/>
          <w:szCs w:val="20"/>
        </w:rPr>
        <w:t>c</w:t>
      </w:r>
      <w:r w:rsidRPr="008D50AE">
        <w:rPr>
          <w:rFonts w:ascii="Arial" w:hAnsi="Arial" w:cs="Arial"/>
          <w:sz w:val="20"/>
          <w:szCs w:val="20"/>
        </w:rPr>
        <w:t xml:space="preserve">entral Geelong </w:t>
      </w:r>
      <w:r w:rsidRPr="76017639">
        <w:rPr>
          <w:rFonts w:ascii="Arial" w:hAnsi="Arial" w:cs="Arial"/>
          <w:sz w:val="20"/>
          <w:szCs w:val="20"/>
        </w:rPr>
        <w:t xml:space="preserve">and the </w:t>
      </w:r>
      <w:r w:rsidRPr="008D50AE">
        <w:rPr>
          <w:rFonts w:ascii="Arial" w:hAnsi="Arial" w:cs="Arial"/>
          <w:sz w:val="20"/>
          <w:szCs w:val="20"/>
        </w:rPr>
        <w:t>Waterfront</w:t>
      </w:r>
      <w:r>
        <w:rPr>
          <w:rFonts w:ascii="Arial" w:hAnsi="Arial" w:cs="Arial"/>
          <w:sz w:val="20"/>
          <w:szCs w:val="20"/>
        </w:rPr>
        <w:t xml:space="preserve"> as part of the </w:t>
      </w:r>
      <w:r w:rsidRPr="2E23C959">
        <w:rPr>
          <w:rFonts w:ascii="Arial" w:hAnsi="Arial" w:cs="Arial"/>
          <w:i/>
          <w:sz w:val="20"/>
          <w:szCs w:val="20"/>
        </w:rPr>
        <w:t xml:space="preserve">Central Geelong Street Vibrancy </w:t>
      </w:r>
      <w:r w:rsidRPr="008D50AE">
        <w:rPr>
          <w:rFonts w:ascii="Arial" w:hAnsi="Arial" w:cs="Arial"/>
          <w:sz w:val="20"/>
          <w:szCs w:val="20"/>
        </w:rPr>
        <w:t>program</w:t>
      </w:r>
      <w:r>
        <w:rPr>
          <w:rFonts w:ascii="Arial" w:hAnsi="Arial" w:cs="Arial"/>
          <w:sz w:val="20"/>
          <w:szCs w:val="20"/>
        </w:rPr>
        <w:t>.</w:t>
      </w:r>
    </w:p>
    <w:p w14:paraId="3BF16C7F" w14:textId="0BC0182C" w:rsidR="00FF7D02" w:rsidRDefault="00B35C39">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Providing </w:t>
      </w:r>
      <w:r w:rsidRPr="6764C81A">
        <w:rPr>
          <w:rFonts w:ascii="Arial" w:hAnsi="Arial" w:cs="Arial"/>
          <w:sz w:val="20"/>
          <w:szCs w:val="20"/>
        </w:rPr>
        <w:t>f</w:t>
      </w:r>
      <w:r w:rsidR="74703383" w:rsidRPr="6764C81A">
        <w:rPr>
          <w:rFonts w:ascii="Arial" w:hAnsi="Arial" w:cs="Arial"/>
          <w:sz w:val="20"/>
          <w:szCs w:val="20"/>
        </w:rPr>
        <w:t>ree</w:t>
      </w:r>
      <w:r w:rsidR="00FF7D02" w:rsidRPr="00B61240">
        <w:rPr>
          <w:rFonts w:ascii="Arial" w:hAnsi="Arial" w:cs="Arial"/>
          <w:sz w:val="20"/>
          <w:szCs w:val="20"/>
        </w:rPr>
        <w:t xml:space="preserve"> </w:t>
      </w:r>
      <w:r w:rsidR="00FF7D02" w:rsidRPr="00775A51">
        <w:rPr>
          <w:rFonts w:ascii="Arial" w:hAnsi="Arial" w:cs="Arial"/>
          <w:sz w:val="20"/>
          <w:szCs w:val="20"/>
        </w:rPr>
        <w:t>multimedia window displays</w:t>
      </w:r>
      <w:r w:rsidR="00FF7D02" w:rsidRPr="00B61240">
        <w:rPr>
          <w:rFonts w:ascii="Arial" w:hAnsi="Arial" w:cs="Arial"/>
          <w:sz w:val="20"/>
          <w:szCs w:val="20"/>
        </w:rPr>
        <w:t xml:space="preserve"> in Little Malop Central and </w:t>
      </w:r>
      <w:r w:rsidR="00FF7D02">
        <w:rPr>
          <w:rFonts w:ascii="Arial" w:hAnsi="Arial" w:cs="Arial"/>
          <w:sz w:val="20"/>
          <w:szCs w:val="20"/>
        </w:rPr>
        <w:t xml:space="preserve">working with local businesses to </w:t>
      </w:r>
      <w:r w:rsidR="00FF7D02" w:rsidRPr="00B61240">
        <w:rPr>
          <w:rFonts w:ascii="Arial" w:hAnsi="Arial" w:cs="Arial"/>
          <w:sz w:val="20"/>
          <w:szCs w:val="20"/>
        </w:rPr>
        <w:t>offer</w:t>
      </w:r>
      <w:r w:rsidR="00FF7D02">
        <w:rPr>
          <w:rFonts w:ascii="Arial" w:hAnsi="Arial" w:cs="Arial"/>
          <w:sz w:val="20"/>
          <w:szCs w:val="20"/>
        </w:rPr>
        <w:t xml:space="preserve"> </w:t>
      </w:r>
      <w:r w:rsidR="00FF7D02" w:rsidRPr="00B61240">
        <w:rPr>
          <w:rFonts w:ascii="Arial" w:hAnsi="Arial" w:cs="Arial"/>
          <w:sz w:val="20"/>
          <w:szCs w:val="20"/>
        </w:rPr>
        <w:t>‘</w:t>
      </w:r>
      <w:hyperlink r:id="rId88">
        <w:r w:rsidR="00FF7D02" w:rsidRPr="2E23C959">
          <w:rPr>
            <w:rFonts w:ascii="Arial" w:hAnsi="Arial" w:cs="Arial"/>
            <w:i/>
            <w:sz w:val="20"/>
            <w:szCs w:val="20"/>
          </w:rPr>
          <w:t>Kick On in Geelong</w:t>
        </w:r>
      </w:hyperlink>
      <w:r>
        <w:rPr>
          <w:rFonts w:ascii="Arial" w:hAnsi="Arial" w:cs="Arial"/>
          <w:i/>
          <w:sz w:val="20"/>
          <w:szCs w:val="20"/>
        </w:rPr>
        <w:t>’</w:t>
      </w:r>
      <w:r w:rsidR="00FF7D02" w:rsidRPr="00B61240">
        <w:rPr>
          <w:rFonts w:ascii="Arial" w:hAnsi="Arial" w:cs="Arial"/>
          <w:sz w:val="20"/>
          <w:szCs w:val="20"/>
        </w:rPr>
        <w:t xml:space="preserve"> discounts </w:t>
      </w:r>
      <w:r w:rsidR="00FF7D02">
        <w:rPr>
          <w:rFonts w:ascii="Arial" w:hAnsi="Arial" w:cs="Arial"/>
          <w:sz w:val="20"/>
          <w:szCs w:val="20"/>
        </w:rPr>
        <w:t xml:space="preserve">aimed at </w:t>
      </w:r>
      <w:r w:rsidR="00FF7D02" w:rsidRPr="00B61240">
        <w:rPr>
          <w:rFonts w:ascii="Arial" w:hAnsi="Arial" w:cs="Arial"/>
          <w:sz w:val="20"/>
          <w:szCs w:val="20"/>
        </w:rPr>
        <w:t>encourag</w:t>
      </w:r>
      <w:r w:rsidR="00FF7D02">
        <w:rPr>
          <w:rFonts w:ascii="Arial" w:hAnsi="Arial" w:cs="Arial"/>
          <w:sz w:val="20"/>
          <w:szCs w:val="20"/>
        </w:rPr>
        <w:t>ing</w:t>
      </w:r>
      <w:r w:rsidR="00FF7D02" w:rsidRPr="00B61240">
        <w:rPr>
          <w:rFonts w:ascii="Arial" w:hAnsi="Arial" w:cs="Arial"/>
          <w:sz w:val="20"/>
          <w:szCs w:val="20"/>
        </w:rPr>
        <w:t xml:space="preserve"> people to spend more time in central Geelong</w:t>
      </w:r>
      <w:r w:rsidR="00547DAF">
        <w:rPr>
          <w:rFonts w:ascii="Arial" w:hAnsi="Arial" w:cs="Arial"/>
          <w:sz w:val="20"/>
          <w:szCs w:val="20"/>
        </w:rPr>
        <w:t xml:space="preserve"> after visiting the </w:t>
      </w:r>
      <w:r w:rsidR="00547DAF" w:rsidRPr="007C3907">
        <w:rPr>
          <w:rFonts w:ascii="Arial" w:hAnsi="Arial" w:cs="Arial"/>
          <w:i/>
          <w:sz w:val="20"/>
          <w:szCs w:val="20"/>
        </w:rPr>
        <w:t>Kaleidoscope</w:t>
      </w:r>
      <w:r w:rsidR="00547DAF" w:rsidRPr="00203574">
        <w:rPr>
          <w:rFonts w:ascii="Arial" w:hAnsi="Arial" w:cs="Arial"/>
          <w:sz w:val="20"/>
          <w:szCs w:val="20"/>
        </w:rPr>
        <w:t xml:space="preserve"> art installation in Johnstone Pa</w:t>
      </w:r>
      <w:r w:rsidR="00352D12" w:rsidRPr="00203574">
        <w:rPr>
          <w:rFonts w:ascii="Arial" w:hAnsi="Arial" w:cs="Arial"/>
          <w:sz w:val="20"/>
          <w:szCs w:val="20"/>
        </w:rPr>
        <w:t>rk</w:t>
      </w:r>
      <w:r w:rsidR="00FF7D02" w:rsidRPr="00B61240">
        <w:rPr>
          <w:rFonts w:ascii="Arial" w:hAnsi="Arial" w:cs="Arial"/>
          <w:sz w:val="20"/>
          <w:szCs w:val="20"/>
        </w:rPr>
        <w:t>.</w:t>
      </w:r>
    </w:p>
    <w:p w14:paraId="37DC16A2" w14:textId="413FD01D"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10245F">
        <w:rPr>
          <w:rFonts w:ascii="Arial" w:hAnsi="Arial" w:cs="Arial"/>
          <w:sz w:val="20"/>
          <w:szCs w:val="20"/>
        </w:rPr>
        <w:lastRenderedPageBreak/>
        <w:t>Engaging people living and working in Geelong, as</w:t>
      </w:r>
      <w:r w:rsidRPr="0010245F" w:rsidDel="00826C65">
        <w:rPr>
          <w:rFonts w:ascii="Arial" w:hAnsi="Arial" w:cs="Arial"/>
          <w:sz w:val="20"/>
          <w:szCs w:val="20"/>
        </w:rPr>
        <w:t xml:space="preserve"> </w:t>
      </w:r>
      <w:r w:rsidRPr="0010245F">
        <w:rPr>
          <w:rFonts w:ascii="Arial" w:hAnsi="Arial" w:cs="Arial"/>
          <w:sz w:val="20"/>
          <w:szCs w:val="20"/>
        </w:rPr>
        <w:t xml:space="preserve">well </w:t>
      </w:r>
      <w:r w:rsidR="00324DE1">
        <w:rPr>
          <w:rFonts w:ascii="Arial" w:hAnsi="Arial" w:cs="Arial"/>
          <w:sz w:val="20"/>
          <w:szCs w:val="20"/>
        </w:rPr>
        <w:t xml:space="preserve">as </w:t>
      </w:r>
      <w:r w:rsidR="00826C65">
        <w:rPr>
          <w:rFonts w:ascii="Arial" w:hAnsi="Arial" w:cs="Arial"/>
          <w:sz w:val="20"/>
          <w:szCs w:val="20"/>
        </w:rPr>
        <w:t xml:space="preserve">visitors </w:t>
      </w:r>
      <w:r w:rsidR="00826C65" w:rsidRPr="6764C81A">
        <w:rPr>
          <w:rFonts w:ascii="Arial" w:hAnsi="Arial" w:cs="Arial"/>
          <w:sz w:val="20"/>
          <w:szCs w:val="20"/>
        </w:rPr>
        <w:t>from</w:t>
      </w:r>
      <w:r w:rsidRPr="0010245F">
        <w:rPr>
          <w:rFonts w:ascii="Arial" w:hAnsi="Arial" w:cs="Arial"/>
          <w:sz w:val="20"/>
          <w:szCs w:val="20"/>
        </w:rPr>
        <w:t xml:space="preserve"> Melbourne and surrounds</w:t>
      </w:r>
      <w:r w:rsidRPr="76017639">
        <w:rPr>
          <w:rFonts w:ascii="Arial" w:hAnsi="Arial" w:cs="Arial"/>
          <w:sz w:val="20"/>
          <w:szCs w:val="20"/>
        </w:rPr>
        <w:t>,</w:t>
      </w:r>
      <w:r w:rsidRPr="0010245F">
        <w:rPr>
          <w:rFonts w:ascii="Arial" w:hAnsi="Arial" w:cs="Arial"/>
          <w:sz w:val="20"/>
          <w:szCs w:val="20"/>
        </w:rPr>
        <w:t xml:space="preserve"> to help us plan a refresh of the Geelong Waterfront</w:t>
      </w:r>
      <w:r>
        <w:rPr>
          <w:rFonts w:ascii="Arial" w:hAnsi="Arial" w:cs="Arial"/>
          <w:sz w:val="20"/>
          <w:szCs w:val="20"/>
        </w:rPr>
        <w:t>.</w:t>
      </w:r>
    </w:p>
    <w:p w14:paraId="115D1E2B" w14:textId="5793E030"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10245F">
        <w:rPr>
          <w:rFonts w:ascii="Arial" w:hAnsi="Arial" w:cs="Arial"/>
          <w:sz w:val="20"/>
          <w:szCs w:val="20"/>
        </w:rPr>
        <w:t xml:space="preserve">Welcoming a record breaking 93,000 people who took to the streets of </w:t>
      </w:r>
      <w:r w:rsidRPr="76017639">
        <w:rPr>
          <w:rFonts w:ascii="Arial" w:hAnsi="Arial" w:cs="Arial"/>
          <w:sz w:val="20"/>
          <w:szCs w:val="20"/>
        </w:rPr>
        <w:t xml:space="preserve">central </w:t>
      </w:r>
      <w:r w:rsidRPr="0010245F">
        <w:rPr>
          <w:rFonts w:ascii="Arial" w:hAnsi="Arial" w:cs="Arial"/>
          <w:sz w:val="20"/>
          <w:szCs w:val="20"/>
        </w:rPr>
        <w:t>Geelong to celebrate music, art, culture and community as part of White Night Geelong 2022.</w:t>
      </w:r>
    </w:p>
    <w:p w14:paraId="6DC5EBA3" w14:textId="5C63B66E"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BE0490">
        <w:rPr>
          <w:rFonts w:ascii="Arial" w:hAnsi="Arial" w:cs="Arial"/>
          <w:sz w:val="20"/>
          <w:szCs w:val="20"/>
        </w:rPr>
        <w:t xml:space="preserve">Delivering 11 public events as part of the </w:t>
      </w:r>
      <w:r w:rsidRPr="008D50AE">
        <w:rPr>
          <w:rFonts w:ascii="Arial" w:hAnsi="Arial" w:cs="Arial"/>
          <w:sz w:val="20"/>
          <w:szCs w:val="20"/>
        </w:rPr>
        <w:t xml:space="preserve">Love Central Geelong marketing program </w:t>
      </w:r>
      <w:r w:rsidRPr="00BE0490">
        <w:rPr>
          <w:rFonts w:ascii="Arial" w:hAnsi="Arial" w:cs="Arial"/>
          <w:sz w:val="20"/>
          <w:szCs w:val="20"/>
        </w:rPr>
        <w:t xml:space="preserve">which encourages </w:t>
      </w:r>
      <w:r w:rsidRPr="008D50AE">
        <w:rPr>
          <w:rFonts w:ascii="Arial" w:hAnsi="Arial" w:cs="Arial"/>
          <w:sz w:val="20"/>
          <w:szCs w:val="20"/>
        </w:rPr>
        <w:t xml:space="preserve">people to visit </w:t>
      </w:r>
      <w:r w:rsidRPr="76017639">
        <w:rPr>
          <w:rFonts w:ascii="Arial" w:hAnsi="Arial" w:cs="Arial"/>
          <w:sz w:val="20"/>
          <w:szCs w:val="20"/>
        </w:rPr>
        <w:t>c</w:t>
      </w:r>
      <w:r w:rsidRPr="008D50AE">
        <w:rPr>
          <w:rFonts w:ascii="Arial" w:hAnsi="Arial" w:cs="Arial"/>
          <w:sz w:val="20"/>
          <w:szCs w:val="20"/>
        </w:rPr>
        <w:t>entral Geelong</w:t>
      </w:r>
      <w:r w:rsidRPr="00BE0490">
        <w:rPr>
          <w:rFonts w:ascii="Arial" w:hAnsi="Arial" w:cs="Arial"/>
          <w:sz w:val="20"/>
          <w:szCs w:val="20"/>
        </w:rPr>
        <w:t xml:space="preserve">. </w:t>
      </w:r>
    </w:p>
    <w:p w14:paraId="56D5A462" w14:textId="66D323FD" w:rsidR="002403F6" w:rsidRPr="002403F6" w:rsidRDefault="002403F6">
      <w:pPr>
        <w:pStyle w:val="TableTextBullet2"/>
        <w:numPr>
          <w:ilvl w:val="0"/>
          <w:numId w:val="12"/>
        </w:numPr>
        <w:spacing w:before="100" w:after="100" w:line="259" w:lineRule="auto"/>
        <w:ind w:left="357" w:hanging="357"/>
        <w:rPr>
          <w:rFonts w:ascii="Arial" w:hAnsi="Arial" w:cs="Arial"/>
          <w:sz w:val="20"/>
          <w:szCs w:val="20"/>
        </w:rPr>
      </w:pPr>
      <w:r w:rsidRPr="002403F6">
        <w:rPr>
          <w:rFonts w:ascii="Arial" w:hAnsi="Arial" w:cs="Arial"/>
          <w:sz w:val="20"/>
          <w:szCs w:val="20"/>
        </w:rPr>
        <w:t xml:space="preserve">The National Wool Museum team is partnering with Deakin University’s Strategic Research Centre in Education, Research for Educational Impact (REDI) to evaluate the Department of Education </w:t>
      </w:r>
      <w:r w:rsidR="0038122E" w:rsidRPr="0038122E">
        <w:rPr>
          <w:rFonts w:ascii="Arial" w:hAnsi="Arial" w:cs="Arial"/>
          <w:sz w:val="20"/>
          <w:szCs w:val="20"/>
        </w:rPr>
        <w:t>Strategic Partnerships Program</w:t>
      </w:r>
      <w:r w:rsidR="0038122E">
        <w:rPr>
          <w:rFonts w:ascii="Arial" w:hAnsi="Arial" w:cs="Arial"/>
          <w:sz w:val="20"/>
          <w:szCs w:val="20"/>
        </w:rPr>
        <w:t xml:space="preserve"> f</w:t>
      </w:r>
      <w:r w:rsidRPr="002403F6">
        <w:rPr>
          <w:rFonts w:ascii="Arial" w:hAnsi="Arial" w:cs="Arial"/>
          <w:sz w:val="20"/>
          <w:szCs w:val="20"/>
        </w:rPr>
        <w:t>unded Hands on History program.</w:t>
      </w:r>
    </w:p>
    <w:p w14:paraId="5D102BFA" w14:textId="77777777" w:rsidR="002403F6" w:rsidRPr="002403F6" w:rsidRDefault="002403F6">
      <w:pPr>
        <w:pStyle w:val="TableTextBullet2"/>
        <w:numPr>
          <w:ilvl w:val="0"/>
          <w:numId w:val="12"/>
        </w:numPr>
        <w:spacing w:before="100" w:after="100" w:line="259" w:lineRule="auto"/>
        <w:ind w:left="357" w:hanging="357"/>
        <w:rPr>
          <w:rFonts w:ascii="Arial" w:hAnsi="Arial" w:cs="Arial"/>
          <w:sz w:val="20"/>
          <w:szCs w:val="20"/>
        </w:rPr>
      </w:pPr>
      <w:r w:rsidRPr="002403F6">
        <w:rPr>
          <w:rFonts w:ascii="Arial" w:hAnsi="Arial" w:cs="Arial"/>
          <w:sz w:val="20"/>
          <w:szCs w:val="20"/>
        </w:rPr>
        <w:t>25 volunteers provided more than 5,000 hours of service and six student / intern placements joined the National Wool Museum team to work in collections and support learning programs.  </w:t>
      </w:r>
    </w:p>
    <w:p w14:paraId="169F7B6B" w14:textId="77777777" w:rsidR="005D1217" w:rsidRPr="00C3035E" w:rsidRDefault="005D1217">
      <w:pPr>
        <w:pStyle w:val="TableTextBullet2"/>
        <w:numPr>
          <w:ilvl w:val="0"/>
          <w:numId w:val="12"/>
        </w:numPr>
        <w:spacing w:before="100" w:after="100" w:line="259" w:lineRule="auto"/>
        <w:ind w:left="357" w:hanging="357"/>
        <w:rPr>
          <w:rFonts w:ascii="Arial" w:hAnsi="Arial" w:cs="Arial"/>
          <w:sz w:val="20"/>
          <w:szCs w:val="20"/>
          <w:shd w:val="clear" w:color="auto" w:fill="FFFFFF"/>
        </w:rPr>
      </w:pPr>
      <w:r w:rsidRPr="00203574">
        <w:rPr>
          <w:rFonts w:ascii="Arial" w:hAnsi="Arial" w:cs="Arial"/>
          <w:sz w:val="20"/>
          <w:szCs w:val="20"/>
        </w:rPr>
        <w:t>Supporting local makers, creatives, emerging and professional artists and students of art and design</w:t>
      </w:r>
      <w:r w:rsidRPr="00C3035E">
        <w:rPr>
          <w:rFonts w:ascii="Arial" w:hAnsi="Arial" w:cs="Arial"/>
          <w:sz w:val="20"/>
          <w:szCs w:val="20"/>
          <w:shd w:val="clear" w:color="auto" w:fill="FFFFFF"/>
        </w:rPr>
        <w:t xml:space="preserve"> </w:t>
      </w:r>
      <w:r>
        <w:rPr>
          <w:rFonts w:ascii="Arial" w:hAnsi="Arial" w:cs="Arial"/>
          <w:sz w:val="20"/>
          <w:szCs w:val="20"/>
          <w:shd w:val="clear" w:color="auto" w:fill="FFFFFF"/>
        </w:rPr>
        <w:t>by hosting</w:t>
      </w:r>
      <w:r w:rsidRPr="00C3035E">
        <w:rPr>
          <w:rFonts w:ascii="Arial" w:hAnsi="Arial" w:cs="Arial"/>
          <w:sz w:val="20"/>
          <w:szCs w:val="20"/>
          <w:shd w:val="clear" w:color="auto" w:fill="FFFFFF"/>
        </w:rPr>
        <w:t xml:space="preserve"> the third May’d Festival in central Geelong. </w:t>
      </w:r>
    </w:p>
    <w:p w14:paraId="22E23768" w14:textId="77777777" w:rsidR="005B4771" w:rsidRDefault="005B4771" w:rsidP="00E115E5">
      <w:pPr>
        <w:rPr>
          <w:rFonts w:ascii="Arial" w:hAnsi="Arial" w:cs="Arial"/>
          <w:b/>
          <w:color w:val="244061"/>
          <w:sz w:val="24"/>
          <w:szCs w:val="24"/>
        </w:rPr>
      </w:pPr>
    </w:p>
    <w:p w14:paraId="62344E3F" w14:textId="21B8C39C" w:rsidR="00E115E5" w:rsidRPr="001544E5" w:rsidRDefault="00E115E5" w:rsidP="00E115E5">
      <w:pPr>
        <w:rPr>
          <w:rFonts w:ascii="Arial" w:hAnsi="Arial" w:cs="Arial"/>
          <w:b/>
          <w:color w:val="003361"/>
          <w:sz w:val="24"/>
          <w:szCs w:val="24"/>
        </w:rPr>
      </w:pPr>
      <w:r w:rsidRPr="001544E5">
        <w:rPr>
          <w:rFonts w:ascii="Arial" w:hAnsi="Arial" w:cs="Arial"/>
          <w:b/>
          <w:color w:val="003361"/>
          <w:sz w:val="24"/>
          <w:szCs w:val="24"/>
        </w:rPr>
        <w:t xml:space="preserve">Awards and </w:t>
      </w:r>
      <w:r w:rsidR="00B0327E">
        <w:rPr>
          <w:rFonts w:ascii="Arial" w:hAnsi="Arial" w:cs="Arial"/>
          <w:b/>
          <w:color w:val="003361"/>
          <w:sz w:val="24"/>
          <w:szCs w:val="24"/>
        </w:rPr>
        <w:t>r</w:t>
      </w:r>
      <w:r w:rsidRPr="001544E5">
        <w:rPr>
          <w:rFonts w:ascii="Arial" w:hAnsi="Arial" w:cs="Arial"/>
          <w:b/>
          <w:color w:val="003361"/>
          <w:sz w:val="24"/>
          <w:szCs w:val="24"/>
        </w:rPr>
        <w:t>ecognition</w:t>
      </w:r>
    </w:p>
    <w:p w14:paraId="51F2A5AB" w14:textId="19AC7209" w:rsidR="00E115E5" w:rsidRPr="00E115E5" w:rsidRDefault="5B7698F4">
      <w:pPr>
        <w:pStyle w:val="TableTextBullet2"/>
        <w:numPr>
          <w:ilvl w:val="0"/>
          <w:numId w:val="12"/>
        </w:numPr>
        <w:spacing w:before="100" w:after="100" w:line="259" w:lineRule="auto"/>
        <w:ind w:left="357" w:hanging="357"/>
      </w:pPr>
      <w:r w:rsidRPr="2E23C959">
        <w:rPr>
          <w:rFonts w:ascii="Arial" w:hAnsi="Arial" w:cs="Arial"/>
          <w:sz w:val="20"/>
          <w:szCs w:val="20"/>
        </w:rPr>
        <w:t>We were</w:t>
      </w:r>
      <w:r w:rsidR="00E115E5" w:rsidRPr="00E115E5">
        <w:rPr>
          <w:rFonts w:ascii="Arial" w:hAnsi="Arial" w:cs="Arial"/>
          <w:sz w:val="20"/>
          <w:szCs w:val="20"/>
        </w:rPr>
        <w:t xml:space="preserve"> named a </w:t>
      </w:r>
      <w:hyperlink r:id="rId89">
        <w:r w:rsidR="00E115E5" w:rsidRPr="5E37DD3B">
          <w:rPr>
            <w:rFonts w:ascii="Arial" w:hAnsi="Arial" w:cs="Arial"/>
            <w:sz w:val="20"/>
            <w:szCs w:val="20"/>
          </w:rPr>
          <w:t>Smart21 Community of 2023</w:t>
        </w:r>
      </w:hyperlink>
      <w:r w:rsidR="00E115E5" w:rsidRPr="00E115E5">
        <w:rPr>
          <w:rFonts w:ascii="Arial" w:hAnsi="Arial" w:cs="Arial"/>
          <w:sz w:val="20"/>
          <w:szCs w:val="20"/>
        </w:rPr>
        <w:t xml:space="preserve"> by the </w:t>
      </w:r>
      <w:r w:rsidR="0FD8ED63" w:rsidRPr="2E23C959">
        <w:rPr>
          <w:rFonts w:ascii="Arial" w:hAnsi="Arial" w:cs="Arial"/>
          <w:sz w:val="20"/>
          <w:szCs w:val="20"/>
        </w:rPr>
        <w:t xml:space="preserve">global network </w:t>
      </w:r>
      <w:r w:rsidR="00E115E5" w:rsidRPr="00E115E5">
        <w:rPr>
          <w:rFonts w:ascii="Arial" w:hAnsi="Arial" w:cs="Arial"/>
          <w:sz w:val="20"/>
          <w:szCs w:val="20"/>
        </w:rPr>
        <w:t>Intelligent Community Forum (ICF</w:t>
      </w:r>
      <w:r w:rsidR="0D3C7C39" w:rsidRPr="2E23C959">
        <w:rPr>
          <w:rFonts w:ascii="Arial" w:hAnsi="Arial" w:cs="Arial"/>
          <w:sz w:val="20"/>
          <w:szCs w:val="20"/>
        </w:rPr>
        <w:t>)</w:t>
      </w:r>
      <w:r w:rsidR="7D1611BA" w:rsidRPr="2E23C959">
        <w:rPr>
          <w:rFonts w:ascii="Arial" w:hAnsi="Arial" w:cs="Arial"/>
          <w:sz w:val="20"/>
          <w:szCs w:val="20"/>
        </w:rPr>
        <w:t xml:space="preserve">. </w:t>
      </w:r>
      <w:r w:rsidR="1C3257B5" w:rsidRPr="2E23C959">
        <w:rPr>
          <w:rFonts w:ascii="Arial" w:hAnsi="Arial" w:cs="Arial"/>
          <w:sz w:val="20"/>
          <w:szCs w:val="20"/>
        </w:rPr>
        <w:t>We were</w:t>
      </w:r>
      <w:r w:rsidR="00E115E5" w:rsidRPr="00E115E5">
        <w:rPr>
          <w:rFonts w:ascii="Arial" w:hAnsi="Arial" w:cs="Arial"/>
          <w:sz w:val="20"/>
          <w:szCs w:val="20"/>
        </w:rPr>
        <w:t xml:space="preserve"> the only Victorian city to be named in the list and one of just three Australian cities.</w:t>
      </w:r>
      <w:r w:rsidR="00851F7C" w:rsidRPr="00851F7C">
        <w:rPr>
          <w:rFonts w:ascii="Arial" w:hAnsi="Arial" w:cs="Arial"/>
          <w:sz w:val="20"/>
          <w:szCs w:val="20"/>
        </w:rPr>
        <w:t xml:space="preserve"> Geelong was named as a Top7 Smart Community for the region’s Smart Cities efforts at the conclusion of the global network’s hybrid live-online conference based in Durham Region, Ontario, Canada</w:t>
      </w:r>
      <w:r w:rsidR="00474F51">
        <w:rPr>
          <w:rFonts w:ascii="Arial" w:hAnsi="Arial" w:cs="Arial"/>
          <w:sz w:val="20"/>
          <w:szCs w:val="20"/>
        </w:rPr>
        <w:t>.</w:t>
      </w:r>
    </w:p>
    <w:p w14:paraId="42E6A304" w14:textId="5A99A327" w:rsidR="00E115E5" w:rsidRDefault="01FA67A2">
      <w:pPr>
        <w:pStyle w:val="TableTextBullet2"/>
        <w:numPr>
          <w:ilvl w:val="0"/>
          <w:numId w:val="12"/>
        </w:numPr>
        <w:spacing w:before="100" w:after="100" w:line="259" w:lineRule="auto"/>
        <w:ind w:left="357" w:hanging="357"/>
        <w:rPr>
          <w:rFonts w:ascii="Arial" w:hAnsi="Arial" w:cs="Arial"/>
          <w:sz w:val="20"/>
          <w:szCs w:val="20"/>
        </w:rPr>
      </w:pPr>
      <w:r w:rsidRPr="2E23C959">
        <w:rPr>
          <w:rFonts w:ascii="Arial" w:hAnsi="Arial" w:cs="Arial"/>
          <w:sz w:val="20"/>
          <w:szCs w:val="20"/>
        </w:rPr>
        <w:t>We were</w:t>
      </w:r>
      <w:r w:rsidR="00E115E5" w:rsidRPr="00E115E5">
        <w:rPr>
          <w:rFonts w:ascii="Arial" w:hAnsi="Arial" w:cs="Arial"/>
          <w:sz w:val="20"/>
          <w:szCs w:val="20"/>
        </w:rPr>
        <w:t xml:space="preserve"> recognised at the World Smart City Expo in Korea, winning the International Smart City of the Year award alongside Barcelona City. The award is recognition of joint efforts between Council, the private sector, the education sector and other levels of </w:t>
      </w:r>
      <w:r w:rsidR="009C37F7">
        <w:rPr>
          <w:rFonts w:ascii="Arial" w:hAnsi="Arial" w:cs="Arial"/>
          <w:sz w:val="20"/>
          <w:szCs w:val="20"/>
        </w:rPr>
        <w:t>g</w:t>
      </w:r>
      <w:r w:rsidR="00E115E5" w:rsidRPr="00E115E5">
        <w:rPr>
          <w:rFonts w:ascii="Arial" w:hAnsi="Arial" w:cs="Arial"/>
          <w:sz w:val="20"/>
          <w:szCs w:val="20"/>
        </w:rPr>
        <w:t>overnment</w:t>
      </w:r>
      <w:r w:rsidR="0025409C">
        <w:rPr>
          <w:rFonts w:ascii="Arial" w:hAnsi="Arial" w:cs="Arial"/>
          <w:sz w:val="20"/>
          <w:szCs w:val="20"/>
        </w:rPr>
        <w:t>,</w:t>
      </w:r>
      <w:r w:rsidR="00E115E5" w:rsidRPr="00E115E5">
        <w:rPr>
          <w:rFonts w:ascii="Arial" w:hAnsi="Arial" w:cs="Arial"/>
          <w:sz w:val="20"/>
          <w:szCs w:val="20"/>
        </w:rPr>
        <w:t xml:space="preserve"> to create a more liveable, sustainable and thriving </w:t>
      </w:r>
      <w:r w:rsidR="0025409C">
        <w:rPr>
          <w:rFonts w:ascii="Arial" w:hAnsi="Arial" w:cs="Arial"/>
          <w:sz w:val="20"/>
          <w:szCs w:val="20"/>
        </w:rPr>
        <w:t>g</w:t>
      </w:r>
      <w:r w:rsidR="00E115E5" w:rsidRPr="00E115E5">
        <w:rPr>
          <w:rFonts w:ascii="Arial" w:hAnsi="Arial" w:cs="Arial"/>
          <w:sz w:val="20"/>
          <w:szCs w:val="20"/>
        </w:rPr>
        <w:t>reater Geelong.</w:t>
      </w:r>
    </w:p>
    <w:p w14:paraId="5CEDB09E" w14:textId="3C45B664" w:rsidR="00FF7D02" w:rsidRPr="00E115E5" w:rsidRDefault="357D149E">
      <w:pPr>
        <w:pStyle w:val="TableTextBullet2"/>
        <w:numPr>
          <w:ilvl w:val="0"/>
          <w:numId w:val="12"/>
        </w:numPr>
        <w:spacing w:before="100" w:after="100" w:line="259" w:lineRule="auto"/>
        <w:ind w:left="357" w:hanging="357"/>
        <w:rPr>
          <w:rFonts w:ascii="Arial" w:hAnsi="Arial" w:cs="Arial"/>
          <w:sz w:val="20"/>
          <w:szCs w:val="20"/>
        </w:rPr>
      </w:pPr>
      <w:r w:rsidRPr="2E23C959">
        <w:rPr>
          <w:rFonts w:ascii="Arial" w:hAnsi="Arial" w:cs="Arial"/>
          <w:sz w:val="20"/>
          <w:szCs w:val="20"/>
        </w:rPr>
        <w:t>Our</w:t>
      </w:r>
      <w:r w:rsidR="00E115E5" w:rsidRPr="00E115E5">
        <w:rPr>
          <w:rFonts w:ascii="Arial" w:hAnsi="Arial" w:cs="Arial"/>
          <w:sz w:val="20"/>
          <w:szCs w:val="20"/>
        </w:rPr>
        <w:t xml:space="preserve"> Tourism team took home Gold </w:t>
      </w:r>
      <w:r w:rsidR="0025409C">
        <w:rPr>
          <w:rFonts w:ascii="Arial" w:hAnsi="Arial" w:cs="Arial"/>
          <w:sz w:val="20"/>
          <w:szCs w:val="20"/>
        </w:rPr>
        <w:t>(</w:t>
      </w:r>
      <w:r w:rsidR="0025409C" w:rsidRPr="0025409C">
        <w:rPr>
          <w:rFonts w:ascii="Arial" w:hAnsi="Arial" w:cs="Arial"/>
          <w:sz w:val="20"/>
          <w:szCs w:val="20"/>
        </w:rPr>
        <w:t>Tourism Education and Training</w:t>
      </w:r>
      <w:r w:rsidR="0025409C">
        <w:rPr>
          <w:rFonts w:ascii="Arial" w:hAnsi="Arial" w:cs="Arial"/>
          <w:sz w:val="20"/>
          <w:szCs w:val="20"/>
        </w:rPr>
        <w:t>)</w:t>
      </w:r>
      <w:r w:rsidR="0025409C" w:rsidRPr="0025409C">
        <w:rPr>
          <w:rFonts w:ascii="Arial" w:hAnsi="Arial" w:cs="Arial"/>
          <w:sz w:val="20"/>
          <w:szCs w:val="20"/>
        </w:rPr>
        <w:t xml:space="preserve"> </w:t>
      </w:r>
      <w:r w:rsidR="00E115E5" w:rsidRPr="00E115E5">
        <w:rPr>
          <w:rFonts w:ascii="Arial" w:hAnsi="Arial" w:cs="Arial"/>
          <w:sz w:val="20"/>
          <w:szCs w:val="20"/>
        </w:rPr>
        <w:t>and Bronze</w:t>
      </w:r>
      <w:r w:rsidR="0025409C">
        <w:rPr>
          <w:rFonts w:ascii="Arial" w:hAnsi="Arial" w:cs="Arial"/>
          <w:sz w:val="20"/>
          <w:szCs w:val="20"/>
        </w:rPr>
        <w:t xml:space="preserve"> (</w:t>
      </w:r>
      <w:r w:rsidR="0025409C" w:rsidRPr="0025409C">
        <w:rPr>
          <w:rFonts w:ascii="Arial" w:hAnsi="Arial" w:cs="Arial"/>
          <w:sz w:val="20"/>
          <w:szCs w:val="20"/>
        </w:rPr>
        <w:t>Tourism Marketing and Campaigns</w:t>
      </w:r>
      <w:r w:rsidR="0025409C">
        <w:rPr>
          <w:rFonts w:ascii="Arial" w:hAnsi="Arial" w:cs="Arial"/>
          <w:sz w:val="20"/>
          <w:szCs w:val="20"/>
        </w:rPr>
        <w:t>)</w:t>
      </w:r>
      <w:r w:rsidR="00E115E5" w:rsidRPr="00E115E5">
        <w:rPr>
          <w:rFonts w:ascii="Arial" w:hAnsi="Arial" w:cs="Arial"/>
          <w:sz w:val="20"/>
          <w:szCs w:val="20"/>
        </w:rPr>
        <w:t xml:space="preserve"> awards at the 2022 Victorian Tourism Awards</w:t>
      </w:r>
      <w:r w:rsidR="00321ECF">
        <w:rPr>
          <w:rFonts w:ascii="Arial" w:hAnsi="Arial" w:cs="Arial"/>
          <w:sz w:val="20"/>
          <w:szCs w:val="20"/>
        </w:rPr>
        <w:t>.</w:t>
      </w:r>
      <w:r w:rsidR="00FF7D02" w:rsidRPr="00E115E5">
        <w:rPr>
          <w:rFonts w:ascii="Arial" w:hAnsi="Arial" w:cs="Arial"/>
          <w:sz w:val="20"/>
          <w:szCs w:val="20"/>
        </w:rPr>
        <w:br w:type="page"/>
      </w:r>
    </w:p>
    <w:p w14:paraId="259D8686" w14:textId="77777777" w:rsidR="00FF7D02" w:rsidRPr="00B35A14" w:rsidRDefault="00FF7D02" w:rsidP="00D104D8">
      <w:pPr>
        <w:pStyle w:val="Heading3"/>
        <w:rPr>
          <w:color w:val="003361"/>
          <w:sz w:val="32"/>
          <w:szCs w:val="32"/>
        </w:rPr>
      </w:pPr>
      <w:bookmarkStart w:id="259" w:name="_Toc148534572"/>
      <w:bookmarkStart w:id="260" w:name="_Toc116036590"/>
      <w:r w:rsidRPr="00B35A14">
        <w:rPr>
          <w:color w:val="003361"/>
          <w:sz w:val="32"/>
          <w:szCs w:val="32"/>
        </w:rPr>
        <w:lastRenderedPageBreak/>
        <w:t>STRATEGIC DIRECTION 4: HIGH-PERFORMING COUNCIL AND ORGANISATION</w:t>
      </w:r>
      <w:bookmarkEnd w:id="259"/>
    </w:p>
    <w:p w14:paraId="582CC62C" w14:textId="77777777" w:rsidR="00372369" w:rsidRPr="0025409C" w:rsidRDefault="00372369" w:rsidP="00372369">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535"/>
        <w:gridCol w:w="4535"/>
      </w:tblGrid>
      <w:tr w:rsidR="00FF7D02" w:rsidRPr="00BC06CE" w14:paraId="5B7F2128" w14:textId="77777777" w:rsidTr="00F07B59">
        <w:tc>
          <w:tcPr>
            <w:tcW w:w="4535" w:type="dxa"/>
          </w:tcPr>
          <w:p w14:paraId="273E9674" w14:textId="77777777" w:rsidR="00FF7D02" w:rsidRPr="003966EF" w:rsidRDefault="00FF7D02" w:rsidP="00C24EEB">
            <w:pPr>
              <w:pStyle w:val="ListBullet"/>
              <w:spacing w:before="100" w:after="100"/>
              <w:ind w:left="0" w:firstLine="0"/>
              <w:rPr>
                <w:rFonts w:ascii="Arial" w:hAnsi="Arial" w:cs="Arial"/>
                <w:sz w:val="20"/>
                <w:szCs w:val="20"/>
              </w:rPr>
            </w:pPr>
            <w:r w:rsidRPr="00F3554D">
              <w:rPr>
                <w:rFonts w:ascii="Arial" w:hAnsi="Arial" w:cs="Arial"/>
                <w:b/>
                <w:color w:val="03488E"/>
                <w:sz w:val="32"/>
                <w:szCs w:val="32"/>
              </w:rPr>
              <w:t>162,826</w:t>
            </w:r>
            <w:r w:rsidRPr="00F3554D">
              <w:rPr>
                <w:rFonts w:ascii="Arial" w:hAnsi="Arial" w:cs="Arial"/>
                <w:color w:val="03488E"/>
                <w:sz w:val="32"/>
                <w:szCs w:val="32"/>
              </w:rPr>
              <w:t xml:space="preserve"> </w:t>
            </w:r>
            <w:r w:rsidRPr="003966EF">
              <w:rPr>
                <w:rFonts w:ascii="Arial" w:hAnsi="Arial" w:cs="Arial"/>
                <w:sz w:val="20"/>
                <w:szCs w:val="20"/>
              </w:rPr>
              <w:t xml:space="preserve">calls made to </w:t>
            </w:r>
            <w:r>
              <w:rPr>
                <w:rFonts w:ascii="Arial" w:hAnsi="Arial" w:cs="Arial"/>
                <w:sz w:val="20"/>
                <w:szCs w:val="20"/>
              </w:rPr>
              <w:t>C</w:t>
            </w:r>
            <w:r w:rsidRPr="003966EF">
              <w:rPr>
                <w:rFonts w:ascii="Arial" w:hAnsi="Arial" w:cs="Arial"/>
                <w:sz w:val="20"/>
                <w:szCs w:val="20"/>
              </w:rPr>
              <w:t xml:space="preserve">ustomer </w:t>
            </w:r>
            <w:r>
              <w:rPr>
                <w:rFonts w:ascii="Arial" w:hAnsi="Arial" w:cs="Arial"/>
                <w:sz w:val="20"/>
                <w:szCs w:val="20"/>
              </w:rPr>
              <w:t>S</w:t>
            </w:r>
            <w:r w:rsidRPr="003966EF">
              <w:rPr>
                <w:rFonts w:ascii="Arial" w:hAnsi="Arial" w:cs="Arial"/>
                <w:sz w:val="20"/>
                <w:szCs w:val="20"/>
              </w:rPr>
              <w:t>ervice</w:t>
            </w:r>
            <w:r>
              <w:rPr>
                <w:rFonts w:ascii="Arial" w:hAnsi="Arial" w:cs="Arial"/>
                <w:sz w:val="20"/>
                <w:szCs w:val="20"/>
              </w:rPr>
              <w:t xml:space="preserve"> Centres</w:t>
            </w:r>
          </w:p>
        </w:tc>
        <w:tc>
          <w:tcPr>
            <w:tcW w:w="4535" w:type="dxa"/>
          </w:tcPr>
          <w:p w14:paraId="271E9677" w14:textId="77777777" w:rsidR="00FF7D02" w:rsidRPr="003966EF"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shd w:val="clear" w:color="auto" w:fill="FFFFFF"/>
              </w:rPr>
              <w:t>500+</w:t>
            </w:r>
            <w:r w:rsidRPr="00F3554D">
              <w:rPr>
                <w:rFonts w:ascii="Arial" w:hAnsi="Arial" w:cs="Arial"/>
                <w:color w:val="03488E"/>
                <w:sz w:val="32"/>
                <w:szCs w:val="32"/>
                <w:shd w:val="clear" w:color="auto" w:fill="FFFFFF"/>
              </w:rPr>
              <w:t xml:space="preserve"> </w:t>
            </w:r>
            <w:r w:rsidRPr="00EC1848">
              <w:rPr>
                <w:rFonts w:ascii="Arial" w:hAnsi="Arial" w:cs="Arial"/>
                <w:sz w:val="20"/>
                <w:szCs w:val="20"/>
                <w:shd w:val="clear" w:color="auto" w:fill="FFFFFF"/>
              </w:rPr>
              <w:t>workstation assessments completed as part of the move to Wurriki Nyal</w:t>
            </w:r>
          </w:p>
        </w:tc>
      </w:tr>
      <w:tr w:rsidR="00FF7D02" w:rsidRPr="00BC06CE" w14:paraId="6C4F5CB6" w14:textId="77777777" w:rsidTr="00F07B59">
        <w:tc>
          <w:tcPr>
            <w:tcW w:w="4535" w:type="dxa"/>
          </w:tcPr>
          <w:p w14:paraId="3727D1C6"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color w:val="03488E"/>
                <w:sz w:val="32"/>
                <w:szCs w:val="32"/>
                <w:shd w:val="clear" w:color="auto" w:fill="FFFFFF"/>
              </w:rPr>
              <w:t>87</w:t>
            </w:r>
            <w:r>
              <w:rPr>
                <w:rFonts w:ascii="Arial" w:hAnsi="Arial" w:cs="Arial"/>
                <w:b/>
                <w:sz w:val="32"/>
                <w:szCs w:val="32"/>
                <w:shd w:val="clear" w:color="auto" w:fill="FFFFFF"/>
              </w:rPr>
              <w:t xml:space="preserve"> </w:t>
            </w:r>
            <w:r w:rsidRPr="0086350F">
              <w:rPr>
                <w:rFonts w:ascii="Arial" w:hAnsi="Arial" w:cs="Arial"/>
                <w:sz w:val="20"/>
                <w:szCs w:val="20"/>
                <w:shd w:val="clear" w:color="auto" w:fill="FFFFFF"/>
              </w:rPr>
              <w:t>new</w:t>
            </w:r>
            <w:r w:rsidRPr="0086350F">
              <w:rPr>
                <w:rFonts w:ascii="Arial" w:hAnsi="Arial" w:cs="Arial"/>
                <w:sz w:val="12"/>
                <w:szCs w:val="12"/>
              </w:rPr>
              <w:t xml:space="preserve"> </w:t>
            </w:r>
            <w:r w:rsidRPr="00EC1848">
              <w:rPr>
                <w:rFonts w:ascii="Arial" w:hAnsi="Arial" w:cs="Arial"/>
                <w:sz w:val="20"/>
                <w:szCs w:val="20"/>
              </w:rPr>
              <w:t>learn to swim instructors completed training</w:t>
            </w:r>
          </w:p>
        </w:tc>
        <w:tc>
          <w:tcPr>
            <w:tcW w:w="4535" w:type="dxa"/>
          </w:tcPr>
          <w:p w14:paraId="0DA77565"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shd w:val="clear" w:color="auto" w:fill="FFFFFF"/>
              </w:rPr>
              <w:t>22,704</w:t>
            </w:r>
            <w:r w:rsidRPr="00F3554D">
              <w:rPr>
                <w:rFonts w:ascii="Arial" w:hAnsi="Arial" w:cs="Arial"/>
                <w:color w:val="03488E"/>
                <w:sz w:val="32"/>
                <w:szCs w:val="32"/>
                <w:shd w:val="clear" w:color="auto" w:fill="FFFFFF"/>
              </w:rPr>
              <w:t xml:space="preserve"> </w:t>
            </w:r>
            <w:r w:rsidRPr="00EC1848">
              <w:rPr>
                <w:rFonts w:ascii="Arial" w:hAnsi="Arial" w:cs="Arial"/>
                <w:sz w:val="20"/>
                <w:szCs w:val="20"/>
                <w:shd w:val="clear" w:color="auto" w:fill="FFFFFF"/>
              </w:rPr>
              <w:t>employee timesheets processed</w:t>
            </w:r>
          </w:p>
        </w:tc>
      </w:tr>
      <w:tr w:rsidR="00FF7D02" w:rsidRPr="00BC06CE" w14:paraId="4053B672" w14:textId="77777777" w:rsidTr="00F07B59">
        <w:tc>
          <w:tcPr>
            <w:tcW w:w="4535" w:type="dxa"/>
          </w:tcPr>
          <w:p w14:paraId="3BA494B9"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eastAsiaTheme="majorEastAsia" w:hAnsi="Arial" w:cs="Arial"/>
                <w:b/>
                <w:bCs/>
                <w:color w:val="03488E"/>
                <w:sz w:val="32"/>
                <w:szCs w:val="32"/>
                <w:shd w:val="clear" w:color="auto" w:fill="FFFFFF"/>
              </w:rPr>
              <w:t>5</w:t>
            </w:r>
            <w:r w:rsidRPr="00F3554D">
              <w:rPr>
                <w:rFonts w:ascii="Arial" w:eastAsiaTheme="majorEastAsia" w:hAnsi="Arial" w:cs="Arial"/>
                <w:color w:val="03488E"/>
                <w:sz w:val="20"/>
                <w:szCs w:val="20"/>
                <w:shd w:val="clear" w:color="auto" w:fill="FFFFFF"/>
              </w:rPr>
              <w:t xml:space="preserve"> </w:t>
            </w:r>
            <w:r>
              <w:rPr>
                <w:rFonts w:ascii="Arial" w:eastAsiaTheme="majorEastAsia" w:hAnsi="Arial" w:cs="Arial"/>
                <w:sz w:val="20"/>
                <w:szCs w:val="20"/>
                <w:shd w:val="clear" w:color="auto" w:fill="FFFFFF"/>
              </w:rPr>
              <w:t xml:space="preserve">new </w:t>
            </w:r>
            <w:r w:rsidRPr="00EC1848">
              <w:rPr>
                <w:rFonts w:ascii="Arial" w:eastAsiaTheme="majorEastAsia" w:hAnsi="Arial" w:cs="Arial"/>
                <w:sz w:val="20"/>
                <w:szCs w:val="20"/>
                <w:shd w:val="clear" w:color="auto" w:fill="FFFFFF"/>
              </w:rPr>
              <w:t>online learning modules to build capability in recruitment and hosting student placements</w:t>
            </w:r>
          </w:p>
        </w:tc>
        <w:tc>
          <w:tcPr>
            <w:tcW w:w="4535" w:type="dxa"/>
          </w:tcPr>
          <w:p w14:paraId="33EA588C"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rPr>
              <w:t>46,420</w:t>
            </w:r>
            <w:r w:rsidRPr="00F3554D">
              <w:rPr>
                <w:rFonts w:ascii="Arial" w:hAnsi="Arial" w:cs="Arial"/>
                <w:color w:val="03488E"/>
                <w:sz w:val="32"/>
                <w:szCs w:val="32"/>
              </w:rPr>
              <w:t xml:space="preserve"> </w:t>
            </w:r>
            <w:r w:rsidRPr="00EC1848">
              <w:rPr>
                <w:rFonts w:ascii="Arial" w:hAnsi="Arial" w:cs="Arial"/>
                <w:sz w:val="20"/>
                <w:szCs w:val="20"/>
              </w:rPr>
              <w:t>visitors to customer service centres</w:t>
            </w:r>
          </w:p>
        </w:tc>
      </w:tr>
      <w:tr w:rsidR="00FF7D02" w:rsidRPr="00BC06CE" w14:paraId="57BC06E0" w14:textId="77777777" w:rsidTr="00F07B59">
        <w:tc>
          <w:tcPr>
            <w:tcW w:w="4535" w:type="dxa"/>
          </w:tcPr>
          <w:p w14:paraId="668B071B"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rPr>
              <w:t xml:space="preserve">444 </w:t>
            </w:r>
            <w:r>
              <w:rPr>
                <w:rFonts w:ascii="Arial" w:hAnsi="Arial" w:cs="Arial"/>
                <w:sz w:val="20"/>
                <w:szCs w:val="20"/>
                <w:shd w:val="clear" w:color="auto" w:fill="FFFFFF"/>
              </w:rPr>
              <w:t xml:space="preserve">health appointments </w:t>
            </w:r>
            <w:r w:rsidRPr="00EC1848">
              <w:rPr>
                <w:rFonts w:ascii="Arial" w:hAnsi="Arial" w:cs="Arial"/>
                <w:sz w:val="20"/>
                <w:szCs w:val="20"/>
                <w:shd w:val="clear" w:color="auto" w:fill="FFFFFF"/>
              </w:rPr>
              <w:t xml:space="preserve">for early intervention to prevent workplace injuries </w:t>
            </w:r>
          </w:p>
        </w:tc>
        <w:tc>
          <w:tcPr>
            <w:tcW w:w="4535" w:type="dxa"/>
          </w:tcPr>
          <w:p w14:paraId="7E9C92E3"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shd w:val="clear" w:color="auto" w:fill="FFFFFF"/>
              </w:rPr>
              <w:t>8,974</w:t>
            </w:r>
            <w:r w:rsidRPr="00F3554D">
              <w:rPr>
                <w:rFonts w:ascii="Arial" w:hAnsi="Arial" w:cs="Arial"/>
                <w:color w:val="03488E"/>
                <w:sz w:val="32"/>
                <w:szCs w:val="32"/>
                <w:shd w:val="clear" w:color="auto" w:fill="FFFFFF"/>
              </w:rPr>
              <w:t xml:space="preserve"> </w:t>
            </w:r>
            <w:r w:rsidRPr="00A37B5B">
              <w:rPr>
                <w:rFonts w:ascii="Arial" w:hAnsi="Arial" w:cs="Arial"/>
                <w:sz w:val="20"/>
                <w:szCs w:val="20"/>
                <w:shd w:val="clear" w:color="auto" w:fill="FFFFFF"/>
              </w:rPr>
              <w:t>number</w:t>
            </w:r>
            <w:r w:rsidRPr="00EC1848">
              <w:rPr>
                <w:rFonts w:ascii="Arial" w:hAnsi="Arial" w:cs="Arial"/>
                <w:sz w:val="20"/>
                <w:szCs w:val="20"/>
                <w:shd w:val="clear" w:color="auto" w:fill="FFFFFF"/>
              </w:rPr>
              <w:t xml:space="preserve"> of </w:t>
            </w:r>
            <w:r>
              <w:rPr>
                <w:rFonts w:ascii="Arial" w:hAnsi="Arial" w:cs="Arial"/>
                <w:sz w:val="20"/>
                <w:szCs w:val="20"/>
                <w:shd w:val="clear" w:color="auto" w:fill="FFFFFF"/>
              </w:rPr>
              <w:t>p</w:t>
            </w:r>
            <w:r w:rsidRPr="00EC1848">
              <w:rPr>
                <w:rFonts w:ascii="Arial" w:hAnsi="Arial" w:cs="Arial"/>
                <w:sz w:val="20"/>
                <w:szCs w:val="20"/>
                <w:shd w:val="clear" w:color="auto" w:fill="FFFFFF"/>
              </w:rPr>
              <w:t xml:space="preserve">roperty </w:t>
            </w:r>
            <w:r>
              <w:rPr>
                <w:rFonts w:ascii="Arial" w:hAnsi="Arial" w:cs="Arial"/>
                <w:sz w:val="20"/>
                <w:szCs w:val="20"/>
                <w:shd w:val="clear" w:color="auto" w:fill="FFFFFF"/>
              </w:rPr>
              <w:t>i</w:t>
            </w:r>
            <w:r w:rsidRPr="00EC1848">
              <w:rPr>
                <w:rFonts w:ascii="Arial" w:hAnsi="Arial" w:cs="Arial"/>
                <w:sz w:val="20"/>
                <w:szCs w:val="20"/>
                <w:shd w:val="clear" w:color="auto" w:fill="FFFFFF"/>
              </w:rPr>
              <w:t xml:space="preserve">nformation </w:t>
            </w:r>
            <w:r>
              <w:rPr>
                <w:rFonts w:ascii="Arial" w:hAnsi="Arial" w:cs="Arial"/>
                <w:sz w:val="20"/>
                <w:szCs w:val="20"/>
                <w:shd w:val="clear" w:color="auto" w:fill="FFFFFF"/>
              </w:rPr>
              <w:t>r</w:t>
            </w:r>
            <w:r w:rsidRPr="00EC1848">
              <w:rPr>
                <w:rFonts w:ascii="Arial" w:hAnsi="Arial" w:cs="Arial"/>
                <w:sz w:val="20"/>
                <w:szCs w:val="20"/>
                <w:shd w:val="clear" w:color="auto" w:fill="FFFFFF"/>
              </w:rPr>
              <w:t>equests</w:t>
            </w:r>
          </w:p>
        </w:tc>
      </w:tr>
      <w:tr w:rsidR="00FF7D02" w:rsidRPr="00BC06CE" w14:paraId="2A85F1BF" w14:textId="77777777" w:rsidTr="00F07B59">
        <w:tc>
          <w:tcPr>
            <w:tcW w:w="4535" w:type="dxa"/>
          </w:tcPr>
          <w:p w14:paraId="63609551"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rPr>
              <w:t>72</w:t>
            </w:r>
            <w:r>
              <w:t xml:space="preserve"> </w:t>
            </w:r>
            <w:r w:rsidRPr="009B3AB5">
              <w:rPr>
                <w:rFonts w:ascii="Arial" w:hAnsi="Arial" w:cs="Arial"/>
                <w:sz w:val="20"/>
                <w:szCs w:val="20"/>
                <w:shd w:val="clear" w:color="auto" w:fill="FFFFFF"/>
              </w:rPr>
              <w:t>projects shared on the Have Your Say website</w:t>
            </w:r>
          </w:p>
        </w:tc>
        <w:tc>
          <w:tcPr>
            <w:tcW w:w="4535" w:type="dxa"/>
          </w:tcPr>
          <w:p w14:paraId="0B4D2B61" w14:textId="77777777" w:rsidR="00FF7D02" w:rsidRPr="00EC1848" w:rsidRDefault="00FF7D02" w:rsidP="00C24EEB">
            <w:pPr>
              <w:pStyle w:val="ListBullet"/>
              <w:spacing w:before="100" w:after="100"/>
              <w:ind w:left="0" w:firstLine="0"/>
              <w:rPr>
                <w:rFonts w:ascii="Arial" w:hAnsi="Arial" w:cs="Arial"/>
                <w:sz w:val="20"/>
                <w:szCs w:val="20"/>
              </w:rPr>
            </w:pPr>
            <w:r w:rsidRPr="00F3554D">
              <w:rPr>
                <w:rFonts w:ascii="Arial" w:hAnsi="Arial" w:cs="Arial"/>
                <w:b/>
                <w:bCs/>
                <w:color w:val="03488E"/>
                <w:sz w:val="32"/>
                <w:szCs w:val="32"/>
              </w:rPr>
              <w:t>37,583</w:t>
            </w:r>
            <w:r w:rsidRPr="00F3554D">
              <w:rPr>
                <w:rFonts w:ascii="Arial" w:hAnsi="Arial" w:cs="Arial"/>
                <w:color w:val="03488E"/>
                <w:sz w:val="32"/>
                <w:szCs w:val="32"/>
              </w:rPr>
              <w:t xml:space="preserve"> </w:t>
            </w:r>
            <w:r w:rsidRPr="00EC1848">
              <w:rPr>
                <w:rFonts w:ascii="Arial" w:hAnsi="Arial" w:cs="Arial"/>
                <w:sz w:val="20"/>
                <w:szCs w:val="20"/>
              </w:rPr>
              <w:t>contact</w:t>
            </w:r>
            <w:r>
              <w:rPr>
                <w:rFonts w:ascii="Arial" w:hAnsi="Arial" w:cs="Arial"/>
                <w:sz w:val="20"/>
                <w:szCs w:val="20"/>
              </w:rPr>
              <w:t xml:space="preserve"> </w:t>
            </w:r>
            <w:r w:rsidRPr="00EC1848">
              <w:rPr>
                <w:rFonts w:ascii="Arial" w:hAnsi="Arial" w:cs="Arial"/>
                <w:sz w:val="20"/>
                <w:szCs w:val="20"/>
              </w:rPr>
              <w:t>us emails handled by Customer Service Centres</w:t>
            </w:r>
          </w:p>
        </w:tc>
      </w:tr>
      <w:bookmarkEnd w:id="260"/>
    </w:tbl>
    <w:p w14:paraId="6F97E721" w14:textId="77777777" w:rsidR="00FF7D02" w:rsidRDefault="00FF7D02" w:rsidP="00C24EEB">
      <w:pPr>
        <w:pStyle w:val="ListBullet"/>
        <w:spacing w:before="100" w:after="100"/>
        <w:ind w:left="0" w:firstLine="0"/>
        <w:rPr>
          <w:rFonts w:ascii="Arial" w:hAnsi="Arial" w:cs="Arial"/>
          <w:b/>
          <w:bCs/>
          <w:color w:val="003361"/>
          <w:spacing w:val="0"/>
          <w:sz w:val="24"/>
          <w:szCs w:val="24"/>
        </w:rPr>
      </w:pPr>
    </w:p>
    <w:p w14:paraId="318AC66A" w14:textId="335AEC74" w:rsidR="00FF7D02" w:rsidRPr="00965BA7" w:rsidRDefault="00FF7D02" w:rsidP="00C24EEB">
      <w:pPr>
        <w:pStyle w:val="ListBullet"/>
        <w:spacing w:before="100" w:after="100"/>
        <w:rPr>
          <w:rFonts w:ascii="Arial" w:hAnsi="Arial" w:cs="Arial"/>
          <w:b/>
          <w:bCs/>
          <w:color w:val="003361"/>
          <w:spacing w:val="0"/>
          <w:sz w:val="24"/>
          <w:szCs w:val="24"/>
        </w:rPr>
      </w:pPr>
      <w:r w:rsidRPr="00965BA7">
        <w:rPr>
          <w:rFonts w:ascii="Arial" w:hAnsi="Arial" w:cs="Arial"/>
          <w:b/>
          <w:bCs/>
          <w:color w:val="003361"/>
          <w:spacing w:val="0"/>
          <w:sz w:val="24"/>
          <w:szCs w:val="24"/>
        </w:rPr>
        <w:t xml:space="preserve">DESIRED OUTCOMES </w:t>
      </w:r>
    </w:p>
    <w:p w14:paraId="33EA99DD" w14:textId="7BFE170A" w:rsidR="00FF7D02" w:rsidRPr="00231871" w:rsidRDefault="00DA384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5" behindDoc="0" locked="0" layoutInCell="1" allowOverlap="1" wp14:anchorId="66A588FC" wp14:editId="0EA718B6">
                <wp:simplePos x="0" y="0"/>
                <wp:positionH relativeFrom="column">
                  <wp:posOffset>4725035</wp:posOffset>
                </wp:positionH>
                <wp:positionV relativeFrom="paragraph">
                  <wp:posOffset>18415</wp:posOffset>
                </wp:positionV>
                <wp:extent cx="123825" cy="123825"/>
                <wp:effectExtent l="0" t="0" r="9525" b="9525"/>
                <wp:wrapNone/>
                <wp:docPr id="83" name="Star: 5 Points 83" descr="P2468#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0E426" id="Star: 5 Points 83" o:spid="_x0000_s1026" alt="P2468#y1" style="position:absolute;margin-left:372.05pt;margin-top:1.45pt;width:9.75pt;height:9.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231871">
        <w:rPr>
          <w:rFonts w:ascii="Arial" w:hAnsi="Arial" w:cs="Arial"/>
          <w:sz w:val="20"/>
          <w:szCs w:val="20"/>
        </w:rPr>
        <w:t xml:space="preserve">Our services are accessible and meet the diverse needs of our community </w:t>
      </w:r>
    </w:p>
    <w:p w14:paraId="4A1D8675" w14:textId="36AAA9A9" w:rsidR="00FF7D02" w:rsidRPr="00231871" w:rsidRDefault="00FF7D02">
      <w:pPr>
        <w:pStyle w:val="ListBullet"/>
        <w:numPr>
          <w:ilvl w:val="0"/>
          <w:numId w:val="16"/>
        </w:numPr>
        <w:spacing w:before="100" w:after="100" w:line="259" w:lineRule="auto"/>
        <w:ind w:left="709" w:hanging="709"/>
        <w:rPr>
          <w:rFonts w:ascii="Arial" w:hAnsi="Arial" w:cs="Arial"/>
          <w:sz w:val="20"/>
          <w:szCs w:val="20"/>
        </w:rPr>
      </w:pPr>
      <w:r w:rsidRPr="00231871">
        <w:rPr>
          <w:rFonts w:ascii="Arial" w:hAnsi="Arial" w:cs="Arial"/>
          <w:sz w:val="20"/>
          <w:szCs w:val="20"/>
        </w:rPr>
        <w:t>We are acknowledged and recognised as a leading council and organisation</w:t>
      </w:r>
    </w:p>
    <w:p w14:paraId="69BC01CE" w14:textId="2EF74A63" w:rsidR="00FF7D02" w:rsidRPr="00231871" w:rsidRDefault="00DA3842">
      <w:pPr>
        <w:pStyle w:val="ListBullet"/>
        <w:numPr>
          <w:ilvl w:val="0"/>
          <w:numId w:val="16"/>
        </w:numPr>
        <w:spacing w:before="100" w:after="100" w:line="259" w:lineRule="auto"/>
        <w:ind w:left="709" w:hanging="709"/>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6" behindDoc="0" locked="0" layoutInCell="1" allowOverlap="1" wp14:anchorId="3515E6DC" wp14:editId="6488D708">
                <wp:simplePos x="0" y="0"/>
                <wp:positionH relativeFrom="column">
                  <wp:posOffset>3555365</wp:posOffset>
                </wp:positionH>
                <wp:positionV relativeFrom="paragraph">
                  <wp:posOffset>8890</wp:posOffset>
                </wp:positionV>
                <wp:extent cx="123825" cy="123825"/>
                <wp:effectExtent l="0" t="0" r="9525" b="9525"/>
                <wp:wrapNone/>
                <wp:docPr id="84" name="Star: 5 Points 84" descr="P2470#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E0E2" id="Star: 5 Points 84" o:spid="_x0000_s1026" alt="P2470#y1" style="position:absolute;margin-left:279.95pt;margin-top:.7pt;width:9.75pt;height:9.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0231871">
        <w:rPr>
          <w:rFonts w:ascii="Arial" w:hAnsi="Arial" w:cs="Arial"/>
          <w:sz w:val="20"/>
          <w:szCs w:val="20"/>
        </w:rPr>
        <w:t xml:space="preserve">We have a healthy, safe, inclusive and diverse culture </w:t>
      </w:r>
    </w:p>
    <w:p w14:paraId="6C9E2ABA" w14:textId="1A159D49" w:rsidR="00FF7D02" w:rsidRPr="00231871" w:rsidRDefault="00FF7D02">
      <w:pPr>
        <w:pStyle w:val="ListBullet"/>
        <w:numPr>
          <w:ilvl w:val="0"/>
          <w:numId w:val="16"/>
        </w:numPr>
        <w:spacing w:before="100" w:after="100" w:line="259" w:lineRule="auto"/>
        <w:ind w:left="709" w:hanging="709"/>
        <w:rPr>
          <w:rFonts w:ascii="Arial" w:hAnsi="Arial" w:cs="Arial"/>
          <w:sz w:val="20"/>
          <w:szCs w:val="20"/>
        </w:rPr>
      </w:pPr>
      <w:r w:rsidRPr="00231871">
        <w:rPr>
          <w:rFonts w:ascii="Arial" w:hAnsi="Arial" w:cs="Arial"/>
          <w:sz w:val="20"/>
          <w:szCs w:val="20"/>
        </w:rPr>
        <w:t>We are a financially sustainable and resilient organisation</w:t>
      </w:r>
    </w:p>
    <w:p w14:paraId="0ADA1B2F" w14:textId="77777777" w:rsidR="00FF7D02" w:rsidRPr="00965BA7" w:rsidRDefault="00FF7D02" w:rsidP="00C24EEB">
      <w:pPr>
        <w:pStyle w:val="ListBullet"/>
        <w:spacing w:before="200" w:after="100"/>
        <w:rPr>
          <w:rFonts w:ascii="Arial Bold" w:hAnsi="Arial Bold" w:cs="Arial"/>
          <w:b/>
          <w:bCs/>
          <w:caps/>
          <w:color w:val="003361"/>
          <w:spacing w:val="0"/>
          <w:sz w:val="24"/>
          <w:szCs w:val="24"/>
        </w:rPr>
      </w:pPr>
      <w:r w:rsidRPr="00965BA7">
        <w:rPr>
          <w:rFonts w:ascii="Arial Bold" w:hAnsi="Arial Bold" w:cs="Arial"/>
          <w:b/>
          <w:bCs/>
          <w:caps/>
          <w:color w:val="003361"/>
          <w:spacing w:val="0"/>
          <w:sz w:val="24"/>
          <w:szCs w:val="24"/>
        </w:rPr>
        <w:t>Four-year priorities</w:t>
      </w:r>
    </w:p>
    <w:p w14:paraId="6C51860E" w14:textId="77777777" w:rsidR="00FF7D02" w:rsidRPr="00231871" w:rsidRDefault="00FF7D02" w:rsidP="002940BE">
      <w:pPr>
        <w:pStyle w:val="ListBullet"/>
        <w:spacing w:before="100" w:after="100" w:line="259" w:lineRule="auto"/>
        <w:ind w:left="0" w:firstLine="0"/>
        <w:rPr>
          <w:rFonts w:ascii="Arial" w:hAnsi="Arial" w:cs="Arial"/>
          <w:sz w:val="20"/>
          <w:szCs w:val="20"/>
        </w:rPr>
      </w:pPr>
      <w:r w:rsidRPr="0EDC895E">
        <w:rPr>
          <w:rFonts w:ascii="Arial" w:hAnsi="Arial" w:cs="Arial"/>
          <w:sz w:val="20"/>
          <w:szCs w:val="20"/>
        </w:rPr>
        <w:t>4.1</w:t>
      </w:r>
      <w:r>
        <w:tab/>
      </w:r>
      <w:r w:rsidRPr="0EDC895E">
        <w:rPr>
          <w:rFonts w:ascii="Arial" w:hAnsi="Arial" w:cs="Arial"/>
          <w:sz w:val="20"/>
          <w:szCs w:val="20"/>
        </w:rPr>
        <w:t>Enable a customer-focused approach that delivers efficient and responsive service</w:t>
      </w:r>
    </w:p>
    <w:p w14:paraId="0E90B8D5" w14:textId="22FA0527" w:rsidR="00FF7D02" w:rsidRPr="00231871" w:rsidRDefault="00464732" w:rsidP="002940BE">
      <w:pPr>
        <w:pStyle w:val="ListBullet"/>
        <w:spacing w:before="100" w:after="100" w:line="259" w:lineRule="auto"/>
        <w:ind w:left="720" w:hanging="72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7" behindDoc="0" locked="0" layoutInCell="1" allowOverlap="1" wp14:anchorId="3C8FA199" wp14:editId="0B6EBA5F">
                <wp:simplePos x="0" y="0"/>
                <wp:positionH relativeFrom="column">
                  <wp:posOffset>1870710</wp:posOffset>
                </wp:positionH>
                <wp:positionV relativeFrom="paragraph">
                  <wp:posOffset>180340</wp:posOffset>
                </wp:positionV>
                <wp:extent cx="123825" cy="123825"/>
                <wp:effectExtent l="0" t="0" r="9525" b="9525"/>
                <wp:wrapNone/>
                <wp:docPr id="85" name="Star: 5 Points 85" descr="P2474#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F1F4" id="Star: 5 Points 85" o:spid="_x0000_s1026" alt="P2474#y1" style="position:absolute;margin-left:147.3pt;margin-top:14.2pt;width:9.75pt;height:9.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4.2</w:t>
      </w:r>
      <w:r w:rsidR="00FF7D02" w:rsidRPr="000E4B09">
        <w:rPr>
          <w:rFonts w:ascii="Arial" w:hAnsi="Arial" w:cs="Arial"/>
          <w:sz w:val="20"/>
          <w:szCs w:val="20"/>
        </w:rPr>
        <w:tab/>
      </w:r>
      <w:r w:rsidR="00FF7D02" w:rsidRPr="0EDC895E">
        <w:rPr>
          <w:rFonts w:ascii="Arial" w:hAnsi="Arial" w:cs="Arial"/>
          <w:sz w:val="20"/>
          <w:szCs w:val="20"/>
        </w:rPr>
        <w:t>Communicate and engage effectively with our community to understand their needs and advocate on their behalf</w:t>
      </w:r>
    </w:p>
    <w:p w14:paraId="610F6CAA" w14:textId="69CFFC6F" w:rsidR="00FF7D02" w:rsidRPr="00231871" w:rsidRDefault="00FF7D02" w:rsidP="002940BE">
      <w:pPr>
        <w:pStyle w:val="ListBullet"/>
        <w:spacing w:before="100" w:after="100" w:line="259" w:lineRule="auto"/>
        <w:ind w:left="0" w:firstLine="0"/>
        <w:rPr>
          <w:rFonts w:ascii="Arial" w:hAnsi="Arial" w:cs="Arial"/>
          <w:sz w:val="20"/>
          <w:szCs w:val="20"/>
        </w:rPr>
      </w:pPr>
      <w:r w:rsidRPr="0EDC895E">
        <w:rPr>
          <w:rFonts w:ascii="Arial" w:hAnsi="Arial" w:cs="Arial"/>
          <w:sz w:val="20"/>
          <w:szCs w:val="20"/>
        </w:rPr>
        <w:t>4.3</w:t>
      </w:r>
      <w:r>
        <w:tab/>
      </w:r>
      <w:r w:rsidRPr="0EDC895E">
        <w:rPr>
          <w:rFonts w:ascii="Arial" w:hAnsi="Arial" w:cs="Arial"/>
          <w:sz w:val="20"/>
          <w:szCs w:val="20"/>
        </w:rPr>
        <w:t xml:space="preserve">Deliver on our community’s most important needs for infrastructure and services </w:t>
      </w:r>
    </w:p>
    <w:p w14:paraId="27C892D2" w14:textId="35F714EB" w:rsidR="00FF7D02" w:rsidRPr="00231871" w:rsidRDefault="00DA3842" w:rsidP="002940BE">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8" behindDoc="0" locked="0" layoutInCell="1" allowOverlap="1" wp14:anchorId="5EAFFD15" wp14:editId="40D26A66">
                <wp:simplePos x="0" y="0"/>
                <wp:positionH relativeFrom="column">
                  <wp:posOffset>3044190</wp:posOffset>
                </wp:positionH>
                <wp:positionV relativeFrom="paragraph">
                  <wp:posOffset>8890</wp:posOffset>
                </wp:positionV>
                <wp:extent cx="123825" cy="123825"/>
                <wp:effectExtent l="0" t="0" r="9525" b="9525"/>
                <wp:wrapNone/>
                <wp:docPr id="86" name="Star: 5 Points 86" descr="P2476#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34D1" id="Star: 5 Points 86" o:spid="_x0000_s1026" alt="P2476#y1" style="position:absolute;margin-left:239.7pt;margin-top:.7pt;width:9.75pt;height:9.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4.4</w:t>
      </w:r>
      <w:r w:rsidR="00FF7D02">
        <w:tab/>
      </w:r>
      <w:r w:rsidR="00FF7D02" w:rsidRPr="0EDC895E">
        <w:rPr>
          <w:rFonts w:ascii="Arial" w:hAnsi="Arial" w:cs="Arial"/>
          <w:sz w:val="20"/>
          <w:szCs w:val="20"/>
        </w:rPr>
        <w:t xml:space="preserve">Continue to strengthen our workplace culture </w:t>
      </w:r>
    </w:p>
    <w:p w14:paraId="54B54CB1" w14:textId="79575E0E" w:rsidR="00FF7D02" w:rsidRPr="00231871" w:rsidRDefault="00FF7D02" w:rsidP="002940BE">
      <w:pPr>
        <w:pStyle w:val="ListBullet"/>
        <w:spacing w:before="100" w:after="100" w:line="259" w:lineRule="auto"/>
        <w:ind w:left="0" w:firstLine="0"/>
        <w:rPr>
          <w:rFonts w:ascii="Arial" w:hAnsi="Arial" w:cs="Arial"/>
          <w:sz w:val="20"/>
          <w:szCs w:val="20"/>
        </w:rPr>
      </w:pPr>
      <w:r w:rsidRPr="0EDC895E">
        <w:rPr>
          <w:rFonts w:ascii="Arial" w:hAnsi="Arial" w:cs="Arial"/>
          <w:sz w:val="20"/>
          <w:szCs w:val="20"/>
        </w:rPr>
        <w:t>4.5</w:t>
      </w:r>
      <w:r>
        <w:tab/>
      </w:r>
      <w:r w:rsidRPr="0EDC895E">
        <w:rPr>
          <w:rFonts w:ascii="Arial" w:hAnsi="Arial" w:cs="Arial"/>
          <w:sz w:val="20"/>
          <w:szCs w:val="20"/>
        </w:rPr>
        <w:t>Create a more efficient and effective organisation</w:t>
      </w:r>
    </w:p>
    <w:p w14:paraId="4A4C0A4D" w14:textId="4F8F4FEC" w:rsidR="00FF7D02" w:rsidRPr="00231871" w:rsidRDefault="00DA3842" w:rsidP="002940BE">
      <w:pPr>
        <w:pStyle w:val="ListBullet"/>
        <w:spacing w:before="100" w:after="100" w:line="259" w:lineRule="auto"/>
        <w:ind w:left="0"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299" behindDoc="0" locked="0" layoutInCell="1" allowOverlap="1" wp14:anchorId="01CBF76D" wp14:editId="791E83CF">
                <wp:simplePos x="0" y="0"/>
                <wp:positionH relativeFrom="column">
                  <wp:posOffset>2987675</wp:posOffset>
                </wp:positionH>
                <wp:positionV relativeFrom="paragraph">
                  <wp:posOffset>18415</wp:posOffset>
                </wp:positionV>
                <wp:extent cx="123825" cy="123825"/>
                <wp:effectExtent l="0" t="0" r="9525" b="9525"/>
                <wp:wrapNone/>
                <wp:docPr id="87" name="Star: 5 Points 87" descr="P2478#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A6E6" id="Star: 5 Points 87" o:spid="_x0000_s1026" alt="P2478#y1" style="position:absolute;margin-left:235.25pt;margin-top:1.45pt;width:9.75pt;height:9.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F7D02" w:rsidRPr="0EDC895E">
        <w:rPr>
          <w:rFonts w:ascii="Arial" w:hAnsi="Arial" w:cs="Arial"/>
          <w:sz w:val="20"/>
          <w:szCs w:val="20"/>
        </w:rPr>
        <w:t>4.6</w:t>
      </w:r>
      <w:r w:rsidR="00FF7D02">
        <w:tab/>
      </w:r>
      <w:r w:rsidR="00FF7D02" w:rsidRPr="0EDC895E">
        <w:rPr>
          <w:rFonts w:ascii="Arial" w:hAnsi="Arial" w:cs="Arial"/>
          <w:sz w:val="20"/>
          <w:szCs w:val="20"/>
        </w:rPr>
        <w:t xml:space="preserve">Ensure that our employees are safe at work </w:t>
      </w:r>
    </w:p>
    <w:p w14:paraId="62340A4E" w14:textId="6670C168" w:rsidR="00FF7D02" w:rsidRPr="00231871" w:rsidRDefault="00FF7D02" w:rsidP="002940BE">
      <w:pPr>
        <w:pStyle w:val="ListBullet"/>
        <w:spacing w:before="100" w:after="100" w:line="259" w:lineRule="auto"/>
        <w:ind w:left="0" w:firstLine="0"/>
        <w:rPr>
          <w:rFonts w:ascii="Arial" w:hAnsi="Arial" w:cs="Arial"/>
          <w:sz w:val="20"/>
          <w:szCs w:val="20"/>
        </w:rPr>
      </w:pPr>
      <w:r w:rsidRPr="0EDC895E">
        <w:rPr>
          <w:rFonts w:ascii="Arial" w:hAnsi="Arial" w:cs="Arial"/>
          <w:sz w:val="20"/>
          <w:szCs w:val="20"/>
        </w:rPr>
        <w:t>4.7</w:t>
      </w:r>
      <w:r>
        <w:tab/>
      </w:r>
      <w:r w:rsidRPr="0EDC895E">
        <w:rPr>
          <w:rFonts w:ascii="Arial" w:hAnsi="Arial" w:cs="Arial"/>
          <w:sz w:val="20"/>
          <w:szCs w:val="20"/>
        </w:rPr>
        <w:t>Focus on financial sustainability</w:t>
      </w:r>
    </w:p>
    <w:p w14:paraId="0CD1F756" w14:textId="77777777" w:rsidR="00095C93" w:rsidRPr="00800B48" w:rsidRDefault="00095C93" w:rsidP="00095C93">
      <w:pPr>
        <w:pStyle w:val="ListBullet"/>
        <w:spacing w:before="100" w:after="100"/>
        <w:ind w:firstLine="0"/>
        <w:rPr>
          <w:rFonts w:ascii="Arial" w:hAnsi="Arial" w:cs="Arial"/>
          <w:sz w:val="20"/>
          <w:szCs w:val="20"/>
        </w:rPr>
      </w:pPr>
      <w:r w:rsidRPr="0019386F">
        <w:rPr>
          <w:rFonts w:ascii="Wingdings2" w:eastAsia="Wingdings2" w:cs="Wingdings2"/>
          <w:noProof/>
          <w:color w:val="00B089"/>
          <w:sz w:val="18"/>
          <w:szCs w:val="18"/>
        </w:rPr>
        <mc:AlternateContent>
          <mc:Choice Requires="wps">
            <w:drawing>
              <wp:anchor distT="0" distB="0" distL="114300" distR="114300" simplePos="0" relativeHeight="251658302" behindDoc="0" locked="0" layoutInCell="1" allowOverlap="1" wp14:anchorId="6E0A5769" wp14:editId="1DC847B0">
                <wp:simplePos x="0" y="0"/>
                <wp:positionH relativeFrom="column">
                  <wp:posOffset>69835</wp:posOffset>
                </wp:positionH>
                <wp:positionV relativeFrom="paragraph">
                  <wp:posOffset>20202</wp:posOffset>
                </wp:positionV>
                <wp:extent cx="123825" cy="123825"/>
                <wp:effectExtent l="0" t="0" r="9525" b="9525"/>
                <wp:wrapNone/>
                <wp:docPr id="90" name="Star: 5 Points 90" descr="P2480#y1"/>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9188" id="Star: 5 Points 90" o:spid="_x0000_s1026" alt="P2480#y1" style="position:absolute;margin-left:5.5pt;margin-top:1.6pt;width:9.75pt;height:9.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960CC">
        <w:rPr>
          <w:rFonts w:ascii="Arial" w:hAnsi="Arial" w:cs="Arial"/>
          <w:sz w:val="16"/>
          <w:szCs w:val="16"/>
        </w:rPr>
        <w:t>Supports health and wellbeing</w:t>
      </w:r>
    </w:p>
    <w:p w14:paraId="017C467B" w14:textId="77777777" w:rsidR="00FF7D02" w:rsidRDefault="00FF7D02">
      <w:pPr>
        <w:rPr>
          <w:rFonts w:ascii="Arial Bold" w:hAnsi="Arial Bold" w:cs="Arial"/>
          <w:b/>
          <w:bCs/>
          <w:caps/>
          <w:color w:val="003361"/>
          <w:sz w:val="24"/>
          <w:szCs w:val="24"/>
        </w:rPr>
      </w:pPr>
      <w:r>
        <w:rPr>
          <w:rFonts w:ascii="Arial Bold" w:hAnsi="Arial Bold" w:cs="Arial"/>
          <w:b/>
          <w:bCs/>
          <w:caps/>
          <w:color w:val="003361"/>
          <w:sz w:val="24"/>
          <w:szCs w:val="24"/>
        </w:rPr>
        <w:br w:type="page"/>
      </w:r>
    </w:p>
    <w:p w14:paraId="17A87EA1" w14:textId="15FF3EAD" w:rsidR="00FF7D02" w:rsidRPr="00216732" w:rsidRDefault="00FF7D02" w:rsidP="008406A0">
      <w:pPr>
        <w:pStyle w:val="Heading2"/>
        <w:spacing w:after="100"/>
        <w:rPr>
          <w:rFonts w:ascii="Arial Bold" w:hAnsi="Arial Bold" w:cs="Arial"/>
          <w:b/>
          <w:color w:val="003361"/>
          <w:sz w:val="28"/>
          <w:szCs w:val="28"/>
        </w:rPr>
      </w:pPr>
      <w:bookmarkStart w:id="261" w:name="_Toc142645647"/>
      <w:bookmarkStart w:id="262" w:name="_Toc142645851"/>
      <w:bookmarkStart w:id="263" w:name="_Toc146113678"/>
      <w:bookmarkStart w:id="264" w:name="_Toc146634947"/>
      <w:bookmarkStart w:id="265" w:name="_Toc148534490"/>
      <w:bookmarkStart w:id="266" w:name="_Toc148534573"/>
      <w:r w:rsidRPr="00216732">
        <w:rPr>
          <w:rFonts w:ascii="Arial Bold" w:hAnsi="Arial Bold" w:cs="Arial"/>
          <w:b/>
          <w:color w:val="003361"/>
          <w:sz w:val="28"/>
          <w:szCs w:val="28"/>
        </w:rPr>
        <w:lastRenderedPageBreak/>
        <w:t>P</w:t>
      </w:r>
      <w:r w:rsidR="008406A0" w:rsidRPr="00216732">
        <w:rPr>
          <w:rFonts w:ascii="Arial Bold" w:hAnsi="Arial Bold" w:cs="Arial"/>
          <w:b/>
          <w:color w:val="003361"/>
          <w:sz w:val="28"/>
          <w:szCs w:val="28"/>
        </w:rPr>
        <w:t>ROGRESS REPORT</w:t>
      </w:r>
      <w:bookmarkEnd w:id="261"/>
      <w:bookmarkEnd w:id="262"/>
      <w:bookmarkEnd w:id="263"/>
      <w:bookmarkEnd w:id="264"/>
      <w:bookmarkEnd w:id="265"/>
      <w:bookmarkEnd w:id="266"/>
    </w:p>
    <w:p w14:paraId="360EA4D5" w14:textId="77777777" w:rsidR="00FF7D02" w:rsidRPr="00965BA7" w:rsidRDefault="00FF7D02" w:rsidP="00C24EEB">
      <w:pPr>
        <w:spacing w:before="100" w:after="100"/>
        <w:rPr>
          <w:rFonts w:ascii="Arial" w:hAnsi="Arial" w:cs="Arial"/>
          <w:b/>
          <w:color w:val="003361"/>
          <w:sz w:val="24"/>
          <w:szCs w:val="24"/>
        </w:rPr>
      </w:pPr>
      <w:r w:rsidRPr="00965BA7">
        <w:rPr>
          <w:rFonts w:ascii="Arial" w:hAnsi="Arial" w:cs="Arial"/>
          <w:b/>
          <w:color w:val="003361"/>
          <w:sz w:val="24"/>
          <w:szCs w:val="24"/>
        </w:rPr>
        <w:t>Indicators</w:t>
      </w:r>
    </w:p>
    <w:tbl>
      <w:tblPr>
        <w:tblStyle w:val="TableGrid1"/>
        <w:tblW w:w="5000" w:type="pct"/>
        <w:tblLayout w:type="fixed"/>
        <w:tblLook w:val="04A0" w:firstRow="1" w:lastRow="0" w:firstColumn="1" w:lastColumn="0" w:noHBand="0" w:noVBand="1"/>
      </w:tblPr>
      <w:tblGrid>
        <w:gridCol w:w="3832"/>
        <w:gridCol w:w="142"/>
        <w:gridCol w:w="2271"/>
        <w:gridCol w:w="3087"/>
      </w:tblGrid>
      <w:tr w:rsidR="009455CC" w:rsidRPr="00FA567B" w14:paraId="37176AAB" w14:textId="77777777" w:rsidTr="005622D9">
        <w:trPr>
          <w:cnfStyle w:val="100000000000" w:firstRow="1" w:lastRow="0" w:firstColumn="0" w:lastColumn="0" w:oddVBand="0" w:evenVBand="0" w:oddHBand="0" w:evenHBand="0" w:firstRowFirstColumn="0" w:firstRowLastColumn="0" w:lastRowFirstColumn="0" w:lastRowLastColumn="0"/>
          <w:trHeight w:val="386"/>
        </w:trPr>
        <w:tc>
          <w:tcPr>
            <w:tcW w:w="2129" w:type="pct"/>
            <w:gridSpan w:val="2"/>
            <w:shd w:val="clear" w:color="auto" w:fill="002060"/>
          </w:tcPr>
          <w:p w14:paraId="6AD64326" w14:textId="77777777" w:rsidR="00FF7D02" w:rsidRPr="00F919B0" w:rsidRDefault="00FF7D02" w:rsidP="00C24EEB">
            <w:pPr>
              <w:spacing w:before="60" w:after="60"/>
              <w:rPr>
                <w:rFonts w:ascii="Arial" w:hAnsi="Arial" w:cs="Arial"/>
                <w:caps/>
                <w:color w:val="FFFFFF" w:themeColor="background1"/>
                <w:szCs w:val="18"/>
              </w:rPr>
            </w:pPr>
            <w:r w:rsidRPr="00F919B0">
              <w:rPr>
                <w:rFonts w:ascii="Arial" w:hAnsi="Arial" w:cs="Arial"/>
                <w:caps/>
                <w:color w:val="FFFFFF" w:themeColor="background1"/>
                <w:szCs w:val="18"/>
              </w:rPr>
              <w:t>City of Greater Geelong Indicators</w:t>
            </w:r>
          </w:p>
        </w:tc>
        <w:tc>
          <w:tcPr>
            <w:tcW w:w="1217" w:type="pct"/>
            <w:shd w:val="clear" w:color="auto" w:fill="002060"/>
          </w:tcPr>
          <w:p w14:paraId="38DB0124" w14:textId="29209A33" w:rsidR="00FF7D02" w:rsidRPr="00F919B0" w:rsidRDefault="0058507C" w:rsidP="00C24EEB">
            <w:pPr>
              <w:spacing w:before="60" w:after="60"/>
              <w:rPr>
                <w:rFonts w:ascii="Arial" w:hAnsi="Arial" w:cs="Arial"/>
                <w:caps/>
                <w:color w:val="FFFFFF" w:themeColor="background1"/>
                <w:szCs w:val="18"/>
              </w:rPr>
            </w:pPr>
            <w:r w:rsidRPr="00F919B0">
              <w:rPr>
                <w:rFonts w:ascii="Arial" w:hAnsi="Arial" w:cs="Arial"/>
                <w:caps/>
                <w:color w:val="FFFFFF" w:themeColor="background1"/>
                <w:szCs w:val="18"/>
              </w:rPr>
              <w:t>RESULT</w:t>
            </w:r>
            <w:r w:rsidR="00FF7D02" w:rsidRPr="009455CC">
              <w:rPr>
                <w:rFonts w:ascii="Arial" w:hAnsi="Arial" w:cs="Arial"/>
                <w:caps/>
                <w:color w:val="FFFFFF" w:themeColor="background1"/>
                <w:szCs w:val="18"/>
              </w:rPr>
              <w:t xml:space="preserve"> </w:t>
            </w:r>
            <w:bookmarkStart w:id="267" w:name="_Int_7H2pgkYP"/>
            <w:r w:rsidR="00FF7D02" w:rsidRPr="009455CC">
              <w:rPr>
                <w:rFonts w:ascii="Arial" w:hAnsi="Arial" w:cs="Arial"/>
                <w:caps/>
                <w:color w:val="FFFFFF" w:themeColor="background1"/>
                <w:szCs w:val="18"/>
              </w:rPr>
              <w:t>at</w:t>
            </w:r>
            <w:bookmarkEnd w:id="267"/>
            <w:r w:rsidR="00FF7D02" w:rsidRPr="009455CC">
              <w:rPr>
                <w:rFonts w:ascii="Arial" w:hAnsi="Arial" w:cs="Arial"/>
                <w:caps/>
                <w:color w:val="FFFFFF" w:themeColor="background1"/>
                <w:szCs w:val="18"/>
              </w:rPr>
              <w:t xml:space="preserve"> 30 June 2023</w:t>
            </w:r>
          </w:p>
        </w:tc>
        <w:tc>
          <w:tcPr>
            <w:tcW w:w="1654" w:type="pct"/>
            <w:shd w:val="clear" w:color="auto" w:fill="002060"/>
          </w:tcPr>
          <w:p w14:paraId="44C79121" w14:textId="77777777" w:rsidR="00FF7D02" w:rsidRPr="00F919B0" w:rsidRDefault="00FF7D02" w:rsidP="00C24EEB">
            <w:pPr>
              <w:spacing w:before="60" w:after="60"/>
              <w:rPr>
                <w:rFonts w:ascii="Arial" w:hAnsi="Arial" w:cs="Arial"/>
                <w:caps/>
                <w:color w:val="FFFFFF" w:themeColor="background1"/>
                <w:szCs w:val="18"/>
              </w:rPr>
            </w:pPr>
            <w:r w:rsidRPr="00F919B0">
              <w:rPr>
                <w:rFonts w:ascii="Arial" w:hAnsi="Arial" w:cs="Arial"/>
                <w:caps/>
                <w:color w:val="FFFFFF" w:themeColor="background1"/>
                <w:szCs w:val="18"/>
              </w:rPr>
              <w:t>Progress comments</w:t>
            </w:r>
          </w:p>
        </w:tc>
      </w:tr>
      <w:tr w:rsidR="009455CC" w:rsidRPr="009455CC" w14:paraId="771C37C1" w14:textId="77777777" w:rsidTr="005622D9">
        <w:tc>
          <w:tcPr>
            <w:tcW w:w="2053" w:type="pct"/>
          </w:tcPr>
          <w:p w14:paraId="1863E722" w14:textId="77777777" w:rsidR="00FF7D02" w:rsidRPr="00AE2A4D" w:rsidRDefault="00FF7D02" w:rsidP="009455CC">
            <w:pPr>
              <w:pStyle w:val="TableText"/>
              <w:rPr>
                <w:rFonts w:asciiTheme="minorHAnsi" w:hAnsiTheme="minorHAnsi" w:cstheme="minorHAnsi"/>
                <w:bCs/>
                <w:color w:val="000000"/>
                <w:szCs w:val="18"/>
              </w:rPr>
            </w:pPr>
            <w:r w:rsidRPr="00AE2A4D">
              <w:rPr>
                <w:rFonts w:asciiTheme="minorHAnsi" w:hAnsiTheme="minorHAnsi" w:cstheme="minorHAnsi"/>
                <w:bCs/>
                <w:color w:val="000000"/>
                <w:szCs w:val="18"/>
              </w:rPr>
              <w:t xml:space="preserve">Customer complaints resolution completed within 30 days </w:t>
            </w:r>
          </w:p>
          <w:p w14:paraId="4BA6C1FE" w14:textId="77777777" w:rsidR="00FF7D02" w:rsidRPr="00AE2A4D" w:rsidRDefault="00FF7D02" w:rsidP="009455CC">
            <w:pPr>
              <w:pStyle w:val="TableText"/>
              <w:rPr>
                <w:rFonts w:asciiTheme="minorHAnsi" w:hAnsiTheme="minorHAnsi" w:cstheme="minorHAnsi"/>
                <w:bCs/>
                <w:color w:val="000000"/>
                <w:szCs w:val="18"/>
              </w:rPr>
            </w:pPr>
            <w:r w:rsidRPr="00AE2A4D">
              <w:rPr>
                <w:rFonts w:asciiTheme="minorHAnsi" w:hAnsiTheme="minorHAnsi" w:cstheme="minorHAnsi"/>
                <w:bCs/>
                <w:color w:val="000000"/>
                <w:szCs w:val="18"/>
              </w:rPr>
              <w:t xml:space="preserve">Source: City of Greater Geelong </w:t>
            </w:r>
          </w:p>
        </w:tc>
        <w:tc>
          <w:tcPr>
            <w:tcW w:w="1293" w:type="pct"/>
            <w:gridSpan w:val="2"/>
          </w:tcPr>
          <w:p w14:paraId="576D016B" w14:textId="77777777" w:rsidR="00FF7D02" w:rsidRPr="00AE2A4D" w:rsidRDefault="00FF7D02" w:rsidP="009455CC">
            <w:pPr>
              <w:pStyle w:val="TableText"/>
              <w:rPr>
                <w:rFonts w:asciiTheme="minorHAnsi" w:hAnsiTheme="minorHAnsi" w:cstheme="minorHAnsi"/>
                <w:bCs/>
                <w:color w:val="000000"/>
                <w:szCs w:val="18"/>
              </w:rPr>
            </w:pPr>
            <w:r w:rsidRPr="00AE2A4D">
              <w:rPr>
                <w:rFonts w:asciiTheme="minorHAnsi" w:hAnsiTheme="minorHAnsi" w:cstheme="minorHAnsi"/>
                <w:bCs/>
                <w:color w:val="000000"/>
                <w:szCs w:val="18"/>
              </w:rPr>
              <w:t>87% (2022‒23)</w:t>
            </w:r>
          </w:p>
          <w:p w14:paraId="0BDC3F0A" w14:textId="77777777" w:rsidR="00FF7D02" w:rsidRPr="00AE2A4D" w:rsidRDefault="00FF7D02" w:rsidP="009455CC">
            <w:pPr>
              <w:pStyle w:val="TableText"/>
              <w:rPr>
                <w:rFonts w:asciiTheme="minorHAnsi" w:hAnsiTheme="minorHAnsi" w:cstheme="minorHAnsi"/>
                <w:bCs/>
                <w:color w:val="000000"/>
                <w:szCs w:val="18"/>
              </w:rPr>
            </w:pPr>
            <w:r w:rsidRPr="00AE2A4D">
              <w:rPr>
                <w:rFonts w:asciiTheme="minorHAnsi" w:hAnsiTheme="minorHAnsi" w:cstheme="minorHAnsi"/>
                <w:bCs/>
                <w:color w:val="000000"/>
                <w:szCs w:val="18"/>
              </w:rPr>
              <w:t>85% (April‒June 2022)</w:t>
            </w:r>
          </w:p>
        </w:tc>
        <w:tc>
          <w:tcPr>
            <w:tcW w:w="1654" w:type="pct"/>
          </w:tcPr>
          <w:p w14:paraId="1B6B1BF5" w14:textId="316ADEC8" w:rsidR="00FF7D02" w:rsidRPr="00AE2A4D" w:rsidRDefault="447EF005" w:rsidP="009455CC">
            <w:pPr>
              <w:pStyle w:val="TableText"/>
              <w:rPr>
                <w:rFonts w:asciiTheme="minorHAnsi" w:hAnsiTheme="minorHAnsi" w:cstheme="minorHAnsi"/>
                <w:bCs/>
                <w:color w:val="000000"/>
                <w:szCs w:val="18"/>
              </w:rPr>
            </w:pPr>
            <w:r w:rsidRPr="00AE2A4D">
              <w:rPr>
                <w:rFonts w:asciiTheme="minorHAnsi" w:hAnsiTheme="minorHAnsi" w:cstheme="minorHAnsi"/>
                <w:bCs/>
                <w:color w:val="000000"/>
                <w:szCs w:val="18"/>
              </w:rPr>
              <w:t xml:space="preserve">We have improved the online information and online form. The result has been a decline in complaints, as our customers were reporting issues in the incorrect portal, for example missed bin collection. </w:t>
            </w:r>
            <w:r w:rsidR="74703383" w:rsidRPr="00AE2A4D">
              <w:rPr>
                <w:rFonts w:asciiTheme="minorHAnsi" w:hAnsiTheme="minorHAnsi" w:cstheme="minorHAnsi"/>
                <w:bCs/>
                <w:color w:val="000000"/>
                <w:szCs w:val="18"/>
              </w:rPr>
              <w:t xml:space="preserve">We created </w:t>
            </w:r>
            <w:r w:rsidR="7074442C" w:rsidRPr="00AE2A4D">
              <w:rPr>
                <w:rFonts w:asciiTheme="minorHAnsi" w:hAnsiTheme="minorHAnsi" w:cstheme="minorHAnsi"/>
                <w:bCs/>
                <w:color w:val="000000"/>
                <w:szCs w:val="18"/>
              </w:rPr>
              <w:t>d</w:t>
            </w:r>
            <w:r w:rsidR="74703383" w:rsidRPr="00AE2A4D">
              <w:rPr>
                <w:rFonts w:asciiTheme="minorHAnsi" w:hAnsiTheme="minorHAnsi" w:cstheme="minorHAnsi"/>
                <w:bCs/>
                <w:color w:val="000000"/>
                <w:szCs w:val="18"/>
              </w:rPr>
              <w:t>ashboard</w:t>
            </w:r>
            <w:r w:rsidR="6F0B21D4" w:rsidRPr="00AE2A4D">
              <w:rPr>
                <w:rFonts w:asciiTheme="minorHAnsi" w:hAnsiTheme="minorHAnsi" w:cstheme="minorHAnsi"/>
                <w:bCs/>
                <w:color w:val="000000"/>
                <w:szCs w:val="18"/>
              </w:rPr>
              <w:t>s</w:t>
            </w:r>
            <w:r w:rsidR="00FF7D02" w:rsidRPr="00AE2A4D">
              <w:rPr>
                <w:rFonts w:asciiTheme="minorHAnsi" w:hAnsiTheme="minorHAnsi" w:cstheme="minorHAnsi"/>
                <w:bCs/>
                <w:color w:val="000000"/>
                <w:szCs w:val="18"/>
              </w:rPr>
              <w:t xml:space="preserve"> </w:t>
            </w:r>
            <w:r w:rsidR="49ED37A3" w:rsidRPr="00AE2A4D">
              <w:rPr>
                <w:rFonts w:asciiTheme="minorHAnsi" w:hAnsiTheme="minorHAnsi" w:cstheme="minorHAnsi"/>
                <w:bCs/>
                <w:color w:val="000000"/>
                <w:szCs w:val="18"/>
              </w:rPr>
              <w:t>to</w:t>
            </w:r>
            <w:r w:rsidR="74703383" w:rsidRPr="00AE2A4D">
              <w:rPr>
                <w:rFonts w:asciiTheme="minorHAnsi" w:hAnsiTheme="minorHAnsi" w:cstheme="minorHAnsi"/>
                <w:bCs/>
                <w:color w:val="000000"/>
                <w:szCs w:val="18"/>
              </w:rPr>
              <w:t xml:space="preserve"> help</w:t>
            </w:r>
            <w:r w:rsidR="00FF7D02" w:rsidRPr="00AE2A4D">
              <w:rPr>
                <w:rFonts w:asciiTheme="minorHAnsi" w:hAnsiTheme="minorHAnsi" w:cstheme="minorHAnsi"/>
                <w:bCs/>
                <w:color w:val="000000"/>
                <w:szCs w:val="18"/>
              </w:rPr>
              <w:t xml:space="preserve"> manage and resolve </w:t>
            </w:r>
            <w:r w:rsidR="74703383" w:rsidRPr="00AE2A4D">
              <w:rPr>
                <w:rFonts w:asciiTheme="minorHAnsi" w:hAnsiTheme="minorHAnsi" w:cstheme="minorHAnsi"/>
                <w:bCs/>
                <w:color w:val="000000"/>
                <w:szCs w:val="18"/>
              </w:rPr>
              <w:t>complaint</w:t>
            </w:r>
            <w:r w:rsidR="32C259C7" w:rsidRPr="00AE2A4D">
              <w:rPr>
                <w:rFonts w:asciiTheme="minorHAnsi" w:hAnsiTheme="minorHAnsi" w:cstheme="minorHAnsi"/>
                <w:bCs/>
                <w:color w:val="000000"/>
                <w:szCs w:val="18"/>
              </w:rPr>
              <w:t>s</w:t>
            </w:r>
            <w:r w:rsidR="00FF7D02" w:rsidRPr="00AE2A4D">
              <w:rPr>
                <w:rFonts w:asciiTheme="minorHAnsi" w:hAnsiTheme="minorHAnsi" w:cstheme="minorHAnsi"/>
                <w:bCs/>
                <w:color w:val="000000"/>
                <w:szCs w:val="18"/>
              </w:rPr>
              <w:t xml:space="preserve"> in a more efficient manner while having a view of the incoming and outstanding complaints.</w:t>
            </w:r>
          </w:p>
        </w:tc>
      </w:tr>
      <w:tr w:rsidR="009455CC" w:rsidRPr="00FA567B" w14:paraId="4F7B932C" w14:textId="77777777" w:rsidTr="005622D9">
        <w:tc>
          <w:tcPr>
            <w:tcW w:w="2053" w:type="pct"/>
          </w:tcPr>
          <w:p w14:paraId="1093D855"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Community satisfaction with customer service</w:t>
            </w:r>
          </w:p>
          <w:p w14:paraId="12DEFA0A" w14:textId="77777777" w:rsidR="00FF7D02" w:rsidRPr="009A0EAA" w:rsidRDefault="00FF7D02" w:rsidP="009A0EAA">
            <w:pPr>
              <w:pStyle w:val="TableText"/>
              <w:rPr>
                <w:rFonts w:asciiTheme="minorHAnsi" w:hAnsiTheme="minorHAnsi" w:cstheme="minorHAnsi"/>
                <w:szCs w:val="18"/>
                <w:highlight w:val="yellow"/>
              </w:rPr>
            </w:pPr>
            <w:r w:rsidRPr="009A0EAA">
              <w:rPr>
                <w:rFonts w:asciiTheme="minorHAnsi" w:hAnsiTheme="minorHAnsi" w:cstheme="minorHAnsi"/>
                <w:szCs w:val="18"/>
              </w:rPr>
              <w:t>Source: Local Government Community Satisfaction Survey</w:t>
            </w:r>
          </w:p>
        </w:tc>
        <w:tc>
          <w:tcPr>
            <w:tcW w:w="1293" w:type="pct"/>
            <w:gridSpan w:val="2"/>
          </w:tcPr>
          <w:p w14:paraId="0F2B1E36"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73 (2023)</w:t>
            </w:r>
          </w:p>
          <w:p w14:paraId="0432C986"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 xml:space="preserve">72 (2022) </w:t>
            </w:r>
          </w:p>
          <w:p w14:paraId="2B69CD3B"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77 (2021)</w:t>
            </w:r>
          </w:p>
        </w:tc>
        <w:tc>
          <w:tcPr>
            <w:tcW w:w="1654" w:type="pct"/>
          </w:tcPr>
          <w:p w14:paraId="14F32914" w14:textId="663D84B2"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 xml:space="preserve">Our performance in satisfaction </w:t>
            </w:r>
            <w:r w:rsidRPr="009A0EAA">
              <w:rPr>
                <w:rFonts w:asciiTheme="minorHAnsi" w:hAnsiTheme="minorHAnsi" w:cstheme="minorHAnsi"/>
                <w:szCs w:val="18"/>
                <w:lang w:val="en-US"/>
              </w:rPr>
              <w:t xml:space="preserve">continued to be well regarded by our community with customer service among our highest rated services. Our performance was significantly higher than both the statewide </w:t>
            </w:r>
            <w:r w:rsidRPr="009A0EAA">
              <w:rPr>
                <w:rFonts w:asciiTheme="minorHAnsi" w:hAnsiTheme="minorHAnsi" w:cstheme="minorHAnsi"/>
                <w:szCs w:val="18"/>
              </w:rPr>
              <w:t>(67) and Regional Centres average (68).</w:t>
            </w:r>
          </w:p>
        </w:tc>
      </w:tr>
      <w:tr w:rsidR="009455CC" w:rsidRPr="00FA567B" w14:paraId="6D2B0DAE" w14:textId="77777777" w:rsidTr="005622D9">
        <w:tc>
          <w:tcPr>
            <w:tcW w:w="2053" w:type="pct"/>
          </w:tcPr>
          <w:p w14:paraId="52C9CD95"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color w:val="000000"/>
                <w:szCs w:val="18"/>
              </w:rPr>
              <w:t>Community satisfaction with informing the community</w:t>
            </w:r>
            <w:r w:rsidRPr="009A0EAA">
              <w:rPr>
                <w:rFonts w:asciiTheme="minorHAnsi" w:hAnsiTheme="minorHAnsi" w:cstheme="minorHAnsi"/>
                <w:szCs w:val="18"/>
              </w:rPr>
              <w:t xml:space="preserve"> </w:t>
            </w:r>
          </w:p>
          <w:p w14:paraId="22E0BBBA"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Local Government Community Satisfaction Survey</w:t>
            </w:r>
          </w:p>
        </w:tc>
        <w:tc>
          <w:tcPr>
            <w:tcW w:w="1293" w:type="pct"/>
            <w:gridSpan w:val="2"/>
          </w:tcPr>
          <w:p w14:paraId="228E85F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56 (2023)</w:t>
            </w:r>
          </w:p>
          <w:p w14:paraId="50B5514E"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 xml:space="preserve">58 (2022) </w:t>
            </w:r>
          </w:p>
          <w:p w14:paraId="56FD069C"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60 (2021)</w:t>
            </w:r>
          </w:p>
        </w:tc>
        <w:tc>
          <w:tcPr>
            <w:tcW w:w="1654" w:type="pct"/>
          </w:tcPr>
          <w:p w14:paraId="43F37061" w14:textId="77777777" w:rsidR="00FF7D02" w:rsidRPr="009A0EAA" w:rsidRDefault="00FF7D02" w:rsidP="009A0EAA">
            <w:pPr>
              <w:pStyle w:val="TableText"/>
              <w:rPr>
                <w:rFonts w:asciiTheme="minorHAnsi" w:hAnsiTheme="minorHAnsi" w:cstheme="minorHAnsi"/>
                <w:color w:val="FF0000"/>
                <w:szCs w:val="18"/>
              </w:rPr>
            </w:pPr>
            <w:r w:rsidRPr="009A0EAA">
              <w:rPr>
                <w:rFonts w:asciiTheme="minorHAnsi" w:hAnsiTheme="minorHAnsi" w:cstheme="minorHAnsi"/>
                <w:szCs w:val="18"/>
              </w:rPr>
              <w:t>Our result was comparable with both statewide and Regional Centres averages (57 and 55 respectively).</w:t>
            </w:r>
          </w:p>
        </w:tc>
      </w:tr>
      <w:tr w:rsidR="009455CC" w:rsidRPr="00FA567B" w14:paraId="52586DCD" w14:textId="77777777" w:rsidTr="005622D9">
        <w:tc>
          <w:tcPr>
            <w:tcW w:w="2053" w:type="pct"/>
          </w:tcPr>
          <w:p w14:paraId="27B8C140"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Community satisfaction with consultation and engagement</w:t>
            </w:r>
          </w:p>
          <w:p w14:paraId="75DA8399"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Local Government Community Satisfaction Survey</w:t>
            </w:r>
          </w:p>
        </w:tc>
        <w:tc>
          <w:tcPr>
            <w:tcW w:w="1293" w:type="pct"/>
            <w:gridSpan w:val="2"/>
          </w:tcPr>
          <w:p w14:paraId="5AF76C2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52 (2023)</w:t>
            </w:r>
          </w:p>
          <w:p w14:paraId="60FC2F63"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 xml:space="preserve">54 (2022) </w:t>
            </w:r>
          </w:p>
          <w:p w14:paraId="45B2DD67"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57 (2021)</w:t>
            </w:r>
          </w:p>
        </w:tc>
        <w:tc>
          <w:tcPr>
            <w:tcW w:w="1654" w:type="pct"/>
          </w:tcPr>
          <w:p w14:paraId="79E49C98" w14:textId="77777777" w:rsidR="00FF7D02" w:rsidRPr="009A0EAA" w:rsidRDefault="00FF7D02" w:rsidP="009A0EAA">
            <w:pPr>
              <w:pStyle w:val="TableText"/>
              <w:rPr>
                <w:rFonts w:asciiTheme="minorHAnsi" w:hAnsiTheme="minorHAnsi" w:cstheme="minorHAnsi"/>
                <w:color w:val="FF0000"/>
                <w:szCs w:val="18"/>
              </w:rPr>
            </w:pPr>
            <w:r w:rsidRPr="009A0EAA">
              <w:rPr>
                <w:rFonts w:asciiTheme="minorHAnsi" w:hAnsiTheme="minorHAnsi" w:cstheme="minorHAnsi"/>
                <w:szCs w:val="18"/>
              </w:rPr>
              <w:t>Satisfaction was consistent with historical results and comparable with both statewide and Regional Centres averages (52 and 50 respectively).</w:t>
            </w:r>
          </w:p>
        </w:tc>
      </w:tr>
      <w:tr w:rsidR="009455CC" w:rsidRPr="00FA567B" w14:paraId="6B385008" w14:textId="77777777" w:rsidTr="005622D9">
        <w:tc>
          <w:tcPr>
            <w:tcW w:w="2053" w:type="pct"/>
          </w:tcPr>
          <w:p w14:paraId="2579319C"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 xml:space="preserve">Community satisfaction with overall council direction </w:t>
            </w:r>
          </w:p>
          <w:p w14:paraId="3570E2DF"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Local Government Community Satisfaction Survey</w:t>
            </w:r>
          </w:p>
        </w:tc>
        <w:tc>
          <w:tcPr>
            <w:tcW w:w="1293" w:type="pct"/>
            <w:gridSpan w:val="2"/>
          </w:tcPr>
          <w:p w14:paraId="46BC5D80"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49 (2023)</w:t>
            </w:r>
          </w:p>
          <w:p w14:paraId="435BE53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52 (2022)</w:t>
            </w:r>
          </w:p>
          <w:p w14:paraId="3774860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56 (2021)</w:t>
            </w:r>
          </w:p>
        </w:tc>
        <w:tc>
          <w:tcPr>
            <w:tcW w:w="1654" w:type="pct"/>
          </w:tcPr>
          <w:p w14:paraId="0C45C236" w14:textId="77777777" w:rsidR="00FF7D02" w:rsidRPr="009A0EAA" w:rsidRDefault="00FF7D02" w:rsidP="009A0EAA">
            <w:pPr>
              <w:pStyle w:val="TableText"/>
              <w:rPr>
                <w:rFonts w:asciiTheme="minorHAnsi" w:hAnsiTheme="minorHAnsi" w:cstheme="minorHAnsi"/>
                <w:color w:val="FF0000"/>
                <w:szCs w:val="18"/>
              </w:rPr>
            </w:pPr>
            <w:r w:rsidRPr="009A0EAA">
              <w:rPr>
                <w:rFonts w:asciiTheme="minorHAnsi" w:hAnsiTheme="minorHAnsi" w:cstheme="minorHAnsi"/>
                <w:szCs w:val="18"/>
              </w:rPr>
              <w:t>Satisfaction was comparable to the Regional Centres average (47) but was significantly higher than statewide (46).</w:t>
            </w:r>
          </w:p>
        </w:tc>
      </w:tr>
      <w:tr w:rsidR="009455CC" w:rsidRPr="00FA567B" w14:paraId="3C697F8E" w14:textId="77777777" w:rsidTr="005622D9">
        <w:tc>
          <w:tcPr>
            <w:tcW w:w="2053" w:type="pct"/>
          </w:tcPr>
          <w:p w14:paraId="6A632882"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Community satisfaction with overall performance</w:t>
            </w:r>
          </w:p>
          <w:p w14:paraId="7915E8C0"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Local Government Community Satisfaction Survey</w:t>
            </w:r>
          </w:p>
        </w:tc>
        <w:tc>
          <w:tcPr>
            <w:tcW w:w="1293" w:type="pct"/>
            <w:gridSpan w:val="2"/>
          </w:tcPr>
          <w:p w14:paraId="588F12AC"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58 (2023)</w:t>
            </w:r>
          </w:p>
          <w:p w14:paraId="03CC335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 xml:space="preserve">63 (2022) </w:t>
            </w:r>
          </w:p>
          <w:p w14:paraId="4BD9744E"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63 (2021)</w:t>
            </w:r>
          </w:p>
        </w:tc>
        <w:tc>
          <w:tcPr>
            <w:tcW w:w="1654" w:type="pct"/>
          </w:tcPr>
          <w:p w14:paraId="704FB1EB" w14:textId="578CBCD7" w:rsidR="00FF7D02" w:rsidRPr="009A0EAA" w:rsidRDefault="00FF7D02" w:rsidP="009A0EAA">
            <w:pPr>
              <w:pStyle w:val="TableText"/>
              <w:rPr>
                <w:rFonts w:asciiTheme="minorHAnsi" w:hAnsiTheme="minorHAnsi" w:cstheme="minorHAnsi"/>
                <w:color w:val="FF0000"/>
                <w:szCs w:val="18"/>
              </w:rPr>
            </w:pPr>
            <w:r w:rsidRPr="009A0EAA">
              <w:rPr>
                <w:rFonts w:asciiTheme="minorHAnsi" w:hAnsiTheme="minorHAnsi" w:cstheme="minorHAnsi"/>
                <w:szCs w:val="18"/>
              </w:rPr>
              <w:t xml:space="preserve">Our result decreased significantly but was comparable with </w:t>
            </w:r>
            <w:r w:rsidRPr="009A0EAA">
              <w:rPr>
                <w:rFonts w:asciiTheme="minorHAnsi" w:hAnsiTheme="minorHAnsi" w:cstheme="minorHAnsi"/>
                <w:szCs w:val="18"/>
                <w:lang w:val="en-US"/>
              </w:rPr>
              <w:t xml:space="preserve">both statewide and </w:t>
            </w:r>
            <w:r w:rsidRPr="009A0EAA">
              <w:rPr>
                <w:rFonts w:asciiTheme="minorHAnsi" w:hAnsiTheme="minorHAnsi" w:cstheme="minorHAnsi"/>
                <w:szCs w:val="18"/>
              </w:rPr>
              <w:t>Regional Centres averages (56 respectively).</w:t>
            </w:r>
          </w:p>
        </w:tc>
      </w:tr>
      <w:tr w:rsidR="009455CC" w:rsidRPr="00FA567B" w14:paraId="0DE7289F" w14:textId="77777777" w:rsidTr="005622D9">
        <w:tc>
          <w:tcPr>
            <w:tcW w:w="2053" w:type="pct"/>
          </w:tcPr>
          <w:p w14:paraId="364F35BD"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Community satisfaction with advocacy on behalf of the community</w:t>
            </w:r>
          </w:p>
          <w:p w14:paraId="17CD749F"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Local Government Community Satisfaction Survey</w:t>
            </w:r>
          </w:p>
        </w:tc>
        <w:tc>
          <w:tcPr>
            <w:tcW w:w="1293" w:type="pct"/>
            <w:gridSpan w:val="2"/>
          </w:tcPr>
          <w:p w14:paraId="3FFFACE3"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50 (2023)</w:t>
            </w:r>
          </w:p>
          <w:p w14:paraId="4E9851FC"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 xml:space="preserve">55 (2022) </w:t>
            </w:r>
          </w:p>
          <w:p w14:paraId="448E225D"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57 (2021)</w:t>
            </w:r>
          </w:p>
        </w:tc>
        <w:tc>
          <w:tcPr>
            <w:tcW w:w="1654" w:type="pct"/>
          </w:tcPr>
          <w:p w14:paraId="1BC92041" w14:textId="4D357014" w:rsidR="00FF7D02" w:rsidRPr="009A0EAA" w:rsidRDefault="00FF7D02" w:rsidP="009A0EAA">
            <w:pPr>
              <w:pStyle w:val="TableText"/>
              <w:rPr>
                <w:rFonts w:asciiTheme="minorHAnsi" w:hAnsiTheme="minorHAnsi" w:cstheme="minorHAnsi"/>
                <w:color w:val="FF0000"/>
                <w:szCs w:val="18"/>
              </w:rPr>
            </w:pPr>
            <w:r w:rsidRPr="009A0EAA">
              <w:rPr>
                <w:rFonts w:asciiTheme="minorHAnsi" w:hAnsiTheme="minorHAnsi" w:cstheme="minorHAnsi"/>
                <w:szCs w:val="18"/>
              </w:rPr>
              <w:t>Our result decreased significantly but was comparable with both statewide and Regional Centres averages (51 and 52 respectively).</w:t>
            </w:r>
          </w:p>
        </w:tc>
      </w:tr>
      <w:tr w:rsidR="009455CC" w:rsidRPr="00FA567B" w14:paraId="467F044C" w14:textId="77777777" w:rsidTr="005622D9">
        <w:tc>
          <w:tcPr>
            <w:tcW w:w="2053" w:type="pct"/>
          </w:tcPr>
          <w:p w14:paraId="780E086A" w14:textId="77777777" w:rsidR="00FF7D02" w:rsidRPr="009A0EAA" w:rsidRDefault="00FF7D02" w:rsidP="00C35FAE">
            <w:pPr>
              <w:pStyle w:val="TableText"/>
              <w:keepNext/>
              <w:rPr>
                <w:rFonts w:asciiTheme="minorHAnsi" w:hAnsiTheme="minorHAnsi" w:cstheme="minorHAnsi"/>
                <w:color w:val="000000"/>
                <w:szCs w:val="18"/>
              </w:rPr>
            </w:pPr>
            <w:r w:rsidRPr="009A0EAA">
              <w:rPr>
                <w:rFonts w:asciiTheme="minorHAnsi" w:hAnsiTheme="minorHAnsi" w:cstheme="minorHAnsi"/>
                <w:color w:val="000000"/>
                <w:szCs w:val="18"/>
              </w:rPr>
              <w:lastRenderedPageBreak/>
              <w:t>Lost Time Injury Frequency Rate (LTIFR) and Total Recordable Injury Frequency Rate (TRIFR)</w:t>
            </w:r>
          </w:p>
          <w:p w14:paraId="4D65D49A" w14:textId="77777777" w:rsidR="00FF7D02" w:rsidRPr="009A0EAA" w:rsidRDefault="00FF7D02" w:rsidP="00C35FAE">
            <w:pPr>
              <w:pStyle w:val="TableText"/>
              <w:keepNext/>
              <w:rPr>
                <w:rFonts w:asciiTheme="minorHAnsi" w:hAnsiTheme="minorHAnsi" w:cstheme="minorHAnsi"/>
                <w:color w:val="000000"/>
                <w:szCs w:val="18"/>
              </w:rPr>
            </w:pPr>
            <w:r w:rsidRPr="009A0EAA">
              <w:rPr>
                <w:rFonts w:asciiTheme="minorHAnsi" w:hAnsiTheme="minorHAnsi" w:cstheme="minorHAnsi"/>
                <w:szCs w:val="18"/>
              </w:rPr>
              <w:t>Source</w:t>
            </w:r>
            <w:r w:rsidRPr="009A0EAA">
              <w:rPr>
                <w:rFonts w:asciiTheme="minorHAnsi" w:hAnsiTheme="minorHAnsi" w:cstheme="minorHAnsi"/>
                <w:color w:val="000000"/>
                <w:szCs w:val="18"/>
              </w:rPr>
              <w:t>: City of Greater Geelong</w:t>
            </w:r>
          </w:p>
        </w:tc>
        <w:tc>
          <w:tcPr>
            <w:tcW w:w="1293" w:type="pct"/>
            <w:gridSpan w:val="2"/>
          </w:tcPr>
          <w:p w14:paraId="5699E8CB"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22.3 LTIFR (June 2023)</w:t>
            </w:r>
          </w:p>
          <w:p w14:paraId="69848D35"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26.5 LTIFR (June 2022)</w:t>
            </w:r>
          </w:p>
          <w:p w14:paraId="1D2A25D0"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21.4 LTIFR (June 2021)</w:t>
            </w:r>
          </w:p>
          <w:p w14:paraId="2DC79FE9" w14:textId="77777777" w:rsidR="00F5262F" w:rsidRDefault="00F5262F" w:rsidP="00C35FAE">
            <w:pPr>
              <w:pStyle w:val="TableText"/>
              <w:keepNext/>
              <w:rPr>
                <w:rFonts w:asciiTheme="minorHAnsi" w:hAnsiTheme="minorHAnsi" w:cstheme="minorHAnsi"/>
                <w:szCs w:val="18"/>
              </w:rPr>
            </w:pPr>
          </w:p>
          <w:p w14:paraId="74F96431"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29.4 TRIFR (June 2023)</w:t>
            </w:r>
          </w:p>
          <w:p w14:paraId="1E859E85"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34.9 TRIFR (June 2022)</w:t>
            </w:r>
          </w:p>
          <w:p w14:paraId="071F0B64"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24.9 TRIFR (June 2021)</w:t>
            </w:r>
          </w:p>
        </w:tc>
        <w:tc>
          <w:tcPr>
            <w:tcW w:w="1654" w:type="pct"/>
          </w:tcPr>
          <w:p w14:paraId="4D04C236" w14:textId="77777777" w:rsidR="00FF7D02" w:rsidRPr="009A0EAA" w:rsidRDefault="00FF7D02" w:rsidP="00C35FAE">
            <w:pPr>
              <w:pStyle w:val="TableText"/>
              <w:keepNext/>
              <w:rPr>
                <w:rFonts w:asciiTheme="minorHAnsi" w:hAnsiTheme="minorHAnsi" w:cstheme="minorHAnsi"/>
                <w:szCs w:val="18"/>
              </w:rPr>
            </w:pPr>
            <w:r w:rsidRPr="009A0EAA">
              <w:rPr>
                <w:rFonts w:asciiTheme="minorHAnsi" w:hAnsiTheme="minorHAnsi" w:cstheme="minorHAnsi"/>
                <w:szCs w:val="18"/>
              </w:rPr>
              <w:t>Over the financial year, our LTIFR and TRIFR both decreased significantly, with the LTIFR down 16.7% (down 4.5) and the TRIFR down 17% (down 5.8) from the July 2022 result.</w:t>
            </w:r>
          </w:p>
          <w:p w14:paraId="4A9B6503" w14:textId="5234A887" w:rsidR="00FF7D02" w:rsidRPr="009A0EAA" w:rsidRDefault="00FF7D02" w:rsidP="00C35FAE">
            <w:pPr>
              <w:pStyle w:val="TableText"/>
              <w:keepNext/>
              <w:rPr>
                <w:rFonts w:asciiTheme="minorHAnsi" w:hAnsiTheme="minorHAnsi" w:cstheme="minorHAnsi"/>
                <w:color w:val="FF0000"/>
                <w:szCs w:val="18"/>
              </w:rPr>
            </w:pPr>
            <w:r w:rsidRPr="009A0EAA">
              <w:rPr>
                <w:rFonts w:asciiTheme="minorHAnsi" w:hAnsiTheme="minorHAnsi" w:cstheme="minorHAnsi"/>
                <w:szCs w:val="18"/>
              </w:rPr>
              <w:t xml:space="preserve">During 2022‒23, Body Stressing injuries were the largest overall category impacting these results with 59% of Total Recordable Injuries. ‘Body Stressing </w:t>
            </w:r>
            <w:r w:rsidR="007869A8" w:rsidRPr="009A0EAA">
              <w:rPr>
                <w:rFonts w:asciiTheme="minorHAnsi" w:hAnsiTheme="minorHAnsi" w:cstheme="minorHAnsi"/>
                <w:szCs w:val="18"/>
              </w:rPr>
              <w:t>‒</w:t>
            </w:r>
            <w:r w:rsidRPr="009A0EAA">
              <w:rPr>
                <w:rFonts w:asciiTheme="minorHAnsi" w:hAnsiTheme="minorHAnsi" w:cstheme="minorHAnsi"/>
                <w:szCs w:val="18"/>
              </w:rPr>
              <w:t xml:space="preserve"> Muscular stress with no objects being handled’ was the biggest single contributor with 21% of TRIs.</w:t>
            </w:r>
          </w:p>
        </w:tc>
      </w:tr>
      <w:tr w:rsidR="009455CC" w:rsidRPr="00FA567B" w14:paraId="7CD0C33B" w14:textId="77777777" w:rsidTr="005622D9">
        <w:tc>
          <w:tcPr>
            <w:tcW w:w="2053" w:type="pct"/>
          </w:tcPr>
          <w:p w14:paraId="11D4BA25"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Gender breakdown of City employees</w:t>
            </w:r>
          </w:p>
          <w:p w14:paraId="28F5CB73"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w:t>
            </w:r>
            <w:r w:rsidRPr="009A0EAA">
              <w:rPr>
                <w:rFonts w:asciiTheme="minorHAnsi" w:hAnsiTheme="minorHAnsi" w:cstheme="minorHAnsi"/>
                <w:color w:val="000000"/>
                <w:szCs w:val="18"/>
              </w:rPr>
              <w:t>: City of Greater Geelong</w:t>
            </w:r>
          </w:p>
        </w:tc>
        <w:tc>
          <w:tcPr>
            <w:tcW w:w="1293" w:type="pct"/>
            <w:gridSpan w:val="2"/>
          </w:tcPr>
          <w:p w14:paraId="22D96022" w14:textId="082E2CB0" w:rsidR="00C479D0" w:rsidRPr="009A0EAA" w:rsidRDefault="00E356E5" w:rsidP="009A0EAA">
            <w:pPr>
              <w:pStyle w:val="TableText"/>
              <w:rPr>
                <w:rFonts w:asciiTheme="minorHAnsi" w:hAnsiTheme="minorHAnsi" w:cstheme="minorHAnsi"/>
                <w:szCs w:val="18"/>
              </w:rPr>
            </w:pPr>
            <w:r w:rsidRPr="009A0EAA">
              <w:rPr>
                <w:rFonts w:asciiTheme="minorHAnsi" w:hAnsiTheme="minorHAnsi" w:cstheme="minorHAnsi"/>
                <w:szCs w:val="18"/>
              </w:rPr>
              <w:t>F</w:t>
            </w:r>
            <w:r w:rsidR="00FF7D02" w:rsidRPr="009A0EAA">
              <w:rPr>
                <w:rFonts w:asciiTheme="minorHAnsi" w:hAnsiTheme="minorHAnsi" w:cstheme="minorHAnsi"/>
                <w:szCs w:val="18"/>
              </w:rPr>
              <w:t xml:space="preserve">emale </w:t>
            </w:r>
          </w:p>
          <w:p w14:paraId="788AC27B" w14:textId="66A353F9"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65.69% (June 2023)</w:t>
            </w:r>
          </w:p>
          <w:p w14:paraId="7E53E25D" w14:textId="370DDC28"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64.32% (June 2022)</w:t>
            </w:r>
          </w:p>
          <w:p w14:paraId="73200963" w14:textId="11CD3DD6"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64.12% (June 2021)</w:t>
            </w:r>
          </w:p>
          <w:p w14:paraId="4E7AF484" w14:textId="1BBAA8BC" w:rsidR="00C479D0" w:rsidRPr="009A0EAA" w:rsidRDefault="00E356E5" w:rsidP="009A0EAA">
            <w:pPr>
              <w:pStyle w:val="TableText"/>
              <w:rPr>
                <w:rFonts w:asciiTheme="minorHAnsi" w:hAnsiTheme="minorHAnsi" w:cstheme="minorHAnsi"/>
                <w:szCs w:val="18"/>
              </w:rPr>
            </w:pPr>
            <w:r w:rsidRPr="009A0EAA">
              <w:rPr>
                <w:rFonts w:asciiTheme="minorHAnsi" w:hAnsiTheme="minorHAnsi" w:cstheme="minorHAnsi"/>
                <w:szCs w:val="18"/>
              </w:rPr>
              <w:t>M</w:t>
            </w:r>
            <w:r w:rsidR="00C479D0" w:rsidRPr="009A0EAA">
              <w:rPr>
                <w:rFonts w:asciiTheme="minorHAnsi" w:hAnsiTheme="minorHAnsi" w:cstheme="minorHAnsi"/>
                <w:szCs w:val="18"/>
              </w:rPr>
              <w:t xml:space="preserve">ale </w:t>
            </w:r>
          </w:p>
          <w:p w14:paraId="2F1501B1" w14:textId="5E035D51"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34.13% (June 2023)</w:t>
            </w:r>
          </w:p>
          <w:p w14:paraId="53EEBE56" w14:textId="0C78A5EB"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35.64% (June 2022)</w:t>
            </w:r>
          </w:p>
          <w:p w14:paraId="0908DDAF" w14:textId="2400DDCB"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35.85% (June 2021)</w:t>
            </w:r>
          </w:p>
          <w:p w14:paraId="30978A62" w14:textId="775155FA" w:rsidR="00C479D0" w:rsidRPr="009A0EAA" w:rsidRDefault="00E356E5" w:rsidP="009A0EAA">
            <w:pPr>
              <w:pStyle w:val="TableText"/>
              <w:rPr>
                <w:rFonts w:asciiTheme="minorHAnsi" w:hAnsiTheme="minorHAnsi" w:cstheme="minorHAnsi"/>
                <w:szCs w:val="18"/>
              </w:rPr>
            </w:pPr>
            <w:r w:rsidRPr="009A0EAA">
              <w:rPr>
                <w:rFonts w:asciiTheme="minorHAnsi" w:hAnsiTheme="minorHAnsi" w:cstheme="minorHAnsi"/>
                <w:szCs w:val="18"/>
              </w:rPr>
              <w:t>S</w:t>
            </w:r>
            <w:r w:rsidR="00FF7D02" w:rsidRPr="009A0EAA">
              <w:rPr>
                <w:rFonts w:asciiTheme="minorHAnsi" w:hAnsiTheme="minorHAnsi" w:cstheme="minorHAnsi"/>
                <w:szCs w:val="18"/>
              </w:rPr>
              <w:t xml:space="preserve">elf-described gender </w:t>
            </w:r>
          </w:p>
          <w:p w14:paraId="342D4064" w14:textId="7ED9C7CF"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0.17% (June 2023)</w:t>
            </w:r>
          </w:p>
          <w:p w14:paraId="470C108C" w14:textId="78FFCFF7"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0.04% (June 2022)</w:t>
            </w:r>
          </w:p>
          <w:p w14:paraId="34E3AAFE" w14:textId="5C6DA2D7" w:rsidR="00FF7D02" w:rsidRPr="009A0EAA" w:rsidRDefault="00FF7D02" w:rsidP="00600870">
            <w:pPr>
              <w:pStyle w:val="TableText"/>
              <w:spacing w:before="0" w:after="0"/>
              <w:rPr>
                <w:rFonts w:asciiTheme="minorHAnsi" w:hAnsiTheme="minorHAnsi" w:cstheme="minorHAnsi"/>
                <w:szCs w:val="18"/>
              </w:rPr>
            </w:pPr>
            <w:r w:rsidRPr="009A0EAA">
              <w:rPr>
                <w:rFonts w:asciiTheme="minorHAnsi" w:hAnsiTheme="minorHAnsi" w:cstheme="minorHAnsi"/>
                <w:szCs w:val="18"/>
              </w:rPr>
              <w:t>0.04% (June 2021)</w:t>
            </w:r>
          </w:p>
        </w:tc>
        <w:tc>
          <w:tcPr>
            <w:tcW w:w="1654" w:type="pct"/>
          </w:tcPr>
          <w:p w14:paraId="1D23ADD7" w14:textId="77777777" w:rsidR="00FF7D02" w:rsidRPr="00025203"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Gender breakdown of our employees remains consistent from 2022.</w:t>
            </w:r>
          </w:p>
        </w:tc>
      </w:tr>
      <w:tr w:rsidR="009455CC" w:rsidRPr="00FA567B" w14:paraId="6AC0F761" w14:textId="77777777" w:rsidTr="005622D9">
        <w:tc>
          <w:tcPr>
            <w:tcW w:w="2053" w:type="pct"/>
          </w:tcPr>
          <w:p w14:paraId="6FDE9C20" w14:textId="15FCEB16" w:rsidR="00FF7D02" w:rsidRPr="009A0EAA" w:rsidRDefault="2C68E71F" w:rsidP="009A0EAA">
            <w:pPr>
              <w:pStyle w:val="TableText"/>
              <w:rPr>
                <w:rFonts w:asciiTheme="minorHAnsi" w:hAnsiTheme="minorHAnsi" w:cstheme="minorHAnsi"/>
                <w:color w:val="000000"/>
                <w:szCs w:val="18"/>
              </w:rPr>
            </w:pPr>
            <w:r w:rsidRPr="009A0EAA">
              <w:rPr>
                <w:rFonts w:asciiTheme="minorHAnsi" w:hAnsiTheme="minorHAnsi" w:cstheme="minorHAnsi"/>
                <w:color w:val="000000" w:themeColor="text1"/>
                <w:szCs w:val="18"/>
              </w:rPr>
              <w:t>Number</w:t>
            </w:r>
            <w:r w:rsidR="00FF7D02" w:rsidRPr="009A0EAA">
              <w:rPr>
                <w:rFonts w:asciiTheme="minorHAnsi" w:hAnsiTheme="minorHAnsi" w:cstheme="minorHAnsi"/>
                <w:color w:val="000000" w:themeColor="text1"/>
                <w:szCs w:val="18"/>
              </w:rPr>
              <w:t xml:space="preserve"> of Aboriginal and Torres Strait Islander people employed at the </w:t>
            </w:r>
            <w:bookmarkStart w:id="268" w:name="_Int_giFOQrDc"/>
            <w:r w:rsidR="00FF7D02" w:rsidRPr="009A0EAA">
              <w:rPr>
                <w:rFonts w:asciiTheme="minorHAnsi" w:hAnsiTheme="minorHAnsi" w:cstheme="minorHAnsi"/>
                <w:color w:val="000000" w:themeColor="text1"/>
                <w:szCs w:val="18"/>
              </w:rPr>
              <w:t>City</w:t>
            </w:r>
            <w:bookmarkEnd w:id="268"/>
          </w:p>
          <w:p w14:paraId="4A1874D4"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w:t>
            </w:r>
            <w:r w:rsidRPr="009A0EAA">
              <w:rPr>
                <w:rFonts w:asciiTheme="minorHAnsi" w:hAnsiTheme="minorHAnsi" w:cstheme="minorHAnsi"/>
                <w:color w:val="000000"/>
                <w:szCs w:val="18"/>
              </w:rPr>
              <w:t>: City of Greater Geelong</w:t>
            </w:r>
          </w:p>
        </w:tc>
        <w:tc>
          <w:tcPr>
            <w:tcW w:w="1293" w:type="pct"/>
            <w:gridSpan w:val="2"/>
          </w:tcPr>
          <w:p w14:paraId="2746D6F0"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20 (June 2023)</w:t>
            </w:r>
          </w:p>
          <w:p w14:paraId="63B07A9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19 (June 2022)</w:t>
            </w:r>
          </w:p>
          <w:p w14:paraId="045B1486"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14 (June 2021)</w:t>
            </w:r>
          </w:p>
        </w:tc>
        <w:tc>
          <w:tcPr>
            <w:tcW w:w="1654" w:type="pct"/>
          </w:tcPr>
          <w:p w14:paraId="352F1838" w14:textId="6D121DF0" w:rsidR="00FF7D02" w:rsidRPr="00025203"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We recruit, develop and retain First Nations people as an integral part of our commitment to inclusiveness, engagement and to be an employer of choice for Aboriginal and Torres Strait Islander people.</w:t>
            </w:r>
          </w:p>
        </w:tc>
      </w:tr>
      <w:tr w:rsidR="009455CC" w:rsidRPr="00FA567B" w14:paraId="3E411E02" w14:textId="77777777" w:rsidTr="005622D9">
        <w:tc>
          <w:tcPr>
            <w:tcW w:w="2053" w:type="pct"/>
          </w:tcPr>
          <w:p w14:paraId="07DF38AE"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Employee satisfaction and engagement</w:t>
            </w:r>
          </w:p>
          <w:p w14:paraId="198E2908"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City of Greater Geelong Better Together Survey</w:t>
            </w:r>
          </w:p>
        </w:tc>
        <w:tc>
          <w:tcPr>
            <w:tcW w:w="1293" w:type="pct"/>
            <w:gridSpan w:val="2"/>
          </w:tcPr>
          <w:p w14:paraId="7DC8C5C2"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Satisfaction</w:t>
            </w:r>
          </w:p>
          <w:p w14:paraId="1A57A9FA" w14:textId="77777777" w:rsidR="00FF7D02" w:rsidRPr="009A0EAA" w:rsidRDefault="00FF7D02" w:rsidP="00284DFF">
            <w:pPr>
              <w:pStyle w:val="TableText"/>
              <w:spacing w:before="0" w:after="0"/>
              <w:rPr>
                <w:rFonts w:asciiTheme="minorHAnsi" w:hAnsiTheme="minorHAnsi" w:cstheme="minorHAnsi"/>
                <w:szCs w:val="18"/>
              </w:rPr>
            </w:pPr>
            <w:r w:rsidRPr="009A0EAA">
              <w:rPr>
                <w:rFonts w:asciiTheme="minorHAnsi" w:hAnsiTheme="minorHAnsi" w:cstheme="minorHAnsi"/>
                <w:szCs w:val="18"/>
              </w:rPr>
              <w:t>59% (2022)</w:t>
            </w:r>
          </w:p>
          <w:p w14:paraId="30209118" w14:textId="77777777" w:rsidR="00FF7D02" w:rsidRPr="009A0EAA" w:rsidRDefault="00FF7D02" w:rsidP="00284DFF">
            <w:pPr>
              <w:pStyle w:val="TableText"/>
              <w:spacing w:before="0" w:after="0"/>
              <w:rPr>
                <w:rFonts w:asciiTheme="minorHAnsi" w:hAnsiTheme="minorHAnsi" w:cstheme="minorHAnsi"/>
                <w:szCs w:val="18"/>
              </w:rPr>
            </w:pPr>
            <w:r w:rsidRPr="009A0EAA">
              <w:rPr>
                <w:rFonts w:asciiTheme="minorHAnsi" w:hAnsiTheme="minorHAnsi" w:cstheme="minorHAnsi"/>
                <w:szCs w:val="18"/>
              </w:rPr>
              <w:t>63% (2020)</w:t>
            </w:r>
          </w:p>
          <w:p w14:paraId="28C9EDAE" w14:textId="77777777" w:rsidR="006E1A38" w:rsidRPr="009A0EAA" w:rsidRDefault="006E1A38" w:rsidP="009A0EAA">
            <w:pPr>
              <w:pStyle w:val="TableText"/>
              <w:rPr>
                <w:rFonts w:asciiTheme="minorHAnsi" w:hAnsiTheme="minorHAnsi" w:cstheme="minorHAnsi"/>
                <w:szCs w:val="18"/>
              </w:rPr>
            </w:pPr>
          </w:p>
          <w:p w14:paraId="6C6B252D" w14:textId="7777777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Engagement</w:t>
            </w:r>
          </w:p>
          <w:p w14:paraId="657E18EB" w14:textId="77777777" w:rsidR="00FF7D02" w:rsidRPr="009A0EAA" w:rsidRDefault="00FF7D02" w:rsidP="00284DFF">
            <w:pPr>
              <w:pStyle w:val="TableText"/>
              <w:spacing w:before="0" w:after="0"/>
              <w:rPr>
                <w:rFonts w:asciiTheme="minorHAnsi" w:hAnsiTheme="minorHAnsi" w:cstheme="minorHAnsi"/>
                <w:szCs w:val="18"/>
              </w:rPr>
            </w:pPr>
            <w:r w:rsidRPr="009A0EAA">
              <w:rPr>
                <w:rFonts w:asciiTheme="minorHAnsi" w:hAnsiTheme="minorHAnsi" w:cstheme="minorHAnsi"/>
                <w:szCs w:val="18"/>
              </w:rPr>
              <w:t>53% (2022)</w:t>
            </w:r>
          </w:p>
          <w:p w14:paraId="318EED07" w14:textId="77777777" w:rsidR="00FF7D02" w:rsidRPr="009A0EAA" w:rsidRDefault="00FF7D02" w:rsidP="00284DFF">
            <w:pPr>
              <w:pStyle w:val="TableText"/>
              <w:spacing w:before="0" w:after="0"/>
              <w:rPr>
                <w:rFonts w:asciiTheme="minorHAnsi" w:hAnsiTheme="minorHAnsi" w:cstheme="minorHAnsi"/>
                <w:szCs w:val="18"/>
              </w:rPr>
            </w:pPr>
            <w:r w:rsidRPr="009A0EAA">
              <w:rPr>
                <w:rFonts w:asciiTheme="minorHAnsi" w:hAnsiTheme="minorHAnsi" w:cstheme="minorHAnsi"/>
                <w:szCs w:val="18"/>
              </w:rPr>
              <w:t>52% (2020)</w:t>
            </w:r>
          </w:p>
        </w:tc>
        <w:tc>
          <w:tcPr>
            <w:tcW w:w="1654" w:type="pct"/>
          </w:tcPr>
          <w:p w14:paraId="5327F078" w14:textId="77777777" w:rsidR="00FF7D02" w:rsidRPr="00025203"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Our employee opinion survey on employee satisfaction and engagement was not conducted in 2023. The next survey will be conducted in 2024.</w:t>
            </w:r>
          </w:p>
        </w:tc>
      </w:tr>
      <w:tr w:rsidR="009455CC" w:rsidRPr="00FA567B" w14:paraId="63033A14" w14:textId="77777777" w:rsidTr="005622D9">
        <w:tc>
          <w:tcPr>
            <w:tcW w:w="2053" w:type="pct"/>
          </w:tcPr>
          <w:p w14:paraId="63291A93" w14:textId="77777777" w:rsidR="00FF7D02" w:rsidRPr="009A0EAA" w:rsidRDefault="00FF7D02" w:rsidP="009A0EAA">
            <w:pPr>
              <w:pStyle w:val="TableText"/>
              <w:rPr>
                <w:rFonts w:asciiTheme="minorHAnsi" w:hAnsiTheme="minorHAnsi" w:cstheme="minorHAnsi"/>
                <w:color w:val="000000"/>
                <w:szCs w:val="18"/>
              </w:rPr>
            </w:pPr>
            <w:bookmarkStart w:id="269" w:name="_Hlk115431483"/>
            <w:bookmarkStart w:id="270" w:name="_Hlk115438879"/>
            <w:r w:rsidRPr="009A0EAA">
              <w:rPr>
                <w:rFonts w:asciiTheme="minorHAnsi" w:hAnsiTheme="minorHAnsi" w:cstheme="minorHAnsi"/>
                <w:color w:val="000000"/>
                <w:szCs w:val="18"/>
              </w:rPr>
              <w:t>Recurrent surplus / deficit</w:t>
            </w:r>
          </w:p>
          <w:p w14:paraId="3AED702A"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City of Greater Geelong</w:t>
            </w:r>
          </w:p>
        </w:tc>
        <w:tc>
          <w:tcPr>
            <w:tcW w:w="1293" w:type="pct"/>
            <w:gridSpan w:val="2"/>
          </w:tcPr>
          <w:p w14:paraId="0AB518BD" w14:textId="2397CF70" w:rsidR="0058507C" w:rsidRPr="0058507C" w:rsidRDefault="009D27F2" w:rsidP="00E356E5">
            <w:pPr>
              <w:pStyle w:val="TableText"/>
              <w:rPr>
                <w:rFonts w:asciiTheme="minorHAnsi" w:hAnsiTheme="minorHAnsi" w:cstheme="minorHAnsi"/>
                <w:szCs w:val="18"/>
              </w:rPr>
            </w:pPr>
            <w:r>
              <w:rPr>
                <w:rFonts w:asciiTheme="minorHAnsi" w:hAnsiTheme="minorHAnsi" w:cstheme="minorHAnsi"/>
                <w:szCs w:val="18"/>
              </w:rPr>
              <w:t>$</w:t>
            </w:r>
            <w:r w:rsidR="000B51FC" w:rsidRPr="000B51FC">
              <w:rPr>
                <w:rFonts w:asciiTheme="minorHAnsi" w:hAnsiTheme="minorHAnsi" w:cstheme="minorHAnsi"/>
                <w:szCs w:val="18"/>
              </w:rPr>
              <w:t>4.7</w:t>
            </w:r>
            <w:r w:rsidR="0058507C" w:rsidRPr="000B51FC">
              <w:rPr>
                <w:rFonts w:asciiTheme="minorHAnsi" w:hAnsiTheme="minorHAnsi" w:cstheme="minorHAnsi"/>
                <w:szCs w:val="18"/>
              </w:rPr>
              <w:t xml:space="preserve"> million (2022</w:t>
            </w:r>
            <w:r w:rsidR="00A21837" w:rsidRPr="000B51FC">
              <w:rPr>
                <w:rFonts w:asciiTheme="minorHAnsi" w:hAnsiTheme="minorHAnsi" w:cstheme="minorHAnsi"/>
                <w:szCs w:val="18"/>
              </w:rPr>
              <w:t>‒</w:t>
            </w:r>
            <w:r w:rsidR="0058507C" w:rsidRPr="000B51FC">
              <w:rPr>
                <w:rFonts w:asciiTheme="minorHAnsi" w:hAnsiTheme="minorHAnsi" w:cstheme="minorHAnsi"/>
                <w:szCs w:val="18"/>
              </w:rPr>
              <w:t>23)</w:t>
            </w:r>
          </w:p>
          <w:p w14:paraId="0E6FFEED" w14:textId="07455AB2"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$10.63 million (2021‒22)</w:t>
            </w:r>
          </w:p>
          <w:p w14:paraId="41F4D147" w14:textId="7159CDA0" w:rsidR="00FF7D02" w:rsidRPr="009A0EAA" w:rsidRDefault="00FF7D02" w:rsidP="009A0EAA">
            <w:pPr>
              <w:pStyle w:val="TableText"/>
              <w:rPr>
                <w:rFonts w:asciiTheme="minorHAnsi" w:hAnsiTheme="minorHAnsi" w:cstheme="minorHAnsi"/>
                <w:szCs w:val="18"/>
              </w:rPr>
            </w:pPr>
          </w:p>
        </w:tc>
        <w:tc>
          <w:tcPr>
            <w:tcW w:w="1654" w:type="pct"/>
          </w:tcPr>
          <w:p w14:paraId="680D5859" w14:textId="22A6500E" w:rsidR="00FF7D02" w:rsidRPr="00025203" w:rsidRDefault="00D50F54" w:rsidP="009A0EAA">
            <w:pPr>
              <w:pStyle w:val="TableText"/>
              <w:rPr>
                <w:rFonts w:asciiTheme="minorHAnsi" w:hAnsiTheme="minorHAnsi" w:cstheme="minorHAnsi"/>
                <w:caps/>
                <w:szCs w:val="18"/>
              </w:rPr>
            </w:pPr>
            <w:r>
              <w:rPr>
                <w:rFonts w:asciiTheme="minorHAnsi" w:hAnsiTheme="minorHAnsi" w:cstheme="minorHAnsi"/>
                <w:szCs w:val="18"/>
                <w:lang w:eastAsia="en-US"/>
              </w:rPr>
              <w:t>We</w:t>
            </w:r>
            <w:r w:rsidR="00025203" w:rsidRPr="00025203">
              <w:rPr>
                <w:rFonts w:asciiTheme="minorHAnsi" w:hAnsiTheme="minorHAnsi" w:cstheme="minorHAnsi"/>
                <w:szCs w:val="18"/>
                <w:lang w:eastAsia="en-US"/>
              </w:rPr>
              <w:t xml:space="preserve"> achieved a recurrent surplus of $4.7 million against a budget surplus of $0.107 million. Favourable result largely due receiving 100% of the federal assistance grant in 2022</w:t>
            </w:r>
            <w:r w:rsidR="00025203">
              <w:rPr>
                <w:rFonts w:asciiTheme="minorHAnsi" w:hAnsiTheme="minorHAnsi" w:cstheme="minorHAnsi"/>
                <w:szCs w:val="18"/>
                <w:lang w:eastAsia="en-US"/>
              </w:rPr>
              <w:t>−</w:t>
            </w:r>
            <w:r w:rsidR="00025203" w:rsidRPr="00025203">
              <w:rPr>
                <w:rFonts w:asciiTheme="minorHAnsi" w:hAnsiTheme="minorHAnsi" w:cstheme="minorHAnsi"/>
                <w:szCs w:val="18"/>
                <w:lang w:eastAsia="en-US"/>
              </w:rPr>
              <w:t xml:space="preserve">23 instead of the budgeted 75% and saving measures implemented during the second half of the financial year </w:t>
            </w:r>
            <w:r w:rsidR="00025203" w:rsidRPr="00025203">
              <w:rPr>
                <w:rFonts w:asciiTheme="minorHAnsi" w:hAnsiTheme="minorHAnsi" w:cstheme="minorHAnsi"/>
                <w:szCs w:val="18"/>
                <w:lang w:eastAsia="en-US"/>
              </w:rPr>
              <w:lastRenderedPageBreak/>
              <w:t>generating $6.2 million to net operating results.</w:t>
            </w:r>
          </w:p>
        </w:tc>
      </w:tr>
      <w:bookmarkEnd w:id="269"/>
      <w:tr w:rsidR="009455CC" w:rsidRPr="00FA567B" w14:paraId="6A28EC87" w14:textId="77777777" w:rsidTr="005622D9">
        <w:tc>
          <w:tcPr>
            <w:tcW w:w="2053" w:type="pct"/>
          </w:tcPr>
          <w:p w14:paraId="0DD7F2C0"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lastRenderedPageBreak/>
              <w:t>Funds from sale of assets</w:t>
            </w:r>
          </w:p>
          <w:p w14:paraId="30886F4A"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City of Greater Geelong</w:t>
            </w:r>
          </w:p>
        </w:tc>
        <w:tc>
          <w:tcPr>
            <w:tcW w:w="1293" w:type="pct"/>
            <w:gridSpan w:val="2"/>
          </w:tcPr>
          <w:p w14:paraId="615F01D9" w14:textId="2BEF948F" w:rsidR="0058507C" w:rsidRPr="0058507C" w:rsidRDefault="000B51FC" w:rsidP="00E356E5">
            <w:pPr>
              <w:pStyle w:val="TableText"/>
              <w:rPr>
                <w:rFonts w:asciiTheme="minorHAnsi" w:hAnsiTheme="minorHAnsi" w:cstheme="minorHAnsi"/>
                <w:szCs w:val="18"/>
              </w:rPr>
            </w:pPr>
            <w:r w:rsidRPr="000B51FC">
              <w:rPr>
                <w:rFonts w:asciiTheme="minorHAnsi" w:hAnsiTheme="minorHAnsi" w:cstheme="minorHAnsi"/>
                <w:szCs w:val="18"/>
              </w:rPr>
              <w:t>$31.1</w:t>
            </w:r>
            <w:r w:rsidR="0058507C" w:rsidRPr="000B51FC">
              <w:rPr>
                <w:rFonts w:asciiTheme="minorHAnsi" w:hAnsiTheme="minorHAnsi" w:cstheme="minorHAnsi"/>
                <w:szCs w:val="18"/>
              </w:rPr>
              <w:t xml:space="preserve"> million (2022</w:t>
            </w:r>
            <w:r w:rsidR="00A21837" w:rsidRPr="000B51FC">
              <w:rPr>
                <w:rFonts w:asciiTheme="minorHAnsi" w:hAnsiTheme="minorHAnsi" w:cstheme="minorHAnsi"/>
                <w:szCs w:val="18"/>
              </w:rPr>
              <w:t>‒</w:t>
            </w:r>
            <w:r w:rsidR="0058507C" w:rsidRPr="000B51FC">
              <w:rPr>
                <w:rFonts w:asciiTheme="minorHAnsi" w:hAnsiTheme="minorHAnsi" w:cstheme="minorHAnsi"/>
                <w:szCs w:val="18"/>
              </w:rPr>
              <w:t>23)</w:t>
            </w:r>
          </w:p>
          <w:p w14:paraId="36BC5B8D" w14:textId="2D138841"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$12.8 million (2021‒22)</w:t>
            </w:r>
          </w:p>
          <w:p w14:paraId="7D2244EB" w14:textId="0C149238" w:rsidR="00FF7D02" w:rsidRPr="009A0EAA" w:rsidRDefault="00FF7D02" w:rsidP="009A0EAA">
            <w:pPr>
              <w:pStyle w:val="TableText"/>
              <w:rPr>
                <w:rFonts w:asciiTheme="minorHAnsi" w:hAnsiTheme="minorHAnsi" w:cstheme="minorHAnsi"/>
                <w:szCs w:val="18"/>
              </w:rPr>
            </w:pPr>
          </w:p>
        </w:tc>
        <w:tc>
          <w:tcPr>
            <w:tcW w:w="1654" w:type="pct"/>
          </w:tcPr>
          <w:p w14:paraId="26BADFD0" w14:textId="7AC0BF6D" w:rsidR="00FF7D02" w:rsidRPr="00025203" w:rsidRDefault="00025203" w:rsidP="009A0EAA">
            <w:pPr>
              <w:pStyle w:val="TableText"/>
              <w:rPr>
                <w:rFonts w:asciiTheme="minorHAnsi" w:hAnsiTheme="minorHAnsi" w:cstheme="minorHAnsi"/>
                <w:caps/>
                <w:szCs w:val="18"/>
              </w:rPr>
            </w:pPr>
            <w:r w:rsidRPr="00025203">
              <w:rPr>
                <w:rFonts w:asciiTheme="minorHAnsi" w:hAnsiTheme="minorHAnsi" w:cstheme="minorHAnsi"/>
                <w:szCs w:val="18"/>
                <w:lang w:eastAsia="en-US"/>
              </w:rPr>
              <w:t xml:space="preserve">Two of </w:t>
            </w:r>
            <w:r w:rsidR="00D50F54">
              <w:rPr>
                <w:rFonts w:asciiTheme="minorHAnsi" w:hAnsiTheme="minorHAnsi" w:cstheme="minorHAnsi"/>
                <w:szCs w:val="18"/>
                <w:lang w:eastAsia="en-US"/>
              </w:rPr>
              <w:t>the</w:t>
            </w:r>
            <w:r w:rsidRPr="00025203">
              <w:rPr>
                <w:rFonts w:asciiTheme="minorHAnsi" w:hAnsiTheme="minorHAnsi" w:cstheme="minorHAnsi"/>
                <w:szCs w:val="18"/>
                <w:lang w:eastAsia="en-US"/>
              </w:rPr>
              <w:t xml:space="preserve"> </w:t>
            </w:r>
            <w:r w:rsidR="00E01759">
              <w:rPr>
                <w:rFonts w:asciiTheme="minorHAnsi" w:hAnsiTheme="minorHAnsi" w:cstheme="minorHAnsi"/>
                <w:szCs w:val="18"/>
                <w:lang w:eastAsia="en-US"/>
              </w:rPr>
              <w:t>C</w:t>
            </w:r>
            <w:r w:rsidRPr="00025203">
              <w:rPr>
                <w:rFonts w:asciiTheme="minorHAnsi" w:hAnsiTheme="minorHAnsi" w:cstheme="minorHAnsi"/>
                <w:szCs w:val="18"/>
                <w:lang w:eastAsia="en-US"/>
              </w:rPr>
              <w:t>ity</w:t>
            </w:r>
            <w:r w:rsidR="00E01759">
              <w:rPr>
                <w:rFonts w:asciiTheme="minorHAnsi" w:hAnsiTheme="minorHAnsi" w:cstheme="minorHAnsi"/>
                <w:szCs w:val="18"/>
                <w:lang w:eastAsia="en-US"/>
              </w:rPr>
              <w:t>’s</w:t>
            </w:r>
            <w:r w:rsidRPr="00025203">
              <w:rPr>
                <w:rFonts w:asciiTheme="minorHAnsi" w:hAnsiTheme="minorHAnsi" w:cstheme="minorHAnsi"/>
                <w:szCs w:val="18"/>
                <w:lang w:eastAsia="en-US"/>
              </w:rPr>
              <w:t xml:space="preserve"> assets held for sale, </w:t>
            </w:r>
            <w:r w:rsidR="00D50F54">
              <w:rPr>
                <w:rFonts w:asciiTheme="minorHAnsi" w:hAnsiTheme="minorHAnsi" w:cstheme="minorHAnsi"/>
                <w:szCs w:val="18"/>
                <w:lang w:eastAsia="en-US"/>
              </w:rPr>
              <w:t>C</w:t>
            </w:r>
            <w:r w:rsidRPr="00025203">
              <w:rPr>
                <w:rFonts w:asciiTheme="minorHAnsi" w:hAnsiTheme="minorHAnsi" w:cstheme="minorHAnsi"/>
                <w:szCs w:val="18"/>
                <w:lang w:eastAsia="en-US"/>
              </w:rPr>
              <w:t xml:space="preserve">ivic </w:t>
            </w:r>
            <w:r w:rsidR="00D50F54">
              <w:rPr>
                <w:rFonts w:asciiTheme="minorHAnsi" w:hAnsiTheme="minorHAnsi" w:cstheme="minorHAnsi"/>
                <w:szCs w:val="18"/>
                <w:lang w:eastAsia="en-US"/>
              </w:rPr>
              <w:t>C</w:t>
            </w:r>
            <w:r w:rsidRPr="00025203">
              <w:rPr>
                <w:rFonts w:asciiTheme="minorHAnsi" w:hAnsiTheme="minorHAnsi" w:cstheme="minorHAnsi"/>
                <w:szCs w:val="18"/>
                <w:lang w:eastAsia="en-US"/>
              </w:rPr>
              <w:t xml:space="preserve">entre </w:t>
            </w:r>
            <w:r w:rsidR="00D50F54">
              <w:rPr>
                <w:rFonts w:asciiTheme="minorHAnsi" w:hAnsiTheme="minorHAnsi" w:cstheme="minorHAnsi"/>
                <w:szCs w:val="18"/>
                <w:lang w:eastAsia="en-US"/>
              </w:rPr>
              <w:t>C</w:t>
            </w:r>
            <w:r w:rsidRPr="00025203">
              <w:rPr>
                <w:rFonts w:asciiTheme="minorHAnsi" w:hAnsiTheme="minorHAnsi" w:cstheme="minorHAnsi"/>
                <w:szCs w:val="18"/>
                <w:lang w:eastAsia="en-US"/>
              </w:rPr>
              <w:t>arpark and Belmont bowling lanes were sold favourable to budget, with further asset sales deferred to 2023−24.</w:t>
            </w:r>
          </w:p>
        </w:tc>
      </w:tr>
      <w:tr w:rsidR="009455CC" w:rsidRPr="00FA567B" w14:paraId="14DCA686" w14:textId="77777777" w:rsidTr="005622D9">
        <w:tc>
          <w:tcPr>
            <w:tcW w:w="2053" w:type="pct"/>
          </w:tcPr>
          <w:p w14:paraId="3F06D933"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Cost recovery of services and revenue growth from new sources (fees and charges)</w:t>
            </w:r>
            <w:r w:rsidRPr="009A0EAA">
              <w:rPr>
                <w:rFonts w:asciiTheme="minorHAnsi" w:hAnsiTheme="minorHAnsi" w:cstheme="minorHAnsi"/>
                <w:color w:val="000000"/>
                <w:szCs w:val="18"/>
              </w:rPr>
              <w:br/>
            </w:r>
            <w:r w:rsidRPr="009A0EAA">
              <w:rPr>
                <w:rFonts w:asciiTheme="minorHAnsi" w:hAnsiTheme="minorHAnsi" w:cstheme="minorHAnsi"/>
                <w:szCs w:val="18"/>
              </w:rPr>
              <w:t>Source: City of Greater Geelong</w:t>
            </w:r>
          </w:p>
        </w:tc>
        <w:tc>
          <w:tcPr>
            <w:tcW w:w="1293" w:type="pct"/>
            <w:gridSpan w:val="2"/>
          </w:tcPr>
          <w:p w14:paraId="132D8861" w14:textId="23C1BA9D" w:rsidR="0058507C" w:rsidRPr="0058507C" w:rsidRDefault="00025203" w:rsidP="00E356E5">
            <w:pPr>
              <w:pStyle w:val="TableText"/>
              <w:rPr>
                <w:rFonts w:asciiTheme="minorHAnsi" w:hAnsiTheme="minorHAnsi" w:cstheme="minorHAnsi"/>
                <w:szCs w:val="18"/>
              </w:rPr>
            </w:pPr>
            <w:r w:rsidRPr="00025203">
              <w:rPr>
                <w:rFonts w:asciiTheme="minorHAnsi" w:hAnsiTheme="minorHAnsi" w:cstheme="minorHAnsi"/>
                <w:szCs w:val="18"/>
              </w:rPr>
              <w:t>$9.9</w:t>
            </w:r>
            <w:r w:rsidR="0058507C" w:rsidRPr="00025203">
              <w:rPr>
                <w:rFonts w:asciiTheme="minorHAnsi" w:hAnsiTheme="minorHAnsi" w:cstheme="minorHAnsi"/>
                <w:szCs w:val="18"/>
              </w:rPr>
              <w:t xml:space="preserve"> million (2022</w:t>
            </w:r>
            <w:r w:rsidR="00A21837" w:rsidRPr="009A0EAA">
              <w:rPr>
                <w:rFonts w:asciiTheme="minorHAnsi" w:hAnsiTheme="minorHAnsi" w:cstheme="minorHAnsi"/>
                <w:szCs w:val="18"/>
              </w:rPr>
              <w:t>‒</w:t>
            </w:r>
            <w:r w:rsidR="0058507C" w:rsidRPr="00025203">
              <w:rPr>
                <w:rFonts w:asciiTheme="minorHAnsi" w:hAnsiTheme="minorHAnsi" w:cstheme="minorHAnsi"/>
                <w:szCs w:val="18"/>
              </w:rPr>
              <w:t>23</w:t>
            </w:r>
            <w:r w:rsidR="0058507C" w:rsidRPr="0058507C">
              <w:rPr>
                <w:rFonts w:asciiTheme="minorHAnsi" w:hAnsiTheme="minorHAnsi" w:cstheme="minorHAnsi"/>
                <w:szCs w:val="18"/>
              </w:rPr>
              <w:t>)</w:t>
            </w:r>
          </w:p>
          <w:p w14:paraId="7EECC817" w14:textId="412A69E7"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$9.4 million (2021‒22)</w:t>
            </w:r>
          </w:p>
          <w:p w14:paraId="04C7516C" w14:textId="218E4546" w:rsidR="00FF7D02" w:rsidRPr="009A0EAA" w:rsidRDefault="00FF7D02" w:rsidP="009A0EAA">
            <w:pPr>
              <w:pStyle w:val="TableText"/>
              <w:rPr>
                <w:rFonts w:asciiTheme="minorHAnsi" w:hAnsiTheme="minorHAnsi" w:cstheme="minorHAnsi"/>
                <w:szCs w:val="18"/>
              </w:rPr>
            </w:pPr>
          </w:p>
        </w:tc>
        <w:tc>
          <w:tcPr>
            <w:tcW w:w="1654" w:type="pct"/>
          </w:tcPr>
          <w:p w14:paraId="6D8B522E" w14:textId="4CEA3821" w:rsidR="00FF7D02" w:rsidRPr="00025203" w:rsidRDefault="00025203" w:rsidP="009A0EAA">
            <w:pPr>
              <w:pStyle w:val="TableText"/>
              <w:rPr>
                <w:rFonts w:asciiTheme="minorHAnsi" w:hAnsiTheme="minorHAnsi" w:cstheme="minorHAnsi"/>
                <w:caps/>
                <w:szCs w:val="18"/>
              </w:rPr>
            </w:pPr>
            <w:r w:rsidRPr="00025203">
              <w:rPr>
                <w:rFonts w:asciiTheme="minorHAnsi" w:hAnsiTheme="minorHAnsi" w:cstheme="minorHAnsi"/>
                <w:szCs w:val="18"/>
                <w:lang w:eastAsia="en-US"/>
              </w:rPr>
              <w:t>An increase in the rates revenue stream was due to increase of 2,800 rateable properties and supplementary rates during 2022−23.</w:t>
            </w:r>
          </w:p>
        </w:tc>
      </w:tr>
      <w:tr w:rsidR="009455CC" w:rsidRPr="00FA567B" w14:paraId="419D0123" w14:textId="77777777" w:rsidTr="005622D9">
        <w:tc>
          <w:tcPr>
            <w:tcW w:w="2053" w:type="pct"/>
          </w:tcPr>
          <w:p w14:paraId="6FED273D"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color w:val="000000"/>
                <w:szCs w:val="18"/>
              </w:rPr>
              <w:t>Efficiency target</w:t>
            </w:r>
          </w:p>
          <w:p w14:paraId="780730B7" w14:textId="77777777" w:rsidR="00FF7D02" w:rsidRPr="009A0EAA" w:rsidRDefault="00FF7D02" w:rsidP="009A0EAA">
            <w:pPr>
              <w:pStyle w:val="TableText"/>
              <w:rPr>
                <w:rFonts w:asciiTheme="minorHAnsi" w:hAnsiTheme="minorHAnsi" w:cstheme="minorHAnsi"/>
                <w:color w:val="000000"/>
                <w:szCs w:val="18"/>
              </w:rPr>
            </w:pPr>
            <w:r w:rsidRPr="009A0EAA">
              <w:rPr>
                <w:rFonts w:asciiTheme="minorHAnsi" w:hAnsiTheme="minorHAnsi" w:cstheme="minorHAnsi"/>
                <w:szCs w:val="18"/>
              </w:rPr>
              <w:t>Source: City of Greater Geelong</w:t>
            </w:r>
          </w:p>
        </w:tc>
        <w:tc>
          <w:tcPr>
            <w:tcW w:w="1293" w:type="pct"/>
            <w:gridSpan w:val="2"/>
          </w:tcPr>
          <w:p w14:paraId="6E664CA7" w14:textId="0FD06220" w:rsidR="0058507C" w:rsidRPr="0058507C" w:rsidRDefault="00025203" w:rsidP="00E356E5">
            <w:pPr>
              <w:pStyle w:val="TableText"/>
              <w:rPr>
                <w:rFonts w:asciiTheme="minorHAnsi" w:hAnsiTheme="minorHAnsi" w:cstheme="minorHAnsi"/>
                <w:szCs w:val="18"/>
              </w:rPr>
            </w:pPr>
            <w:r w:rsidRPr="00025203">
              <w:rPr>
                <w:rFonts w:asciiTheme="minorHAnsi" w:hAnsiTheme="minorHAnsi" w:cstheme="minorHAnsi"/>
                <w:szCs w:val="18"/>
              </w:rPr>
              <w:t>$3.98</w:t>
            </w:r>
            <w:r w:rsidR="0058507C" w:rsidRPr="00025203">
              <w:rPr>
                <w:rFonts w:asciiTheme="minorHAnsi" w:hAnsiTheme="minorHAnsi" w:cstheme="minorHAnsi"/>
                <w:szCs w:val="18"/>
              </w:rPr>
              <w:t xml:space="preserve"> million (2022</w:t>
            </w:r>
            <w:r w:rsidR="00A21837" w:rsidRPr="009A0EAA">
              <w:rPr>
                <w:rFonts w:asciiTheme="minorHAnsi" w:hAnsiTheme="minorHAnsi" w:cstheme="minorHAnsi"/>
                <w:szCs w:val="18"/>
              </w:rPr>
              <w:t>‒</w:t>
            </w:r>
            <w:r w:rsidR="0058507C" w:rsidRPr="00025203">
              <w:rPr>
                <w:rFonts w:asciiTheme="minorHAnsi" w:hAnsiTheme="minorHAnsi" w:cstheme="minorHAnsi"/>
                <w:szCs w:val="18"/>
              </w:rPr>
              <w:t>23</w:t>
            </w:r>
            <w:r w:rsidR="0058507C" w:rsidRPr="0058507C">
              <w:rPr>
                <w:rFonts w:asciiTheme="minorHAnsi" w:hAnsiTheme="minorHAnsi" w:cstheme="minorHAnsi"/>
                <w:szCs w:val="18"/>
              </w:rPr>
              <w:t>)</w:t>
            </w:r>
          </w:p>
          <w:p w14:paraId="0A49BE25" w14:textId="1B9641C8" w:rsidR="00FF7D02" w:rsidRPr="009A0EAA" w:rsidRDefault="00FF7D02" w:rsidP="009A0EAA">
            <w:pPr>
              <w:pStyle w:val="TableText"/>
              <w:rPr>
                <w:rFonts w:asciiTheme="minorHAnsi" w:hAnsiTheme="minorHAnsi" w:cstheme="minorHAnsi"/>
                <w:szCs w:val="18"/>
              </w:rPr>
            </w:pPr>
            <w:r w:rsidRPr="009A0EAA">
              <w:rPr>
                <w:rFonts w:asciiTheme="minorHAnsi" w:hAnsiTheme="minorHAnsi" w:cstheme="minorHAnsi"/>
                <w:szCs w:val="18"/>
              </w:rPr>
              <w:t>$2.965 million (2021‒22)</w:t>
            </w:r>
          </w:p>
          <w:p w14:paraId="46E4C980" w14:textId="7403329C" w:rsidR="00FF7D02" w:rsidRPr="009A0EAA" w:rsidRDefault="00FF7D02" w:rsidP="009A0EAA">
            <w:pPr>
              <w:pStyle w:val="TableText"/>
              <w:rPr>
                <w:rFonts w:asciiTheme="minorHAnsi" w:hAnsiTheme="minorHAnsi" w:cstheme="minorHAnsi"/>
                <w:szCs w:val="18"/>
              </w:rPr>
            </w:pPr>
          </w:p>
        </w:tc>
        <w:tc>
          <w:tcPr>
            <w:tcW w:w="1654" w:type="pct"/>
          </w:tcPr>
          <w:p w14:paraId="5213186D" w14:textId="27438E39" w:rsidR="00FF7D02" w:rsidRPr="00025203" w:rsidRDefault="00025203" w:rsidP="009A0EAA">
            <w:pPr>
              <w:pStyle w:val="TableText"/>
              <w:rPr>
                <w:rFonts w:asciiTheme="minorHAnsi" w:hAnsiTheme="minorHAnsi" w:cstheme="minorHAnsi"/>
                <w:caps/>
                <w:szCs w:val="18"/>
              </w:rPr>
            </w:pPr>
            <w:r w:rsidRPr="00025203">
              <w:rPr>
                <w:rFonts w:asciiTheme="minorHAnsi" w:hAnsiTheme="minorHAnsi" w:cstheme="minorHAnsi"/>
                <w:szCs w:val="18"/>
                <w:lang w:eastAsia="en-US"/>
              </w:rPr>
              <w:t>Efficiency embedded into the budget in materials and services were not realised due to current economic conditions.</w:t>
            </w:r>
          </w:p>
        </w:tc>
      </w:tr>
      <w:tr w:rsidR="009455CC" w:rsidRPr="00FA567B" w14:paraId="762E1729" w14:textId="77777777" w:rsidTr="0058507C">
        <w:trPr>
          <w:trHeight w:val="247"/>
        </w:trPr>
        <w:tc>
          <w:tcPr>
            <w:tcW w:w="2053" w:type="pct"/>
          </w:tcPr>
          <w:p w14:paraId="3F417900" w14:textId="77777777" w:rsidR="00FF7D02" w:rsidRPr="00766440" w:rsidRDefault="00FF7D02" w:rsidP="003C4497">
            <w:pPr>
              <w:pStyle w:val="TableText"/>
              <w:keepNext/>
              <w:rPr>
                <w:color w:val="000000"/>
              </w:rPr>
            </w:pPr>
            <w:r>
              <w:rPr>
                <w:color w:val="000000"/>
              </w:rPr>
              <w:t xml:space="preserve">Asset renewal gap </w:t>
            </w:r>
            <w:r w:rsidRPr="00766440">
              <w:rPr>
                <w:color w:val="000000"/>
              </w:rPr>
              <w:t>and upgrade ratio</w:t>
            </w:r>
          </w:p>
          <w:p w14:paraId="4DCBD44F" w14:textId="77777777" w:rsidR="00FF7D02" w:rsidRDefault="00FF7D02" w:rsidP="003C4497">
            <w:pPr>
              <w:pStyle w:val="TableText"/>
              <w:keepNext/>
              <w:rPr>
                <w:color w:val="000000"/>
              </w:rPr>
            </w:pPr>
            <w:r w:rsidRPr="007820F9">
              <w:rPr>
                <w:i/>
                <w:sz w:val="16"/>
                <w:szCs w:val="16"/>
              </w:rPr>
              <w:t>Source: City of Greater Geelong</w:t>
            </w:r>
          </w:p>
        </w:tc>
        <w:tc>
          <w:tcPr>
            <w:tcW w:w="1293" w:type="pct"/>
            <w:gridSpan w:val="2"/>
          </w:tcPr>
          <w:p w14:paraId="62513F16" w14:textId="246C7ED4" w:rsidR="0058507C" w:rsidRPr="0058507C" w:rsidRDefault="00BF6E02" w:rsidP="0058507C">
            <w:pPr>
              <w:pStyle w:val="TableText"/>
              <w:keepNext/>
              <w:rPr>
                <w:rFonts w:asciiTheme="minorHAnsi" w:hAnsiTheme="minorHAnsi" w:cstheme="minorHAnsi"/>
                <w:szCs w:val="18"/>
              </w:rPr>
            </w:pPr>
            <w:r w:rsidRPr="00BF6E02">
              <w:rPr>
                <w:rFonts w:asciiTheme="minorHAnsi" w:hAnsiTheme="minorHAnsi" w:cstheme="minorHAnsi"/>
                <w:szCs w:val="18"/>
              </w:rPr>
              <w:t>61.8</w:t>
            </w:r>
            <w:r w:rsidR="0058507C" w:rsidRPr="00BF6E02">
              <w:rPr>
                <w:rFonts w:asciiTheme="minorHAnsi" w:hAnsiTheme="minorHAnsi" w:cstheme="minorHAnsi"/>
                <w:szCs w:val="18"/>
              </w:rPr>
              <w:t>% (2022</w:t>
            </w:r>
            <w:r w:rsidR="00A21837" w:rsidRPr="00BF6E02">
              <w:rPr>
                <w:rFonts w:asciiTheme="minorHAnsi" w:hAnsiTheme="minorHAnsi" w:cstheme="minorHAnsi"/>
                <w:szCs w:val="18"/>
              </w:rPr>
              <w:t>‒</w:t>
            </w:r>
            <w:r w:rsidR="0058507C" w:rsidRPr="00BF6E02">
              <w:rPr>
                <w:rFonts w:asciiTheme="minorHAnsi" w:hAnsiTheme="minorHAnsi" w:cstheme="minorHAnsi"/>
                <w:szCs w:val="18"/>
              </w:rPr>
              <w:t>23)</w:t>
            </w:r>
          </w:p>
          <w:p w14:paraId="1F9CB657" w14:textId="77777777" w:rsidR="00FF7D02" w:rsidRPr="0058507C" w:rsidRDefault="00FF7D02" w:rsidP="003C4497">
            <w:pPr>
              <w:pStyle w:val="TableText"/>
              <w:keepNext/>
              <w:rPr>
                <w:rFonts w:asciiTheme="minorHAnsi" w:hAnsiTheme="minorHAnsi" w:cstheme="minorHAnsi"/>
                <w:szCs w:val="18"/>
              </w:rPr>
            </w:pPr>
            <w:r w:rsidRPr="0058507C">
              <w:rPr>
                <w:rFonts w:asciiTheme="minorHAnsi" w:hAnsiTheme="minorHAnsi" w:cstheme="minorHAnsi"/>
                <w:szCs w:val="18"/>
              </w:rPr>
              <w:t>68.9% (2021‒22)</w:t>
            </w:r>
          </w:p>
          <w:p w14:paraId="5A0BE0B3" w14:textId="77777777" w:rsidR="00FF7D02" w:rsidRPr="0058507C" w:rsidRDefault="00FF7D02" w:rsidP="003C4497">
            <w:pPr>
              <w:pStyle w:val="TableText"/>
              <w:keepNext/>
              <w:rPr>
                <w:rFonts w:asciiTheme="minorHAnsi" w:hAnsiTheme="minorHAnsi" w:cstheme="minorHAnsi"/>
                <w:szCs w:val="18"/>
              </w:rPr>
            </w:pPr>
            <w:r w:rsidRPr="0058507C">
              <w:rPr>
                <w:rFonts w:asciiTheme="minorHAnsi" w:hAnsiTheme="minorHAnsi" w:cstheme="minorHAnsi"/>
                <w:szCs w:val="18"/>
              </w:rPr>
              <w:t>51.9% (2020‒21)</w:t>
            </w:r>
          </w:p>
        </w:tc>
        <w:tc>
          <w:tcPr>
            <w:tcW w:w="1654" w:type="pct"/>
          </w:tcPr>
          <w:p w14:paraId="14B81C9B" w14:textId="299C2EFC" w:rsidR="00FF7D02" w:rsidRPr="00025203" w:rsidRDefault="00025203" w:rsidP="003C4497">
            <w:pPr>
              <w:pStyle w:val="TableText"/>
              <w:keepNext/>
              <w:rPr>
                <w:rFonts w:asciiTheme="minorHAnsi" w:hAnsiTheme="minorHAnsi" w:cstheme="minorHAnsi"/>
                <w:caps/>
                <w:szCs w:val="18"/>
              </w:rPr>
            </w:pPr>
            <w:r w:rsidRPr="00025203">
              <w:rPr>
                <w:rFonts w:asciiTheme="minorHAnsi" w:hAnsiTheme="minorHAnsi" w:cstheme="minorHAnsi"/>
                <w:szCs w:val="18"/>
                <w:lang w:eastAsia="en-US"/>
              </w:rPr>
              <w:t>A strong focus from council to investing in asset renewal has seen the ratio maintained in 2022−23 and will continue to increase in the forthcoming years.</w:t>
            </w:r>
          </w:p>
        </w:tc>
      </w:tr>
      <w:bookmarkEnd w:id="270"/>
    </w:tbl>
    <w:p w14:paraId="7DEA29FC" w14:textId="77777777" w:rsidR="003C4497" w:rsidRDefault="003C4497" w:rsidP="00C24EEB">
      <w:pPr>
        <w:pStyle w:val="ListBullet"/>
        <w:keepNext/>
        <w:spacing w:before="200" w:after="100"/>
        <w:rPr>
          <w:rFonts w:ascii="Arial" w:hAnsi="Arial" w:cs="Arial"/>
          <w:b/>
          <w:color w:val="003361"/>
          <w:spacing w:val="0"/>
          <w:sz w:val="24"/>
          <w:szCs w:val="24"/>
        </w:rPr>
      </w:pPr>
    </w:p>
    <w:p w14:paraId="613B6A37" w14:textId="26149022" w:rsidR="00FF7D02" w:rsidRPr="00D516F7" w:rsidRDefault="00FF7D02" w:rsidP="00C24EEB">
      <w:pPr>
        <w:pStyle w:val="ListBullet"/>
        <w:keepNext/>
        <w:spacing w:before="200" w:after="100"/>
        <w:rPr>
          <w:rFonts w:ascii="Arial" w:hAnsi="Arial" w:cs="Arial"/>
          <w:b/>
          <w:color w:val="003361"/>
          <w:sz w:val="20"/>
          <w:szCs w:val="20"/>
        </w:rPr>
      </w:pPr>
      <w:r w:rsidRPr="00D516F7">
        <w:rPr>
          <w:rFonts w:ascii="Arial" w:hAnsi="Arial" w:cs="Arial"/>
          <w:b/>
          <w:color w:val="003361"/>
          <w:spacing w:val="0"/>
          <w:sz w:val="24"/>
          <w:szCs w:val="24"/>
        </w:rPr>
        <w:t>Annual Action Plan 2022‒23</w:t>
      </w:r>
    </w:p>
    <w:p w14:paraId="3F66B698" w14:textId="0014C15F" w:rsidR="00FF7D02" w:rsidRPr="00D516F7" w:rsidRDefault="00FF7D02" w:rsidP="00C24EEB">
      <w:pPr>
        <w:keepNext/>
        <w:spacing w:before="100" w:after="100"/>
        <w:rPr>
          <w:rFonts w:ascii="Arial" w:hAnsi="Arial" w:cs="Arial"/>
          <w:sz w:val="20"/>
          <w:szCs w:val="20"/>
        </w:rPr>
      </w:pPr>
      <w:r w:rsidRPr="00D516F7">
        <w:rPr>
          <w:rFonts w:ascii="Arial" w:hAnsi="Arial" w:cs="Arial"/>
          <w:sz w:val="20"/>
          <w:szCs w:val="20"/>
        </w:rPr>
        <w:t xml:space="preserve">We committed to </w:t>
      </w:r>
      <w:r w:rsidRPr="00263675">
        <w:rPr>
          <w:rFonts w:ascii="Arial" w:hAnsi="Arial" w:cs="Arial"/>
          <w:sz w:val="20"/>
          <w:szCs w:val="20"/>
        </w:rPr>
        <w:t xml:space="preserve">14 </w:t>
      </w:r>
      <w:r w:rsidRPr="00D516F7">
        <w:rPr>
          <w:rFonts w:ascii="Arial" w:hAnsi="Arial" w:cs="Arial"/>
          <w:sz w:val="20"/>
          <w:szCs w:val="20"/>
        </w:rPr>
        <w:t>actions which demonstrate how we are addressing our four-year priorities under High-Performing Council and Organisation.</w:t>
      </w:r>
      <w:r w:rsidRPr="00B439CC">
        <w:rPr>
          <w:noProof/>
        </w:rPr>
        <w:t xml:space="preserve"> </w:t>
      </w:r>
    </w:p>
    <w:p w14:paraId="6277AD4C" w14:textId="069FE12D" w:rsidR="00FF7D02" w:rsidRPr="00D516F7" w:rsidRDefault="00A17939" w:rsidP="00C24EEB">
      <w:pPr>
        <w:keepNext/>
        <w:spacing w:before="100" w:after="100"/>
        <w:rPr>
          <w:rFonts w:ascii="Arial" w:hAnsi="Arial" w:cs="Arial"/>
          <w:sz w:val="20"/>
          <w:szCs w:val="20"/>
        </w:rPr>
      </w:pPr>
      <w:r>
        <w:rPr>
          <w:rFonts w:ascii="Arial" w:hAnsi="Arial" w:cs="Arial"/>
          <w:noProof/>
          <w:sz w:val="20"/>
          <w:szCs w:val="20"/>
        </w:rPr>
        <w:drawing>
          <wp:anchor distT="0" distB="0" distL="114300" distR="114300" simplePos="0" relativeHeight="251658304" behindDoc="0" locked="0" layoutInCell="1" allowOverlap="1" wp14:anchorId="74C4F5B6" wp14:editId="0A17CA4A">
            <wp:simplePos x="0" y="0"/>
            <wp:positionH relativeFrom="column">
              <wp:posOffset>2346960</wp:posOffset>
            </wp:positionH>
            <wp:positionV relativeFrom="paragraph">
              <wp:posOffset>-2540</wp:posOffset>
            </wp:positionV>
            <wp:extent cx="2879725" cy="2334260"/>
            <wp:effectExtent l="0" t="0" r="0" b="8890"/>
            <wp:wrapSquare wrapText="bothSides"/>
            <wp:docPr id="2" name="Picture 2" descr="P26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619#y1"/>
                    <pic:cNvPicPr>
                      <a:picLocks noChangeAspect="1" noChangeArrowheads="1"/>
                    </pic:cNvPicPr>
                  </pic:nvPicPr>
                  <pic:blipFill rotWithShape="1">
                    <a:blip r:embed="rId90">
                      <a:extLst>
                        <a:ext uri="{28A0092B-C50C-407E-A947-70E740481C1C}">
                          <a14:useLocalDpi xmlns:a14="http://schemas.microsoft.com/office/drawing/2010/main" val="0"/>
                        </a:ext>
                      </a:extLst>
                    </a:blip>
                    <a:srcRect l="11335" t="11537" r="17821" b="15398"/>
                    <a:stretch/>
                  </pic:blipFill>
                  <pic:spPr bwMode="auto">
                    <a:xfrm>
                      <a:off x="0" y="0"/>
                      <a:ext cx="2879725" cy="2334260"/>
                    </a:xfrm>
                    <a:prstGeom prst="rect">
                      <a:avLst/>
                    </a:prstGeom>
                    <a:noFill/>
                    <a:ln>
                      <a:noFill/>
                    </a:ln>
                    <a:extLst>
                      <a:ext uri="{53640926-AAD7-44D8-BBD7-CCE9431645EC}">
                        <a14:shadowObscured xmlns:a14="http://schemas.microsoft.com/office/drawing/2010/main"/>
                      </a:ext>
                    </a:extLst>
                  </pic:spPr>
                </pic:pic>
              </a:graphicData>
            </a:graphic>
          </wp:anchor>
        </w:drawing>
      </w:r>
      <w:r w:rsidR="00FF7D02" w:rsidRPr="00D516F7">
        <w:rPr>
          <w:rFonts w:ascii="Arial" w:hAnsi="Arial" w:cs="Arial"/>
          <w:sz w:val="20"/>
          <w:szCs w:val="20"/>
        </w:rPr>
        <w:t>At the end of June 2023:</w:t>
      </w:r>
    </w:p>
    <w:p w14:paraId="244032C6" w14:textId="61B253D2" w:rsidR="00FF7D02" w:rsidRPr="007869A8" w:rsidRDefault="00FF7D02">
      <w:pPr>
        <w:pStyle w:val="ListParagraph"/>
        <w:numPr>
          <w:ilvl w:val="0"/>
          <w:numId w:val="4"/>
        </w:numPr>
        <w:spacing w:after="160" w:line="276" w:lineRule="auto"/>
        <w:rPr>
          <w:rFonts w:ascii="Arial" w:hAnsi="Arial" w:cs="Arial"/>
          <w:sz w:val="20"/>
          <w:szCs w:val="20"/>
          <w:shd w:val="clear" w:color="auto" w:fill="FFFFFF"/>
        </w:rPr>
      </w:pPr>
      <w:r w:rsidRPr="007869A8">
        <w:rPr>
          <w:rFonts w:ascii="Arial" w:hAnsi="Arial" w:cs="Arial"/>
          <w:sz w:val="20"/>
          <w:szCs w:val="20"/>
          <w:shd w:val="clear" w:color="auto" w:fill="FFFFFF"/>
        </w:rPr>
        <w:t>1</w:t>
      </w:r>
      <w:r w:rsidR="00A17939">
        <w:rPr>
          <w:rFonts w:ascii="Arial" w:hAnsi="Arial" w:cs="Arial"/>
          <w:sz w:val="20"/>
          <w:szCs w:val="20"/>
          <w:shd w:val="clear" w:color="auto" w:fill="FFFFFF"/>
        </w:rPr>
        <w:t>1</w:t>
      </w:r>
      <w:r w:rsidRPr="007869A8">
        <w:rPr>
          <w:rFonts w:ascii="Arial" w:hAnsi="Arial" w:cs="Arial"/>
          <w:sz w:val="20"/>
          <w:szCs w:val="20"/>
          <w:shd w:val="clear" w:color="auto" w:fill="FFFFFF"/>
        </w:rPr>
        <w:t xml:space="preserve"> were ‘complete’</w:t>
      </w:r>
    </w:p>
    <w:p w14:paraId="4DE89A90" w14:textId="242B14D5" w:rsidR="00FF7D02" w:rsidRPr="007869A8" w:rsidRDefault="00FF7D02">
      <w:pPr>
        <w:pStyle w:val="ListParagraph"/>
        <w:numPr>
          <w:ilvl w:val="0"/>
          <w:numId w:val="4"/>
        </w:numPr>
        <w:spacing w:after="160" w:line="276" w:lineRule="auto"/>
        <w:rPr>
          <w:rFonts w:ascii="Arial" w:hAnsi="Arial" w:cs="Arial"/>
          <w:sz w:val="20"/>
          <w:szCs w:val="20"/>
          <w:shd w:val="clear" w:color="auto" w:fill="FFFFFF"/>
        </w:rPr>
      </w:pPr>
      <w:r w:rsidRPr="007869A8">
        <w:rPr>
          <w:rFonts w:ascii="Arial" w:hAnsi="Arial" w:cs="Arial"/>
          <w:sz w:val="20"/>
          <w:szCs w:val="20"/>
          <w:shd w:val="clear" w:color="auto" w:fill="FFFFFF"/>
        </w:rPr>
        <w:t>one</w:t>
      </w:r>
      <w:r w:rsidRPr="007869A8" w:rsidDel="00B93223">
        <w:rPr>
          <w:rFonts w:ascii="Arial" w:hAnsi="Arial" w:cs="Arial"/>
          <w:sz w:val="20"/>
          <w:szCs w:val="20"/>
          <w:shd w:val="clear" w:color="auto" w:fill="FFFFFF"/>
        </w:rPr>
        <w:t xml:space="preserve"> </w:t>
      </w:r>
      <w:r w:rsidRPr="007869A8">
        <w:rPr>
          <w:rFonts w:ascii="Arial" w:hAnsi="Arial" w:cs="Arial"/>
          <w:sz w:val="20"/>
          <w:szCs w:val="20"/>
          <w:shd w:val="clear" w:color="auto" w:fill="FFFFFF"/>
        </w:rPr>
        <w:t>was ‘on hold’</w:t>
      </w:r>
    </w:p>
    <w:p w14:paraId="6F7E6ED6" w14:textId="68237C36" w:rsidR="00FF7D02" w:rsidRPr="007869A8" w:rsidRDefault="00FF7D02">
      <w:pPr>
        <w:pStyle w:val="ListParagraph"/>
        <w:numPr>
          <w:ilvl w:val="0"/>
          <w:numId w:val="4"/>
        </w:numPr>
        <w:spacing w:after="160" w:line="276" w:lineRule="auto"/>
        <w:rPr>
          <w:rFonts w:ascii="Arial" w:hAnsi="Arial" w:cs="Arial"/>
          <w:sz w:val="20"/>
          <w:szCs w:val="20"/>
          <w:shd w:val="clear" w:color="auto" w:fill="FFFFFF"/>
        </w:rPr>
      </w:pPr>
      <w:r w:rsidRPr="007869A8">
        <w:rPr>
          <w:rFonts w:ascii="Arial" w:hAnsi="Arial" w:cs="Arial"/>
          <w:sz w:val="20"/>
          <w:szCs w:val="20"/>
          <w:shd w:val="clear" w:color="auto" w:fill="FFFFFF"/>
        </w:rPr>
        <w:t>one was ‘not started’.</w:t>
      </w:r>
    </w:p>
    <w:p w14:paraId="57EC754C" w14:textId="73739BED" w:rsidR="00A17939" w:rsidRPr="007869A8" w:rsidRDefault="00A17939">
      <w:pPr>
        <w:pStyle w:val="ListParagraph"/>
        <w:numPr>
          <w:ilvl w:val="0"/>
          <w:numId w:val="4"/>
        </w:numPr>
        <w:spacing w:after="160" w:line="276" w:lineRule="auto"/>
        <w:rPr>
          <w:rFonts w:ascii="Arial" w:hAnsi="Arial" w:cs="Arial"/>
          <w:sz w:val="20"/>
          <w:szCs w:val="20"/>
          <w:shd w:val="clear" w:color="auto" w:fill="FFFFFF"/>
        </w:rPr>
      </w:pPr>
      <w:r>
        <w:rPr>
          <w:rFonts w:ascii="Arial" w:hAnsi="Arial" w:cs="Arial"/>
          <w:sz w:val="20"/>
          <w:szCs w:val="20"/>
          <w:shd w:val="clear" w:color="auto" w:fill="FFFFFF"/>
        </w:rPr>
        <w:t>one was ‘ongoing’</w:t>
      </w:r>
    </w:p>
    <w:p w14:paraId="606EF07E" w14:textId="105A3A5C" w:rsidR="00FF7D02" w:rsidRDefault="00FF7D02" w:rsidP="00C24EEB">
      <w:pPr>
        <w:spacing w:before="100" w:after="100"/>
        <w:rPr>
          <w:highlight w:val="yellow"/>
        </w:rPr>
      </w:pPr>
    </w:p>
    <w:p w14:paraId="1B0CE938" w14:textId="0C79015D" w:rsidR="00FF7D02" w:rsidRDefault="00FF7D02" w:rsidP="00C24EEB">
      <w:pPr>
        <w:spacing w:before="100" w:after="100"/>
        <w:rPr>
          <w:highlight w:val="yellow"/>
        </w:rPr>
      </w:pPr>
    </w:p>
    <w:p w14:paraId="595BBBD8" w14:textId="77777777" w:rsidR="00FF7D02" w:rsidRDefault="00FF7D02" w:rsidP="00C24EEB">
      <w:pPr>
        <w:spacing w:before="100" w:after="100"/>
        <w:rPr>
          <w:highlight w:val="yellow"/>
        </w:rPr>
      </w:pPr>
    </w:p>
    <w:p w14:paraId="2F4237A5" w14:textId="77777777" w:rsidR="00FF7D02" w:rsidRDefault="00FF7D02" w:rsidP="00C24EEB">
      <w:pPr>
        <w:spacing w:before="100" w:after="100"/>
        <w:rPr>
          <w:highlight w:val="yellow"/>
        </w:rPr>
      </w:pPr>
    </w:p>
    <w:p w14:paraId="1A5D772E" w14:textId="77777777" w:rsidR="00FF7D02" w:rsidRDefault="00FF7D02" w:rsidP="00C24EEB">
      <w:pPr>
        <w:spacing w:before="100" w:after="100"/>
        <w:rPr>
          <w:highlight w:val="yellow"/>
        </w:rPr>
      </w:pPr>
    </w:p>
    <w:p w14:paraId="0EB1E912" w14:textId="77777777" w:rsidR="00FF7D02" w:rsidRDefault="00FF7D02" w:rsidP="00C24EEB">
      <w:pPr>
        <w:pStyle w:val="ListBullet"/>
        <w:spacing w:before="100" w:after="100"/>
        <w:ind w:left="0" w:firstLine="0"/>
        <w:rPr>
          <w:rFonts w:ascii="Arial" w:hAnsi="Arial" w:cs="Arial"/>
          <w:b/>
          <w:bCs/>
          <w:color w:val="003361"/>
          <w:spacing w:val="0"/>
          <w:sz w:val="24"/>
          <w:szCs w:val="24"/>
        </w:rPr>
      </w:pPr>
    </w:p>
    <w:p w14:paraId="58754CFA" w14:textId="46D94FB7" w:rsidR="0027212F" w:rsidRDefault="0027212F" w:rsidP="007B0774">
      <w:pPr>
        <w:pStyle w:val="ListBullet"/>
        <w:keepNext/>
        <w:spacing w:before="200" w:after="100"/>
        <w:ind w:left="0" w:firstLine="0"/>
        <w:rPr>
          <w:rFonts w:ascii="Arial" w:hAnsi="Arial" w:cs="Arial"/>
          <w:b/>
          <w:bCs/>
          <w:color w:val="003361"/>
          <w:spacing w:val="0"/>
          <w:sz w:val="24"/>
          <w:szCs w:val="24"/>
        </w:rPr>
      </w:pPr>
      <w:r>
        <w:rPr>
          <w:rFonts w:ascii="Arial" w:hAnsi="Arial" w:cs="Arial"/>
          <w:b/>
          <w:bCs/>
          <w:color w:val="003361"/>
          <w:spacing w:val="0"/>
          <w:sz w:val="24"/>
          <w:szCs w:val="24"/>
        </w:rPr>
        <w:t>Major budget initiatives</w:t>
      </w:r>
      <w:r w:rsidR="007B0774">
        <w:rPr>
          <w:rFonts w:ascii="Arial" w:hAnsi="Arial" w:cs="Arial"/>
          <w:b/>
          <w:bCs/>
          <w:color w:val="003361"/>
          <w:spacing w:val="0"/>
          <w:sz w:val="24"/>
          <w:szCs w:val="24"/>
        </w:rPr>
        <w:br/>
      </w:r>
    </w:p>
    <w:tbl>
      <w:tblPr>
        <w:tblStyle w:val="TableGrid1"/>
        <w:tblW w:w="9351" w:type="dxa"/>
        <w:tblLook w:val="04A0" w:firstRow="1" w:lastRow="0" w:firstColumn="1" w:lastColumn="0" w:noHBand="0" w:noVBand="1"/>
      </w:tblPr>
      <w:tblGrid>
        <w:gridCol w:w="1937"/>
        <w:gridCol w:w="7363"/>
        <w:gridCol w:w="51"/>
      </w:tblGrid>
      <w:tr w:rsidR="001C70EA" w:rsidRPr="00064C15" w14:paraId="2500D8BB" w14:textId="77777777" w:rsidTr="007B0774">
        <w:trPr>
          <w:gridAfter w:val="1"/>
          <w:cnfStyle w:val="100000000000" w:firstRow="1" w:lastRow="0" w:firstColumn="0" w:lastColumn="0" w:oddVBand="0" w:evenVBand="0" w:oddHBand="0" w:evenHBand="0" w:firstRowFirstColumn="0" w:firstRowLastColumn="0" w:lastRowFirstColumn="0" w:lastRowLastColumn="0"/>
          <w:wAfter w:w="51" w:type="dxa"/>
        </w:trPr>
        <w:tc>
          <w:tcPr>
            <w:tcW w:w="1937" w:type="dxa"/>
            <w:shd w:val="clear" w:color="auto" w:fill="003361"/>
          </w:tcPr>
          <w:p w14:paraId="5237F375" w14:textId="77777777" w:rsidR="001C70EA" w:rsidRPr="005622D9" w:rsidRDefault="001C70EA" w:rsidP="00060348">
            <w:pPr>
              <w:pStyle w:val="TableText"/>
              <w:spacing w:before="100" w:after="100" w:line="259" w:lineRule="auto"/>
              <w:rPr>
                <w:rFonts w:ascii="Arial" w:hAnsi="Arial" w:cs="Arial"/>
                <w:bCs/>
                <w:caps/>
                <w:color w:val="FFFFFF" w:themeColor="background1"/>
                <w:szCs w:val="18"/>
              </w:rPr>
            </w:pPr>
            <w:r w:rsidRPr="005622D9">
              <w:rPr>
                <w:rFonts w:ascii="Arial" w:hAnsi="Arial" w:cs="Arial"/>
                <w:bCs/>
                <w:caps/>
                <w:color w:val="FFFFFF" w:themeColor="background1"/>
                <w:szCs w:val="18"/>
              </w:rPr>
              <w:t>Initiative</w:t>
            </w:r>
          </w:p>
        </w:tc>
        <w:tc>
          <w:tcPr>
            <w:tcW w:w="7363" w:type="dxa"/>
            <w:shd w:val="clear" w:color="auto" w:fill="003361"/>
          </w:tcPr>
          <w:p w14:paraId="4783C3F1" w14:textId="2D88A32F" w:rsidR="001C70EA" w:rsidRPr="005622D9" w:rsidRDefault="001C70EA" w:rsidP="00060348">
            <w:pPr>
              <w:pStyle w:val="TableText"/>
              <w:spacing w:before="100" w:after="100" w:line="259" w:lineRule="auto"/>
              <w:rPr>
                <w:rFonts w:ascii="Arial" w:hAnsi="Arial" w:cs="Arial"/>
                <w:bCs/>
                <w:caps/>
                <w:color w:val="FFFFFF" w:themeColor="background1"/>
                <w:szCs w:val="18"/>
              </w:rPr>
            </w:pPr>
            <w:r w:rsidRPr="005622D9">
              <w:rPr>
                <w:rFonts w:ascii="Arial" w:hAnsi="Arial" w:cs="Arial"/>
                <w:bCs/>
                <w:caps/>
                <w:color w:val="FFFFFF" w:themeColor="background1"/>
                <w:szCs w:val="18"/>
              </w:rPr>
              <w:t>Cyber security</w:t>
            </w:r>
          </w:p>
        </w:tc>
      </w:tr>
      <w:tr w:rsidR="001C70EA" w:rsidRPr="00064C15" w14:paraId="43FE9F89" w14:textId="77777777" w:rsidTr="007B0774">
        <w:tc>
          <w:tcPr>
            <w:tcW w:w="1932" w:type="dxa"/>
          </w:tcPr>
          <w:p w14:paraId="2C875228" w14:textId="6B77D0AE" w:rsidR="001C70EA" w:rsidRPr="00064C15" w:rsidRDefault="001C70EA" w:rsidP="00060348">
            <w:pPr>
              <w:pStyle w:val="TableText"/>
              <w:spacing w:before="100" w:after="100" w:line="259" w:lineRule="auto"/>
              <w:rPr>
                <w:rFonts w:ascii="Arial" w:hAnsi="Arial" w:cs="Arial"/>
                <w:b/>
                <w:sz w:val="20"/>
                <w:szCs w:val="20"/>
              </w:rPr>
            </w:pPr>
            <w:r w:rsidRPr="00064C15">
              <w:rPr>
                <w:rFonts w:ascii="Arial" w:hAnsi="Arial" w:cs="Arial"/>
                <w:b/>
                <w:sz w:val="20"/>
                <w:szCs w:val="20"/>
              </w:rPr>
              <w:t>Action 2022</w:t>
            </w:r>
            <w:r w:rsidR="006E1A38">
              <w:rPr>
                <w:rFonts w:ascii="Arial" w:hAnsi="Arial" w:cs="Arial"/>
                <w:b/>
                <w:sz w:val="20"/>
                <w:szCs w:val="20"/>
              </w:rPr>
              <w:t>−</w:t>
            </w:r>
            <w:r w:rsidRPr="00064C15">
              <w:rPr>
                <w:rFonts w:ascii="Arial" w:hAnsi="Arial" w:cs="Arial"/>
                <w:b/>
                <w:sz w:val="20"/>
                <w:szCs w:val="20"/>
              </w:rPr>
              <w:t>23</w:t>
            </w:r>
          </w:p>
        </w:tc>
        <w:tc>
          <w:tcPr>
            <w:tcW w:w="7414" w:type="dxa"/>
            <w:gridSpan w:val="2"/>
          </w:tcPr>
          <w:p w14:paraId="5E67824D" w14:textId="7DD390C5" w:rsidR="001C70EA" w:rsidRPr="00064C15" w:rsidRDefault="00435614" w:rsidP="00060348">
            <w:pPr>
              <w:pStyle w:val="TableText"/>
              <w:spacing w:before="100" w:after="100" w:line="259" w:lineRule="auto"/>
              <w:rPr>
                <w:rFonts w:ascii="Arial" w:hAnsi="Arial" w:cs="Arial"/>
                <w:sz w:val="20"/>
                <w:szCs w:val="20"/>
              </w:rPr>
            </w:pPr>
            <w:r w:rsidRPr="00203574">
              <w:rPr>
                <w:rFonts w:ascii="Arial" w:hAnsi="Arial" w:cs="Arial"/>
                <w:sz w:val="20"/>
                <w:szCs w:val="20"/>
              </w:rPr>
              <w:t>Protect the City's digital landscape against cyber security threats by establishing a Risk Management Framework and overarching Cyber Policy</w:t>
            </w:r>
          </w:p>
        </w:tc>
      </w:tr>
      <w:tr w:rsidR="001C70EA" w:rsidRPr="00064C15" w14:paraId="33BC0554" w14:textId="77777777" w:rsidTr="007B0774">
        <w:tc>
          <w:tcPr>
            <w:tcW w:w="1932" w:type="dxa"/>
          </w:tcPr>
          <w:p w14:paraId="1A3B2343" w14:textId="77777777" w:rsidR="001C70EA" w:rsidRPr="00064C15" w:rsidRDefault="001C70EA" w:rsidP="00060348">
            <w:pPr>
              <w:pStyle w:val="TableText"/>
              <w:spacing w:before="100" w:after="100" w:line="259" w:lineRule="auto"/>
              <w:rPr>
                <w:rFonts w:ascii="Arial" w:hAnsi="Arial" w:cs="Arial"/>
                <w:b/>
                <w:sz w:val="20"/>
                <w:szCs w:val="20"/>
              </w:rPr>
            </w:pPr>
            <w:r w:rsidRPr="00064C15">
              <w:rPr>
                <w:rFonts w:ascii="Arial" w:hAnsi="Arial" w:cs="Arial"/>
                <w:b/>
                <w:sz w:val="20"/>
                <w:szCs w:val="20"/>
              </w:rPr>
              <w:lastRenderedPageBreak/>
              <w:t>Status</w:t>
            </w:r>
          </w:p>
        </w:tc>
        <w:tc>
          <w:tcPr>
            <w:tcW w:w="7414" w:type="dxa"/>
            <w:gridSpan w:val="2"/>
          </w:tcPr>
          <w:p w14:paraId="69C488AB" w14:textId="77777777" w:rsidR="001C70EA" w:rsidRPr="00064C15" w:rsidRDefault="001C70EA" w:rsidP="00060348">
            <w:pPr>
              <w:pStyle w:val="TableText"/>
              <w:spacing w:before="100" w:after="100" w:line="259" w:lineRule="auto"/>
              <w:rPr>
                <w:rFonts w:ascii="Arial" w:hAnsi="Arial" w:cs="Arial"/>
                <w:sz w:val="20"/>
                <w:szCs w:val="20"/>
              </w:rPr>
            </w:pPr>
            <w:r w:rsidRPr="00C54235">
              <w:rPr>
                <w:rFonts w:ascii="Arial" w:hAnsi="Arial" w:cs="Arial"/>
                <w:sz w:val="20"/>
                <w:szCs w:val="20"/>
              </w:rPr>
              <w:t>Complete</w:t>
            </w:r>
          </w:p>
        </w:tc>
      </w:tr>
      <w:tr w:rsidR="001C70EA" w:rsidRPr="00064C15" w14:paraId="7BD6B51B" w14:textId="77777777" w:rsidTr="007B0774">
        <w:tc>
          <w:tcPr>
            <w:tcW w:w="1932" w:type="dxa"/>
          </w:tcPr>
          <w:p w14:paraId="4F252EFF" w14:textId="77777777" w:rsidR="001C70EA" w:rsidRPr="00064C15" w:rsidRDefault="001C70EA" w:rsidP="00060348">
            <w:pPr>
              <w:pStyle w:val="TableText"/>
              <w:spacing w:before="100" w:after="100" w:line="259" w:lineRule="auto"/>
              <w:rPr>
                <w:rFonts w:ascii="Arial" w:hAnsi="Arial" w:cs="Arial"/>
                <w:b/>
                <w:sz w:val="20"/>
                <w:szCs w:val="20"/>
              </w:rPr>
            </w:pPr>
            <w:r w:rsidRPr="00064C15">
              <w:rPr>
                <w:rFonts w:ascii="Arial" w:hAnsi="Arial" w:cs="Arial"/>
                <w:b/>
                <w:sz w:val="20"/>
                <w:szCs w:val="20"/>
              </w:rPr>
              <w:t>Comment</w:t>
            </w:r>
          </w:p>
        </w:tc>
        <w:tc>
          <w:tcPr>
            <w:tcW w:w="7414" w:type="dxa"/>
            <w:gridSpan w:val="2"/>
          </w:tcPr>
          <w:p w14:paraId="5CD505CD" w14:textId="77777777" w:rsidR="00D57578" w:rsidRPr="00203574" w:rsidRDefault="00D57578" w:rsidP="00060348">
            <w:pPr>
              <w:pStyle w:val="TableText"/>
              <w:spacing w:before="100" w:after="100" w:line="259" w:lineRule="auto"/>
              <w:rPr>
                <w:rFonts w:ascii="Arial" w:hAnsi="Arial" w:cs="Arial"/>
                <w:sz w:val="20"/>
                <w:szCs w:val="20"/>
              </w:rPr>
            </w:pPr>
            <w:r w:rsidRPr="00203574">
              <w:rPr>
                <w:rFonts w:ascii="Arial" w:hAnsi="Arial" w:cs="Arial"/>
                <w:sz w:val="20"/>
                <w:szCs w:val="20"/>
              </w:rPr>
              <w:t>We established an Information Security Management Systems (ISMS) which uses a systematic approach to managing security-based outcomes against the organisation risk framework and a set of policy and procedures that are documented, implemented, and maintained. ​</w:t>
            </w:r>
          </w:p>
          <w:p w14:paraId="6088D16A" w14:textId="4D43AACD" w:rsidR="001C70EA" w:rsidRPr="00D57578" w:rsidRDefault="00D57578" w:rsidP="00060348">
            <w:pPr>
              <w:pStyle w:val="TableText"/>
              <w:spacing w:before="100" w:after="100" w:line="259" w:lineRule="auto"/>
              <w:rPr>
                <w:rFonts w:ascii="Arial" w:hAnsi="Arial" w:cs="Arial"/>
                <w:sz w:val="20"/>
                <w:szCs w:val="20"/>
              </w:rPr>
            </w:pPr>
            <w:r w:rsidRPr="00203574">
              <w:rPr>
                <w:rFonts w:ascii="Arial" w:hAnsi="Arial" w:cs="Arial"/>
                <w:sz w:val="20"/>
                <w:szCs w:val="20"/>
              </w:rPr>
              <w:t>Our Cyber Security Strategy continues to be implemented, with greater focus on risk and compliance management, including reporting and decision making through the appropriate governance structures. Appropriate policies and a risk management framework have now been established.​</w:t>
            </w:r>
          </w:p>
        </w:tc>
      </w:tr>
    </w:tbl>
    <w:p w14:paraId="717E95A2" w14:textId="4F474724" w:rsidR="00FF7D02" w:rsidRPr="005A148C" w:rsidRDefault="00FF7D02" w:rsidP="00C24EEB">
      <w:pPr>
        <w:pStyle w:val="ListBullet"/>
        <w:keepNext/>
        <w:spacing w:before="200" w:after="100"/>
        <w:rPr>
          <w:rFonts w:ascii="Arial" w:hAnsi="Arial" w:cs="Arial"/>
          <w:b/>
          <w:bCs/>
          <w:color w:val="003361"/>
          <w:spacing w:val="0"/>
          <w:sz w:val="24"/>
          <w:szCs w:val="24"/>
        </w:rPr>
      </w:pPr>
      <w:r w:rsidRPr="005A148C">
        <w:rPr>
          <w:rFonts w:ascii="Arial" w:hAnsi="Arial" w:cs="Arial"/>
          <w:b/>
          <w:bCs/>
          <w:color w:val="003361"/>
          <w:spacing w:val="0"/>
          <w:sz w:val="24"/>
          <w:szCs w:val="24"/>
        </w:rPr>
        <w:t xml:space="preserve">Other achievements </w:t>
      </w:r>
      <w:r>
        <w:rPr>
          <w:rFonts w:ascii="Arial" w:hAnsi="Arial" w:cs="Arial"/>
          <w:b/>
          <w:bCs/>
          <w:color w:val="003361"/>
          <w:spacing w:val="0"/>
          <w:sz w:val="24"/>
          <w:szCs w:val="24"/>
        </w:rPr>
        <w:t>in 2022</w:t>
      </w:r>
      <w:r w:rsidRPr="006D7F60">
        <w:rPr>
          <w:rFonts w:ascii="Arial" w:hAnsi="Arial" w:cs="Arial"/>
          <w:b/>
          <w:bCs/>
          <w:color w:val="003361"/>
          <w:spacing w:val="0"/>
          <w:sz w:val="24"/>
          <w:szCs w:val="24"/>
        </w:rPr>
        <w:t>‒</w:t>
      </w:r>
      <w:r>
        <w:rPr>
          <w:rFonts w:ascii="Arial" w:hAnsi="Arial" w:cs="Arial"/>
          <w:b/>
          <w:bCs/>
          <w:color w:val="003361"/>
          <w:spacing w:val="0"/>
          <w:sz w:val="24"/>
          <w:szCs w:val="24"/>
        </w:rPr>
        <w:t>23 included:</w:t>
      </w:r>
    </w:p>
    <w:p w14:paraId="203F56BF" w14:textId="3578E8AB" w:rsidR="00FF7D02" w:rsidRPr="00944101" w:rsidRDefault="00FF7D02">
      <w:pPr>
        <w:pStyle w:val="TableTextBullet2"/>
        <w:numPr>
          <w:ilvl w:val="0"/>
          <w:numId w:val="12"/>
        </w:numPr>
        <w:spacing w:before="100" w:after="100" w:line="259" w:lineRule="auto"/>
        <w:ind w:left="357" w:hanging="357"/>
        <w:rPr>
          <w:rFonts w:ascii="Arial" w:hAnsi="Arial" w:cs="Arial"/>
          <w:sz w:val="20"/>
          <w:szCs w:val="20"/>
        </w:rPr>
      </w:pPr>
      <w:r w:rsidRPr="76017639">
        <w:rPr>
          <w:rFonts w:ascii="Arial" w:hAnsi="Arial" w:cs="Arial"/>
          <w:sz w:val="20"/>
          <w:szCs w:val="20"/>
        </w:rPr>
        <w:t xml:space="preserve">On 18 </w:t>
      </w:r>
      <w:r w:rsidRPr="65F0FDEF">
        <w:rPr>
          <w:rFonts w:ascii="Arial" w:hAnsi="Arial" w:cs="Arial"/>
          <w:sz w:val="20"/>
          <w:szCs w:val="20"/>
        </w:rPr>
        <w:t>February</w:t>
      </w:r>
      <w:r w:rsidRPr="76017639">
        <w:rPr>
          <w:rFonts w:ascii="Arial" w:hAnsi="Arial" w:cs="Arial"/>
          <w:sz w:val="20"/>
          <w:szCs w:val="20"/>
        </w:rPr>
        <w:t xml:space="preserve"> </w:t>
      </w:r>
      <w:r w:rsidR="00EF784E">
        <w:rPr>
          <w:rFonts w:ascii="Arial" w:hAnsi="Arial" w:cs="Arial"/>
          <w:sz w:val="20"/>
          <w:szCs w:val="20"/>
        </w:rPr>
        <w:t xml:space="preserve">2023 </w:t>
      </w:r>
      <w:r w:rsidRPr="76017639">
        <w:rPr>
          <w:rFonts w:ascii="Arial" w:hAnsi="Arial" w:cs="Arial"/>
          <w:sz w:val="20"/>
          <w:szCs w:val="20"/>
        </w:rPr>
        <w:t xml:space="preserve">we hosted the Wurriki Nyal Open Day of our </w:t>
      </w:r>
      <w:r w:rsidRPr="00944101">
        <w:rPr>
          <w:rFonts w:ascii="Arial" w:hAnsi="Arial" w:cs="Arial"/>
          <w:sz w:val="20"/>
          <w:szCs w:val="20"/>
        </w:rPr>
        <w:t xml:space="preserve">new Civic Precinct for </w:t>
      </w:r>
      <w:r w:rsidRPr="76017639">
        <w:rPr>
          <w:rFonts w:ascii="Arial" w:hAnsi="Arial" w:cs="Arial"/>
          <w:sz w:val="20"/>
          <w:szCs w:val="20"/>
        </w:rPr>
        <w:t xml:space="preserve">our </w:t>
      </w:r>
      <w:r w:rsidRPr="00944101">
        <w:rPr>
          <w:rFonts w:ascii="Arial" w:hAnsi="Arial" w:cs="Arial"/>
          <w:sz w:val="20"/>
          <w:szCs w:val="20"/>
        </w:rPr>
        <w:t xml:space="preserve">community members to explore and learn about </w:t>
      </w:r>
      <w:r w:rsidR="51841611" w:rsidRPr="6BC8DEF0">
        <w:rPr>
          <w:rFonts w:ascii="Arial" w:hAnsi="Arial" w:cs="Arial"/>
          <w:sz w:val="20"/>
          <w:szCs w:val="20"/>
        </w:rPr>
        <w:t>the</w:t>
      </w:r>
      <w:r w:rsidRPr="00944101">
        <w:rPr>
          <w:rFonts w:ascii="Arial" w:hAnsi="Arial" w:cs="Arial"/>
          <w:sz w:val="20"/>
          <w:szCs w:val="20"/>
        </w:rPr>
        <w:t xml:space="preserve"> cultural and sustainability features.</w:t>
      </w:r>
    </w:p>
    <w:p w14:paraId="38EFB0A2"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2F1D62">
        <w:rPr>
          <w:rFonts w:ascii="Arial" w:hAnsi="Arial" w:cs="Arial"/>
          <w:sz w:val="20"/>
          <w:szCs w:val="20"/>
        </w:rPr>
        <w:t>Implement</w:t>
      </w:r>
      <w:r>
        <w:rPr>
          <w:rFonts w:ascii="Arial" w:hAnsi="Arial" w:cs="Arial"/>
          <w:sz w:val="20"/>
          <w:szCs w:val="20"/>
        </w:rPr>
        <w:t xml:space="preserve">ing </w:t>
      </w:r>
      <w:r w:rsidRPr="002F1D62">
        <w:rPr>
          <w:rFonts w:ascii="Arial" w:hAnsi="Arial" w:cs="Arial"/>
          <w:sz w:val="20"/>
          <w:szCs w:val="20"/>
        </w:rPr>
        <w:t>a new engagement process aim</w:t>
      </w:r>
      <w:r>
        <w:rPr>
          <w:rFonts w:ascii="Arial" w:hAnsi="Arial" w:cs="Arial"/>
          <w:sz w:val="20"/>
          <w:szCs w:val="20"/>
        </w:rPr>
        <w:t xml:space="preserve">ed at </w:t>
      </w:r>
      <w:r w:rsidRPr="002F1D62">
        <w:rPr>
          <w:rFonts w:ascii="Arial" w:hAnsi="Arial" w:cs="Arial"/>
          <w:sz w:val="20"/>
          <w:szCs w:val="20"/>
        </w:rPr>
        <w:t>giv</w:t>
      </w:r>
      <w:r>
        <w:rPr>
          <w:rFonts w:ascii="Arial" w:hAnsi="Arial" w:cs="Arial"/>
          <w:sz w:val="20"/>
          <w:szCs w:val="20"/>
        </w:rPr>
        <w:t>ing</w:t>
      </w:r>
      <w:r w:rsidRPr="002F1D62">
        <w:rPr>
          <w:rFonts w:ascii="Arial" w:hAnsi="Arial" w:cs="Arial"/>
          <w:sz w:val="20"/>
          <w:szCs w:val="20"/>
        </w:rPr>
        <w:t xml:space="preserve"> </w:t>
      </w:r>
      <w:r w:rsidRPr="76017639">
        <w:rPr>
          <w:rFonts w:ascii="Arial" w:hAnsi="Arial" w:cs="Arial"/>
          <w:sz w:val="20"/>
          <w:szCs w:val="20"/>
        </w:rPr>
        <w:t xml:space="preserve">our </w:t>
      </w:r>
      <w:r w:rsidRPr="002F1D62">
        <w:rPr>
          <w:rFonts w:ascii="Arial" w:hAnsi="Arial" w:cs="Arial"/>
          <w:sz w:val="20"/>
          <w:szCs w:val="20"/>
        </w:rPr>
        <w:t>community a greater voice on the future of the Pakington North Precinct</w:t>
      </w:r>
      <w:r>
        <w:rPr>
          <w:rFonts w:ascii="Arial" w:hAnsi="Arial" w:cs="Arial"/>
          <w:sz w:val="20"/>
          <w:szCs w:val="20"/>
        </w:rPr>
        <w:t xml:space="preserve">. </w:t>
      </w:r>
    </w:p>
    <w:p w14:paraId="5E58091F" w14:textId="3C0EF97E"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65F0FDEF">
        <w:rPr>
          <w:rFonts w:ascii="Arial" w:hAnsi="Arial" w:cs="Arial"/>
          <w:sz w:val="20"/>
          <w:szCs w:val="20"/>
        </w:rPr>
        <w:t>Petition</w:t>
      </w:r>
      <w:r>
        <w:rPr>
          <w:rFonts w:ascii="Arial" w:hAnsi="Arial" w:cs="Arial"/>
          <w:sz w:val="20"/>
          <w:szCs w:val="20"/>
        </w:rPr>
        <w:t xml:space="preserve">ing </w:t>
      </w:r>
      <w:r w:rsidRPr="00A461BF">
        <w:rPr>
          <w:rFonts w:ascii="Arial" w:hAnsi="Arial" w:cs="Arial"/>
          <w:sz w:val="20"/>
          <w:szCs w:val="20"/>
        </w:rPr>
        <w:t xml:space="preserve">Prime Minister Anthony Albanese and senior government leaders </w:t>
      </w:r>
      <w:r>
        <w:rPr>
          <w:rFonts w:ascii="Arial" w:hAnsi="Arial" w:cs="Arial"/>
          <w:sz w:val="20"/>
          <w:szCs w:val="20"/>
        </w:rPr>
        <w:t xml:space="preserve">at the </w:t>
      </w:r>
      <w:r w:rsidRPr="00A461BF">
        <w:rPr>
          <w:rFonts w:ascii="Arial" w:hAnsi="Arial" w:cs="Arial"/>
          <w:sz w:val="20"/>
          <w:szCs w:val="20"/>
        </w:rPr>
        <w:t>Australian Local Government Association’s National General Assembly in Canberra</w:t>
      </w:r>
      <w:r w:rsidR="00EF784E">
        <w:rPr>
          <w:rFonts w:ascii="Arial" w:hAnsi="Arial" w:cs="Arial"/>
          <w:sz w:val="20"/>
          <w:szCs w:val="20"/>
        </w:rPr>
        <w:t>,</w:t>
      </w:r>
      <w:r w:rsidRPr="00A461BF">
        <w:rPr>
          <w:rFonts w:ascii="Arial" w:hAnsi="Arial" w:cs="Arial"/>
          <w:sz w:val="20"/>
          <w:szCs w:val="20"/>
        </w:rPr>
        <w:t xml:space="preserve"> about important local issues and the ways the federal government could invest in </w:t>
      </w:r>
      <w:r w:rsidRPr="76017639">
        <w:rPr>
          <w:rFonts w:ascii="Arial" w:hAnsi="Arial" w:cs="Arial"/>
          <w:sz w:val="20"/>
          <w:szCs w:val="20"/>
        </w:rPr>
        <w:t xml:space="preserve">our </w:t>
      </w:r>
      <w:r w:rsidRPr="00A461BF">
        <w:rPr>
          <w:rFonts w:ascii="Arial" w:hAnsi="Arial" w:cs="Arial"/>
          <w:sz w:val="20"/>
          <w:szCs w:val="20"/>
        </w:rPr>
        <w:t xml:space="preserve">region </w:t>
      </w:r>
      <w:r w:rsidR="00182DB4" w:rsidRPr="00A461BF">
        <w:rPr>
          <w:rFonts w:ascii="Arial" w:hAnsi="Arial" w:cs="Arial"/>
          <w:sz w:val="20"/>
          <w:szCs w:val="20"/>
        </w:rPr>
        <w:t>including</w:t>
      </w:r>
      <w:r w:rsidRPr="00A461BF">
        <w:rPr>
          <w:rFonts w:ascii="Arial" w:hAnsi="Arial" w:cs="Arial"/>
          <w:sz w:val="20"/>
          <w:szCs w:val="20"/>
        </w:rPr>
        <w:t xml:space="preserve"> infrastructure</w:t>
      </w:r>
      <w:r w:rsidR="00EF784E">
        <w:rPr>
          <w:rFonts w:ascii="Arial" w:hAnsi="Arial" w:cs="Arial"/>
          <w:sz w:val="20"/>
          <w:szCs w:val="20"/>
        </w:rPr>
        <w:t>,</w:t>
      </w:r>
      <w:r w:rsidRPr="00A461BF">
        <w:rPr>
          <w:rFonts w:ascii="Arial" w:hAnsi="Arial" w:cs="Arial"/>
          <w:sz w:val="20"/>
          <w:szCs w:val="20"/>
        </w:rPr>
        <w:t xml:space="preserve"> road maintenance</w:t>
      </w:r>
      <w:r w:rsidR="00EF784E">
        <w:rPr>
          <w:rFonts w:ascii="Arial" w:hAnsi="Arial" w:cs="Arial"/>
          <w:sz w:val="20"/>
          <w:szCs w:val="20"/>
        </w:rPr>
        <w:t>,</w:t>
      </w:r>
      <w:r w:rsidRPr="00A461BF">
        <w:rPr>
          <w:rFonts w:ascii="Arial" w:hAnsi="Arial" w:cs="Arial"/>
          <w:sz w:val="20"/>
          <w:szCs w:val="20"/>
        </w:rPr>
        <w:t xml:space="preserve"> rail upgrades and flood mitigation</w:t>
      </w:r>
      <w:r w:rsidR="00EF784E">
        <w:rPr>
          <w:rFonts w:ascii="Arial" w:hAnsi="Arial" w:cs="Arial"/>
          <w:sz w:val="20"/>
          <w:szCs w:val="20"/>
        </w:rPr>
        <w:t>,</w:t>
      </w:r>
      <w:r w:rsidRPr="00A461BF">
        <w:rPr>
          <w:rFonts w:ascii="Arial" w:hAnsi="Arial" w:cs="Arial"/>
          <w:sz w:val="20"/>
          <w:szCs w:val="20"/>
        </w:rPr>
        <w:t xml:space="preserve"> and the financial challenges being faced by local governments</w:t>
      </w:r>
      <w:r>
        <w:rPr>
          <w:rFonts w:ascii="Arial" w:hAnsi="Arial" w:cs="Arial"/>
          <w:sz w:val="20"/>
          <w:szCs w:val="20"/>
        </w:rPr>
        <w:t>.</w:t>
      </w:r>
    </w:p>
    <w:p w14:paraId="7262D508" w14:textId="4F371EB4" w:rsidR="00FF7D02" w:rsidRPr="00944101" w:rsidRDefault="00FF7D02">
      <w:pPr>
        <w:pStyle w:val="TableTextBullet2"/>
        <w:numPr>
          <w:ilvl w:val="0"/>
          <w:numId w:val="12"/>
        </w:numPr>
        <w:spacing w:before="100" w:after="100" w:line="259" w:lineRule="auto"/>
        <w:ind w:left="357" w:hanging="357"/>
        <w:rPr>
          <w:rFonts w:ascii="Arial" w:hAnsi="Arial" w:cs="Arial"/>
          <w:sz w:val="20"/>
          <w:szCs w:val="20"/>
        </w:rPr>
      </w:pPr>
      <w:r w:rsidRPr="76017639">
        <w:rPr>
          <w:rFonts w:ascii="Arial" w:hAnsi="Arial" w:cs="Arial"/>
          <w:sz w:val="20"/>
          <w:szCs w:val="20"/>
        </w:rPr>
        <w:t>Welcom</w:t>
      </w:r>
      <w:r>
        <w:rPr>
          <w:rFonts w:ascii="Arial" w:hAnsi="Arial" w:cs="Arial"/>
          <w:sz w:val="20"/>
          <w:szCs w:val="20"/>
        </w:rPr>
        <w:t>ing</w:t>
      </w:r>
      <w:r w:rsidRPr="00A461BF">
        <w:rPr>
          <w:rFonts w:ascii="Arial" w:hAnsi="Arial" w:cs="Arial"/>
          <w:sz w:val="20"/>
          <w:szCs w:val="20"/>
        </w:rPr>
        <w:t xml:space="preserve"> the 2023 Youth Council</w:t>
      </w:r>
      <w:r w:rsidR="00EF784E">
        <w:rPr>
          <w:rFonts w:ascii="Arial" w:hAnsi="Arial" w:cs="Arial"/>
          <w:sz w:val="20"/>
          <w:szCs w:val="20"/>
        </w:rPr>
        <w:t xml:space="preserve"> and farewelled our 2022 Youth Council</w:t>
      </w:r>
      <w:r w:rsidR="4AD4A22B" w:rsidRPr="2E23C959">
        <w:rPr>
          <w:rFonts w:ascii="Arial" w:hAnsi="Arial" w:cs="Arial"/>
          <w:sz w:val="20"/>
          <w:szCs w:val="20"/>
        </w:rPr>
        <w:t>.</w:t>
      </w:r>
      <w:r w:rsidRPr="00A461BF">
        <w:rPr>
          <w:rFonts w:ascii="Arial" w:hAnsi="Arial" w:cs="Arial"/>
          <w:sz w:val="20"/>
          <w:szCs w:val="20"/>
        </w:rPr>
        <w:t xml:space="preserve"> </w:t>
      </w:r>
      <w:r w:rsidRPr="76017639">
        <w:rPr>
          <w:rFonts w:ascii="Arial" w:hAnsi="Arial" w:cs="Arial"/>
          <w:sz w:val="20"/>
          <w:szCs w:val="20"/>
        </w:rPr>
        <w:t>Our</w:t>
      </w:r>
      <w:r w:rsidRPr="00944101">
        <w:rPr>
          <w:rFonts w:ascii="Arial" w:hAnsi="Arial" w:cs="Arial"/>
          <w:sz w:val="20"/>
          <w:szCs w:val="20"/>
        </w:rPr>
        <w:t xml:space="preserve"> Youth Council provided 13 pieces of advice </w:t>
      </w:r>
      <w:r w:rsidR="00EF784E">
        <w:rPr>
          <w:rFonts w:ascii="Arial" w:hAnsi="Arial" w:cs="Arial"/>
          <w:sz w:val="20"/>
          <w:szCs w:val="20"/>
        </w:rPr>
        <w:t xml:space="preserve">across 2022−23 </w:t>
      </w:r>
      <w:r w:rsidRPr="00944101">
        <w:rPr>
          <w:rFonts w:ascii="Arial" w:hAnsi="Arial" w:cs="Arial"/>
          <w:sz w:val="20"/>
          <w:szCs w:val="20"/>
        </w:rPr>
        <w:t>to Council on matters of importance for young people</w:t>
      </w:r>
      <w:r>
        <w:rPr>
          <w:rFonts w:ascii="Arial" w:hAnsi="Arial" w:cs="Arial"/>
          <w:sz w:val="20"/>
          <w:szCs w:val="20"/>
        </w:rPr>
        <w:t>.</w:t>
      </w:r>
    </w:p>
    <w:p w14:paraId="54938DE3" w14:textId="7797CB02" w:rsidR="00FF7D02"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H</w:t>
      </w:r>
      <w:r w:rsidRPr="006D501E">
        <w:rPr>
          <w:rFonts w:ascii="Arial" w:hAnsi="Arial" w:cs="Arial"/>
          <w:sz w:val="20"/>
          <w:szCs w:val="20"/>
        </w:rPr>
        <w:t>olding our internal Business Planning Week in June 2023,</w:t>
      </w:r>
      <w:r>
        <w:rPr>
          <w:rFonts w:ascii="Arial" w:hAnsi="Arial" w:cs="Arial"/>
          <w:sz w:val="20"/>
          <w:szCs w:val="20"/>
        </w:rPr>
        <w:t xml:space="preserve"> </w:t>
      </w:r>
      <w:r w:rsidRPr="006D501E">
        <w:rPr>
          <w:rFonts w:ascii="Arial" w:hAnsi="Arial" w:cs="Arial"/>
          <w:sz w:val="20"/>
          <w:szCs w:val="20"/>
        </w:rPr>
        <w:t>providing leaders with the support, tools and information needed to develop a focused and efficient business plan</w:t>
      </w:r>
      <w:r>
        <w:rPr>
          <w:rFonts w:ascii="Arial" w:hAnsi="Arial" w:cs="Arial"/>
          <w:sz w:val="20"/>
          <w:szCs w:val="20"/>
        </w:rPr>
        <w:t>.</w:t>
      </w:r>
      <w:r w:rsidRPr="006D501E">
        <w:rPr>
          <w:rFonts w:ascii="Arial" w:hAnsi="Arial" w:cs="Arial"/>
          <w:sz w:val="20"/>
          <w:szCs w:val="20"/>
        </w:rPr>
        <w:t xml:space="preserve"> </w:t>
      </w:r>
    </w:p>
    <w:p w14:paraId="3BB73294" w14:textId="314E2A59"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FB5233">
        <w:rPr>
          <w:rFonts w:ascii="Arial" w:hAnsi="Arial" w:cs="Arial"/>
          <w:sz w:val="20"/>
          <w:szCs w:val="20"/>
        </w:rPr>
        <w:t xml:space="preserve">Selling Civic Car Park </w:t>
      </w:r>
      <w:r>
        <w:rPr>
          <w:rFonts w:ascii="Arial" w:hAnsi="Arial" w:cs="Arial"/>
          <w:sz w:val="20"/>
          <w:szCs w:val="20"/>
        </w:rPr>
        <w:t xml:space="preserve">in </w:t>
      </w:r>
      <w:r w:rsidRPr="00FB5233">
        <w:rPr>
          <w:rFonts w:ascii="Arial" w:hAnsi="Arial" w:cs="Arial"/>
          <w:sz w:val="20"/>
          <w:szCs w:val="20"/>
        </w:rPr>
        <w:t xml:space="preserve">Gheringhap Street to fund the delivery of new and upgraded assets across </w:t>
      </w:r>
      <w:r w:rsidR="4B1D8B61" w:rsidRPr="406493C7">
        <w:rPr>
          <w:rFonts w:ascii="Arial" w:hAnsi="Arial" w:cs="Arial"/>
          <w:sz w:val="20"/>
          <w:szCs w:val="20"/>
        </w:rPr>
        <w:t>our</w:t>
      </w:r>
      <w:r w:rsidRPr="00FB5233">
        <w:rPr>
          <w:rFonts w:ascii="Arial" w:hAnsi="Arial" w:cs="Arial"/>
          <w:sz w:val="20"/>
          <w:szCs w:val="20"/>
        </w:rPr>
        <w:t xml:space="preserve"> municipality</w:t>
      </w:r>
      <w:r>
        <w:rPr>
          <w:rFonts w:ascii="Arial" w:hAnsi="Arial" w:cs="Arial"/>
          <w:sz w:val="20"/>
          <w:szCs w:val="20"/>
        </w:rPr>
        <w:t>.</w:t>
      </w:r>
    </w:p>
    <w:p w14:paraId="7E1C2DEE" w14:textId="1F76BD72" w:rsidR="00FF7D02" w:rsidRPr="006D501E"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Adopting </w:t>
      </w:r>
      <w:r w:rsidRPr="006D501E">
        <w:rPr>
          <w:rFonts w:ascii="Arial" w:hAnsi="Arial" w:cs="Arial"/>
          <w:sz w:val="20"/>
          <w:szCs w:val="20"/>
        </w:rPr>
        <w:t xml:space="preserve">the </w:t>
      </w:r>
      <w:r w:rsidRPr="00271B6D">
        <w:rPr>
          <w:rFonts w:ascii="Arial" w:hAnsi="Arial" w:cs="Arial"/>
          <w:i/>
          <w:sz w:val="20"/>
          <w:szCs w:val="20"/>
        </w:rPr>
        <w:t>Public Transparency Policy</w:t>
      </w:r>
      <w:r w:rsidRPr="006D501E">
        <w:rPr>
          <w:rFonts w:ascii="Arial" w:hAnsi="Arial" w:cs="Arial"/>
          <w:sz w:val="20"/>
          <w:szCs w:val="20"/>
        </w:rPr>
        <w:t xml:space="preserve"> in September 2022</w:t>
      </w:r>
      <w:r w:rsidR="480A21F6" w:rsidRPr="406493C7">
        <w:rPr>
          <w:rFonts w:ascii="Arial" w:hAnsi="Arial" w:cs="Arial"/>
          <w:sz w:val="20"/>
          <w:szCs w:val="20"/>
        </w:rPr>
        <w:t>,</w:t>
      </w:r>
      <w:r>
        <w:rPr>
          <w:rFonts w:ascii="Arial" w:hAnsi="Arial" w:cs="Arial"/>
          <w:sz w:val="20"/>
          <w:szCs w:val="20"/>
        </w:rPr>
        <w:t xml:space="preserve"> </w:t>
      </w:r>
      <w:r w:rsidRPr="65F0FDEF">
        <w:rPr>
          <w:rFonts w:ascii="Arial" w:hAnsi="Arial" w:cs="Arial"/>
          <w:sz w:val="20"/>
          <w:szCs w:val="20"/>
        </w:rPr>
        <w:t>outlining</w:t>
      </w:r>
      <w:r w:rsidRPr="006D501E">
        <w:rPr>
          <w:rFonts w:ascii="Arial" w:hAnsi="Arial" w:cs="Arial"/>
          <w:sz w:val="20"/>
          <w:szCs w:val="20"/>
        </w:rPr>
        <w:t xml:space="preserve"> the way in which Council information is made publicly available and gives effect to the public transparency principles prescribed in the </w:t>
      </w:r>
      <w:r w:rsidRPr="001544E5">
        <w:rPr>
          <w:rFonts w:ascii="Arial" w:hAnsi="Arial" w:cs="Arial"/>
          <w:i/>
          <w:sz w:val="20"/>
          <w:szCs w:val="20"/>
        </w:rPr>
        <w:t>Local Government Act 2020</w:t>
      </w:r>
      <w:r w:rsidRPr="006D501E">
        <w:rPr>
          <w:rFonts w:ascii="Arial" w:hAnsi="Arial" w:cs="Arial"/>
          <w:sz w:val="20"/>
          <w:szCs w:val="20"/>
        </w:rPr>
        <w:t>.</w:t>
      </w:r>
    </w:p>
    <w:p w14:paraId="1A1AFF52" w14:textId="77777777" w:rsidR="00FF7D02" w:rsidRDefault="00FF7D02">
      <w:pPr>
        <w:pStyle w:val="TableTextBullet2"/>
        <w:numPr>
          <w:ilvl w:val="0"/>
          <w:numId w:val="12"/>
        </w:numPr>
        <w:spacing w:before="100" w:after="100" w:line="259" w:lineRule="auto"/>
        <w:ind w:left="357" w:hanging="357"/>
        <w:rPr>
          <w:rFonts w:ascii="Arial" w:hAnsi="Arial" w:cs="Arial"/>
          <w:sz w:val="20"/>
          <w:szCs w:val="20"/>
        </w:rPr>
      </w:pPr>
      <w:r w:rsidRPr="00271B6D">
        <w:rPr>
          <w:rFonts w:ascii="Arial" w:hAnsi="Arial" w:cs="Arial"/>
          <w:sz w:val="20"/>
          <w:szCs w:val="20"/>
        </w:rPr>
        <w:t xml:space="preserve">Adopting the </w:t>
      </w:r>
      <w:r w:rsidRPr="00A9778C">
        <w:rPr>
          <w:rFonts w:ascii="Arial" w:hAnsi="Arial" w:cs="Arial"/>
          <w:i/>
          <w:iCs/>
          <w:sz w:val="20"/>
          <w:szCs w:val="20"/>
        </w:rPr>
        <w:t>Governance Rules and Public Question and Submission Time Policy</w:t>
      </w:r>
      <w:r w:rsidRPr="00271B6D">
        <w:rPr>
          <w:rFonts w:ascii="Arial" w:hAnsi="Arial" w:cs="Arial"/>
          <w:sz w:val="20"/>
          <w:szCs w:val="20"/>
        </w:rPr>
        <w:t xml:space="preserve"> in August 2022</w:t>
      </w:r>
      <w:r>
        <w:rPr>
          <w:rFonts w:ascii="Arial" w:hAnsi="Arial" w:cs="Arial"/>
          <w:sz w:val="20"/>
          <w:szCs w:val="20"/>
        </w:rPr>
        <w:t>.</w:t>
      </w:r>
      <w:r w:rsidRPr="00271B6D">
        <w:rPr>
          <w:rFonts w:ascii="Arial" w:hAnsi="Arial" w:cs="Arial"/>
          <w:sz w:val="20"/>
          <w:szCs w:val="20"/>
        </w:rPr>
        <w:t xml:space="preserve"> </w:t>
      </w:r>
    </w:p>
    <w:p w14:paraId="18C1AA02" w14:textId="77777777" w:rsidR="00FF7D02" w:rsidRPr="00271B6D" w:rsidRDefault="00FF7D02">
      <w:pPr>
        <w:pStyle w:val="TableTextBullet2"/>
        <w:numPr>
          <w:ilvl w:val="0"/>
          <w:numId w:val="12"/>
        </w:numPr>
        <w:spacing w:before="100" w:after="100" w:line="259" w:lineRule="auto"/>
        <w:ind w:left="357" w:hanging="357"/>
        <w:rPr>
          <w:rFonts w:ascii="Arial" w:hAnsi="Arial" w:cs="Arial"/>
          <w:sz w:val="20"/>
          <w:szCs w:val="20"/>
        </w:rPr>
      </w:pPr>
      <w:r w:rsidRPr="00E650BF">
        <w:rPr>
          <w:rFonts w:ascii="Arial" w:hAnsi="Arial" w:cs="Arial"/>
          <w:sz w:val="20"/>
          <w:szCs w:val="20"/>
        </w:rPr>
        <w:t>Establishing</w:t>
      </w:r>
      <w:r>
        <w:rPr>
          <w:rFonts w:ascii="Arial" w:hAnsi="Arial" w:cs="Arial"/>
          <w:sz w:val="20"/>
          <w:szCs w:val="20"/>
        </w:rPr>
        <w:t xml:space="preserve"> a</w:t>
      </w:r>
      <w:r w:rsidRPr="00E650BF">
        <w:rPr>
          <w:rFonts w:ascii="Arial" w:hAnsi="Arial" w:cs="Arial"/>
          <w:sz w:val="20"/>
          <w:szCs w:val="20"/>
        </w:rPr>
        <w:t xml:space="preserve"> Community Advisory Panel to help identify several design options for the second stage of the North Bellarine Aquatic Centre in Drysdale.</w:t>
      </w:r>
    </w:p>
    <w:p w14:paraId="58A3D190" w14:textId="2957CB81" w:rsidR="00FF7D02" w:rsidRPr="006D5B74"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Visiting neighbourhoods </w:t>
      </w:r>
      <w:r w:rsidRPr="0084767E">
        <w:rPr>
          <w:rFonts w:ascii="Arial" w:hAnsi="Arial" w:cs="Arial"/>
          <w:sz w:val="20"/>
          <w:szCs w:val="20"/>
        </w:rPr>
        <w:t xml:space="preserve">to </w:t>
      </w:r>
      <w:r w:rsidRPr="00115223">
        <w:rPr>
          <w:rFonts w:ascii="Arial" w:hAnsi="Arial" w:cs="Arial"/>
          <w:sz w:val="20"/>
          <w:szCs w:val="20"/>
        </w:rPr>
        <w:t xml:space="preserve">discuss topics that matter to </w:t>
      </w:r>
      <w:r w:rsidRPr="76017639">
        <w:rPr>
          <w:rFonts w:ascii="Arial" w:hAnsi="Arial" w:cs="Arial"/>
          <w:sz w:val="20"/>
          <w:szCs w:val="20"/>
        </w:rPr>
        <w:t>our</w:t>
      </w:r>
      <w:r>
        <w:rPr>
          <w:rFonts w:ascii="Arial" w:hAnsi="Arial" w:cs="Arial"/>
          <w:sz w:val="20"/>
          <w:szCs w:val="20"/>
        </w:rPr>
        <w:t xml:space="preserve"> community</w:t>
      </w:r>
      <w:r w:rsidR="00EF784E">
        <w:rPr>
          <w:rFonts w:ascii="Arial" w:hAnsi="Arial" w:cs="Arial"/>
          <w:sz w:val="20"/>
          <w:szCs w:val="20"/>
        </w:rPr>
        <w:t>,</w:t>
      </w:r>
      <w:r>
        <w:rPr>
          <w:rFonts w:ascii="Arial" w:hAnsi="Arial" w:cs="Arial"/>
          <w:sz w:val="20"/>
          <w:szCs w:val="20"/>
        </w:rPr>
        <w:t xml:space="preserve"> provide information on </w:t>
      </w:r>
      <w:r w:rsidRPr="0084767E">
        <w:rPr>
          <w:rFonts w:ascii="Arial" w:hAnsi="Arial" w:cs="Arial"/>
          <w:sz w:val="20"/>
          <w:szCs w:val="20"/>
        </w:rPr>
        <w:t>Council projects</w:t>
      </w:r>
      <w:r w:rsidR="00EF784E">
        <w:rPr>
          <w:rFonts w:ascii="Arial" w:hAnsi="Arial" w:cs="Arial"/>
          <w:sz w:val="20"/>
          <w:szCs w:val="20"/>
        </w:rPr>
        <w:t>,</w:t>
      </w:r>
      <w:r w:rsidRPr="0084767E">
        <w:rPr>
          <w:rFonts w:ascii="Arial" w:hAnsi="Arial" w:cs="Arial"/>
          <w:sz w:val="20"/>
          <w:szCs w:val="20"/>
        </w:rPr>
        <w:t xml:space="preserve"> and hear </w:t>
      </w:r>
      <w:r>
        <w:rPr>
          <w:rFonts w:ascii="Arial" w:hAnsi="Arial" w:cs="Arial"/>
          <w:sz w:val="20"/>
          <w:szCs w:val="20"/>
        </w:rPr>
        <w:t xml:space="preserve">community ideas as part of our </w:t>
      </w:r>
      <w:r w:rsidRPr="0084767E">
        <w:rPr>
          <w:rFonts w:ascii="Arial" w:hAnsi="Arial" w:cs="Arial"/>
          <w:sz w:val="20"/>
          <w:szCs w:val="20"/>
        </w:rPr>
        <w:t>Neighbourhood Conversations</w:t>
      </w:r>
      <w:r>
        <w:rPr>
          <w:rFonts w:ascii="Arial" w:hAnsi="Arial" w:cs="Arial"/>
          <w:sz w:val="20"/>
          <w:szCs w:val="20"/>
        </w:rPr>
        <w:t xml:space="preserve"> program.</w:t>
      </w:r>
    </w:p>
    <w:p w14:paraId="1FAB5C0E" w14:textId="6D94B34F" w:rsidR="00FF7D02" w:rsidRPr="002328E2" w:rsidRDefault="00FF7D02">
      <w:pPr>
        <w:pStyle w:val="TableTextBullet2"/>
        <w:numPr>
          <w:ilvl w:val="0"/>
          <w:numId w:val="12"/>
        </w:numPr>
        <w:spacing w:before="100" w:after="100" w:line="259" w:lineRule="auto"/>
        <w:ind w:left="357" w:hanging="357"/>
        <w:rPr>
          <w:rFonts w:ascii="Arial" w:hAnsi="Arial" w:cs="Arial"/>
          <w:sz w:val="20"/>
          <w:szCs w:val="20"/>
        </w:rPr>
      </w:pPr>
      <w:r w:rsidRPr="002328E2">
        <w:rPr>
          <w:rFonts w:ascii="Arial" w:hAnsi="Arial" w:cs="Arial"/>
          <w:sz w:val="20"/>
          <w:szCs w:val="20"/>
        </w:rPr>
        <w:t xml:space="preserve">Publishing our second annual </w:t>
      </w:r>
      <w:r w:rsidRPr="005637E5">
        <w:rPr>
          <w:rFonts w:ascii="Arial" w:hAnsi="Arial" w:cs="Arial"/>
          <w:i/>
          <w:sz w:val="20"/>
          <w:szCs w:val="20"/>
        </w:rPr>
        <w:t>Community Engagement Impact Report</w:t>
      </w:r>
      <w:r w:rsidR="00580054" w:rsidRPr="00EF784E">
        <w:rPr>
          <w:rFonts w:ascii="Arial" w:hAnsi="Arial" w:cs="Arial"/>
          <w:iCs/>
          <w:sz w:val="20"/>
          <w:szCs w:val="20"/>
        </w:rPr>
        <w:t xml:space="preserve"> </w:t>
      </w:r>
      <w:r w:rsidR="00EF784E" w:rsidRPr="00EF784E">
        <w:rPr>
          <w:rFonts w:ascii="Arial" w:hAnsi="Arial" w:cs="Arial"/>
          <w:iCs/>
          <w:sz w:val="20"/>
          <w:szCs w:val="20"/>
        </w:rPr>
        <w:t xml:space="preserve">from </w:t>
      </w:r>
      <w:r w:rsidR="00580054" w:rsidRPr="2E23C959">
        <w:rPr>
          <w:rFonts w:ascii="Arial" w:hAnsi="Arial" w:cs="Arial"/>
          <w:sz w:val="20"/>
          <w:szCs w:val="20"/>
        </w:rPr>
        <w:t>April 2022 to March 2023</w:t>
      </w:r>
      <w:r w:rsidRPr="65F0FDEF">
        <w:rPr>
          <w:rFonts w:ascii="Arial" w:hAnsi="Arial" w:cs="Arial"/>
          <w:sz w:val="20"/>
          <w:szCs w:val="20"/>
        </w:rPr>
        <w:t>,</w:t>
      </w:r>
      <w:r w:rsidRPr="002328E2">
        <w:rPr>
          <w:rFonts w:ascii="Arial" w:hAnsi="Arial" w:cs="Arial"/>
          <w:sz w:val="20"/>
          <w:szCs w:val="20"/>
        </w:rPr>
        <w:t xml:space="preserve"> outlining the impacts and achievements delivered as part of our </w:t>
      </w:r>
      <w:r w:rsidRPr="001555E3">
        <w:rPr>
          <w:rFonts w:ascii="Arial" w:hAnsi="Arial" w:cs="Arial"/>
          <w:i/>
          <w:sz w:val="20"/>
          <w:szCs w:val="20"/>
        </w:rPr>
        <w:t>Community Engagement Policy</w:t>
      </w:r>
      <w:r w:rsidRPr="002328E2">
        <w:rPr>
          <w:rFonts w:ascii="Arial" w:hAnsi="Arial" w:cs="Arial"/>
          <w:sz w:val="20"/>
          <w:szCs w:val="20"/>
        </w:rPr>
        <w:t xml:space="preserve">. </w:t>
      </w:r>
    </w:p>
    <w:p w14:paraId="0BF7374B" w14:textId="6ADB9FF9" w:rsidR="00FF7D02" w:rsidRPr="004E62DD" w:rsidRDefault="00FF7D02">
      <w:pPr>
        <w:pStyle w:val="TableTextBullet2"/>
        <w:numPr>
          <w:ilvl w:val="0"/>
          <w:numId w:val="12"/>
        </w:numPr>
        <w:spacing w:before="100" w:after="100" w:line="259" w:lineRule="auto"/>
        <w:ind w:left="357" w:hanging="357"/>
        <w:rPr>
          <w:rFonts w:ascii="Arial" w:hAnsi="Arial" w:cs="Arial"/>
          <w:sz w:val="20"/>
          <w:szCs w:val="20"/>
        </w:rPr>
      </w:pPr>
      <w:r w:rsidRPr="004E62DD">
        <w:rPr>
          <w:rFonts w:ascii="Arial" w:hAnsi="Arial" w:cs="Arial"/>
          <w:sz w:val="20"/>
          <w:szCs w:val="20"/>
        </w:rPr>
        <w:t xml:space="preserve">Successfully </w:t>
      </w:r>
      <w:r w:rsidRPr="76017639">
        <w:rPr>
          <w:rFonts w:ascii="Arial" w:hAnsi="Arial" w:cs="Arial"/>
          <w:sz w:val="20"/>
          <w:szCs w:val="20"/>
        </w:rPr>
        <w:t>incorporat</w:t>
      </w:r>
      <w:r>
        <w:rPr>
          <w:rFonts w:ascii="Arial" w:hAnsi="Arial" w:cs="Arial"/>
          <w:sz w:val="20"/>
          <w:szCs w:val="20"/>
        </w:rPr>
        <w:t>ing</w:t>
      </w:r>
      <w:r w:rsidRPr="76017639">
        <w:rPr>
          <w:rFonts w:ascii="Arial" w:hAnsi="Arial" w:cs="Arial"/>
          <w:sz w:val="20"/>
          <w:szCs w:val="20"/>
        </w:rPr>
        <w:t xml:space="preserve"> </w:t>
      </w:r>
      <w:r>
        <w:rPr>
          <w:rFonts w:ascii="Arial" w:hAnsi="Arial" w:cs="Arial"/>
          <w:sz w:val="20"/>
          <w:szCs w:val="20"/>
        </w:rPr>
        <w:t>nine</w:t>
      </w:r>
      <w:r w:rsidRPr="004E62DD">
        <w:rPr>
          <w:rFonts w:ascii="Arial" w:hAnsi="Arial" w:cs="Arial"/>
          <w:sz w:val="20"/>
          <w:szCs w:val="20"/>
        </w:rPr>
        <w:t xml:space="preserve"> city buildings into </w:t>
      </w:r>
      <w:r w:rsidR="00835160" w:rsidRPr="2E23C959">
        <w:rPr>
          <w:rFonts w:ascii="Arial" w:hAnsi="Arial" w:cs="Arial"/>
          <w:sz w:val="20"/>
          <w:szCs w:val="20"/>
        </w:rPr>
        <w:t>Wurriki</w:t>
      </w:r>
      <w:r w:rsidRPr="004E62DD">
        <w:rPr>
          <w:rFonts w:ascii="Arial" w:hAnsi="Arial" w:cs="Arial"/>
          <w:sz w:val="20"/>
          <w:szCs w:val="20"/>
        </w:rPr>
        <w:t xml:space="preserve"> Nyal as part of the Big Tidy Project. </w:t>
      </w:r>
      <w:r w:rsidRPr="65F0FDEF">
        <w:rPr>
          <w:rFonts w:ascii="Arial" w:hAnsi="Arial" w:cs="Arial"/>
          <w:sz w:val="20"/>
          <w:szCs w:val="20"/>
        </w:rPr>
        <w:t xml:space="preserve">A total of </w:t>
      </w:r>
      <w:r w:rsidRPr="004E62DD">
        <w:rPr>
          <w:rFonts w:ascii="Arial" w:hAnsi="Arial" w:cs="Arial"/>
          <w:sz w:val="20"/>
          <w:szCs w:val="20"/>
        </w:rPr>
        <w:t>9</w:t>
      </w:r>
      <w:r>
        <w:rPr>
          <w:rFonts w:ascii="Arial" w:hAnsi="Arial" w:cs="Arial"/>
          <w:sz w:val="20"/>
          <w:szCs w:val="20"/>
        </w:rPr>
        <w:t>,</w:t>
      </w:r>
      <w:r w:rsidRPr="004E62DD">
        <w:rPr>
          <w:rFonts w:ascii="Arial" w:hAnsi="Arial" w:cs="Arial"/>
          <w:sz w:val="20"/>
          <w:szCs w:val="20"/>
        </w:rPr>
        <w:t>006 kilo</w:t>
      </w:r>
      <w:r w:rsidR="00EF784E">
        <w:rPr>
          <w:rFonts w:ascii="Arial" w:hAnsi="Arial" w:cs="Arial"/>
          <w:sz w:val="20"/>
          <w:szCs w:val="20"/>
        </w:rPr>
        <w:t>grams</w:t>
      </w:r>
      <w:r w:rsidRPr="004E62DD">
        <w:rPr>
          <w:rFonts w:ascii="Arial" w:hAnsi="Arial" w:cs="Arial"/>
          <w:sz w:val="20"/>
          <w:szCs w:val="20"/>
        </w:rPr>
        <w:t xml:space="preserve"> of office stationery and supplies were donated to school</w:t>
      </w:r>
      <w:r w:rsidR="00182DB4">
        <w:rPr>
          <w:rFonts w:ascii="Arial" w:hAnsi="Arial" w:cs="Arial"/>
          <w:sz w:val="20"/>
          <w:szCs w:val="20"/>
        </w:rPr>
        <w:t>s</w:t>
      </w:r>
      <w:r w:rsidRPr="004E62DD">
        <w:rPr>
          <w:rFonts w:ascii="Arial" w:hAnsi="Arial" w:cs="Arial"/>
          <w:sz w:val="20"/>
          <w:szCs w:val="20"/>
        </w:rPr>
        <w:t>, community groups and charities.</w:t>
      </w:r>
    </w:p>
    <w:p w14:paraId="2610E02F" w14:textId="514F0880" w:rsidR="00FF7D02" w:rsidRPr="004E62DD"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R</w:t>
      </w:r>
      <w:r w:rsidRPr="004E62DD">
        <w:rPr>
          <w:rFonts w:ascii="Arial" w:hAnsi="Arial" w:cs="Arial"/>
          <w:sz w:val="20"/>
          <w:szCs w:val="20"/>
        </w:rPr>
        <w:t>eceiv</w:t>
      </w:r>
      <w:r>
        <w:rPr>
          <w:rFonts w:ascii="Arial" w:hAnsi="Arial" w:cs="Arial"/>
          <w:sz w:val="20"/>
          <w:szCs w:val="20"/>
        </w:rPr>
        <w:t>ing</w:t>
      </w:r>
      <w:r w:rsidRPr="004E62DD">
        <w:rPr>
          <w:rFonts w:ascii="Arial" w:hAnsi="Arial" w:cs="Arial"/>
          <w:sz w:val="20"/>
          <w:szCs w:val="20"/>
        </w:rPr>
        <w:t xml:space="preserve"> a grant from D</w:t>
      </w:r>
      <w:r>
        <w:rPr>
          <w:rFonts w:ascii="Arial" w:hAnsi="Arial" w:cs="Arial"/>
          <w:sz w:val="20"/>
          <w:szCs w:val="20"/>
        </w:rPr>
        <w:t xml:space="preserve">epartment of </w:t>
      </w:r>
      <w:r w:rsidRPr="004E62DD">
        <w:rPr>
          <w:rFonts w:ascii="Arial" w:hAnsi="Arial" w:cs="Arial"/>
          <w:sz w:val="20"/>
          <w:szCs w:val="20"/>
        </w:rPr>
        <w:t>T</w:t>
      </w:r>
      <w:r>
        <w:rPr>
          <w:rFonts w:ascii="Arial" w:hAnsi="Arial" w:cs="Arial"/>
          <w:sz w:val="20"/>
          <w:szCs w:val="20"/>
        </w:rPr>
        <w:t xml:space="preserve">ransport and </w:t>
      </w:r>
      <w:r w:rsidRPr="004E62DD">
        <w:rPr>
          <w:rFonts w:ascii="Arial" w:hAnsi="Arial" w:cs="Arial"/>
          <w:sz w:val="20"/>
          <w:szCs w:val="20"/>
        </w:rPr>
        <w:t>P</w:t>
      </w:r>
      <w:r>
        <w:rPr>
          <w:rFonts w:ascii="Arial" w:hAnsi="Arial" w:cs="Arial"/>
          <w:sz w:val="20"/>
          <w:szCs w:val="20"/>
        </w:rPr>
        <w:t>lanning</w:t>
      </w:r>
      <w:r w:rsidRPr="004E62DD">
        <w:rPr>
          <w:rFonts w:ascii="Arial" w:hAnsi="Arial" w:cs="Arial"/>
          <w:sz w:val="20"/>
          <w:szCs w:val="20"/>
        </w:rPr>
        <w:t xml:space="preserve"> for our </w:t>
      </w:r>
      <w:r w:rsidRPr="2E23C959">
        <w:rPr>
          <w:rFonts w:ascii="Arial" w:hAnsi="Arial" w:cs="Arial"/>
          <w:i/>
          <w:sz w:val="20"/>
          <w:szCs w:val="20"/>
        </w:rPr>
        <w:t xml:space="preserve">Planning at its Best </w:t>
      </w:r>
      <w:r w:rsidR="00EF784E">
        <w:rPr>
          <w:rFonts w:ascii="Arial" w:hAnsi="Arial" w:cs="Arial"/>
          <w:i/>
          <w:sz w:val="20"/>
          <w:szCs w:val="20"/>
        </w:rPr>
        <w:t>−</w:t>
      </w:r>
      <w:r w:rsidRPr="2E23C959">
        <w:rPr>
          <w:rFonts w:ascii="Arial" w:hAnsi="Arial" w:cs="Arial"/>
          <w:i/>
          <w:sz w:val="20"/>
          <w:szCs w:val="20"/>
        </w:rPr>
        <w:t xml:space="preserve"> Digital Project</w:t>
      </w:r>
      <w:r w:rsidRPr="004E62DD">
        <w:rPr>
          <w:rFonts w:ascii="Arial" w:hAnsi="Arial" w:cs="Arial"/>
          <w:sz w:val="20"/>
          <w:szCs w:val="20"/>
        </w:rPr>
        <w:t xml:space="preserve"> to increase the ability for customers to lodge planning permit applications online</w:t>
      </w:r>
      <w:r>
        <w:rPr>
          <w:rFonts w:ascii="Arial" w:hAnsi="Arial" w:cs="Arial"/>
          <w:sz w:val="20"/>
          <w:szCs w:val="20"/>
        </w:rPr>
        <w:t>.</w:t>
      </w:r>
    </w:p>
    <w:p w14:paraId="70753DCB" w14:textId="41EB9EF2" w:rsidR="00FF7D02" w:rsidRPr="004E62DD"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C</w:t>
      </w:r>
      <w:r w:rsidRPr="004E62DD">
        <w:rPr>
          <w:rFonts w:ascii="Arial" w:hAnsi="Arial" w:cs="Arial"/>
          <w:sz w:val="20"/>
          <w:szCs w:val="20"/>
        </w:rPr>
        <w:t>ontinu</w:t>
      </w:r>
      <w:r>
        <w:rPr>
          <w:rFonts w:ascii="Arial" w:hAnsi="Arial" w:cs="Arial"/>
          <w:sz w:val="20"/>
          <w:szCs w:val="20"/>
        </w:rPr>
        <w:t>ing</w:t>
      </w:r>
      <w:r w:rsidRPr="004E62DD">
        <w:rPr>
          <w:rFonts w:ascii="Arial" w:hAnsi="Arial" w:cs="Arial"/>
          <w:sz w:val="20"/>
          <w:szCs w:val="20"/>
        </w:rPr>
        <w:t xml:space="preserve"> to encourage individuals to undertake a Building Surveying career</w:t>
      </w:r>
      <w:r w:rsidRPr="65F0FDEF">
        <w:rPr>
          <w:rFonts w:ascii="Arial" w:hAnsi="Arial" w:cs="Arial"/>
          <w:sz w:val="20"/>
          <w:szCs w:val="20"/>
        </w:rPr>
        <w:t xml:space="preserve">. </w:t>
      </w:r>
      <w:bookmarkStart w:id="271" w:name="_Int_uprCzfSO"/>
      <w:r w:rsidRPr="65F0FDEF">
        <w:rPr>
          <w:rFonts w:ascii="Arial" w:hAnsi="Arial" w:cs="Arial"/>
          <w:sz w:val="20"/>
          <w:szCs w:val="20"/>
        </w:rPr>
        <w:t>A</w:t>
      </w:r>
      <w:r w:rsidRPr="004E62DD">
        <w:rPr>
          <w:rFonts w:ascii="Arial" w:hAnsi="Arial" w:cs="Arial"/>
          <w:sz w:val="20"/>
          <w:szCs w:val="20"/>
        </w:rPr>
        <w:t xml:space="preserve"> number of</w:t>
      </w:r>
      <w:bookmarkEnd w:id="271"/>
      <w:r w:rsidRPr="004E62DD">
        <w:rPr>
          <w:rFonts w:ascii="Arial" w:hAnsi="Arial" w:cs="Arial"/>
          <w:sz w:val="20"/>
          <w:szCs w:val="20"/>
        </w:rPr>
        <w:t xml:space="preserve"> </w:t>
      </w:r>
      <w:r w:rsidRPr="76017639">
        <w:rPr>
          <w:rFonts w:ascii="Arial" w:hAnsi="Arial" w:cs="Arial"/>
          <w:sz w:val="20"/>
          <w:szCs w:val="20"/>
        </w:rPr>
        <w:t xml:space="preserve">employees </w:t>
      </w:r>
      <w:r w:rsidRPr="65F0FDEF">
        <w:rPr>
          <w:rFonts w:ascii="Arial" w:hAnsi="Arial" w:cs="Arial"/>
          <w:sz w:val="20"/>
          <w:szCs w:val="20"/>
        </w:rPr>
        <w:t>have upskilled</w:t>
      </w:r>
      <w:r w:rsidRPr="004E62DD">
        <w:rPr>
          <w:rFonts w:ascii="Arial" w:hAnsi="Arial" w:cs="Arial"/>
          <w:sz w:val="20"/>
          <w:szCs w:val="20"/>
        </w:rPr>
        <w:t xml:space="preserve"> to obtain registration with the Victorian Building Authority. This has improved the overall skillset of the team</w:t>
      </w:r>
      <w:r>
        <w:rPr>
          <w:rFonts w:ascii="Arial" w:hAnsi="Arial" w:cs="Arial"/>
          <w:sz w:val="20"/>
          <w:szCs w:val="20"/>
        </w:rPr>
        <w:t>.</w:t>
      </w:r>
    </w:p>
    <w:p w14:paraId="5CD082F7" w14:textId="5F515FBB" w:rsidR="00FF7D02" w:rsidRPr="004E62DD" w:rsidRDefault="00FF7D02">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lastRenderedPageBreak/>
        <w:t>Registering o</w:t>
      </w:r>
      <w:r w:rsidRPr="65F0FDEF">
        <w:rPr>
          <w:rFonts w:ascii="Arial" w:hAnsi="Arial" w:cs="Arial"/>
          <w:sz w:val="20"/>
          <w:szCs w:val="20"/>
        </w:rPr>
        <w:t>ver</w:t>
      </w:r>
      <w:r w:rsidRPr="004E62DD">
        <w:rPr>
          <w:rFonts w:ascii="Arial" w:hAnsi="Arial" w:cs="Arial"/>
          <w:sz w:val="20"/>
          <w:szCs w:val="20"/>
        </w:rPr>
        <w:t xml:space="preserve"> 7</w:t>
      </w:r>
      <w:r>
        <w:rPr>
          <w:rFonts w:ascii="Arial" w:hAnsi="Arial" w:cs="Arial"/>
          <w:sz w:val="20"/>
          <w:szCs w:val="20"/>
        </w:rPr>
        <w:t>,</w:t>
      </w:r>
      <w:r w:rsidRPr="004E62DD">
        <w:rPr>
          <w:rFonts w:ascii="Arial" w:hAnsi="Arial" w:cs="Arial"/>
          <w:sz w:val="20"/>
          <w:szCs w:val="20"/>
        </w:rPr>
        <w:t>000 swimming pools and/or spas</w:t>
      </w:r>
      <w:r>
        <w:rPr>
          <w:rFonts w:ascii="Arial" w:hAnsi="Arial" w:cs="Arial"/>
          <w:sz w:val="20"/>
          <w:szCs w:val="20"/>
        </w:rPr>
        <w:t xml:space="preserve">. Registration </w:t>
      </w:r>
      <w:r w:rsidRPr="004E62DD">
        <w:rPr>
          <w:rFonts w:ascii="Arial" w:hAnsi="Arial" w:cs="Arial"/>
          <w:sz w:val="20"/>
          <w:szCs w:val="20"/>
        </w:rPr>
        <w:t>enables Council to commence a program of reminders to pool / spa owners to ensure that they undertake the legislated compliance checks on their swimming pool and / or spa barriers.</w:t>
      </w:r>
    </w:p>
    <w:p w14:paraId="463D1F10" w14:textId="5A04E042" w:rsidR="00FF7D02" w:rsidRPr="004E62DD" w:rsidRDefault="00E115E5">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H</w:t>
      </w:r>
      <w:r w:rsidR="00FF7D02" w:rsidRPr="004E62DD">
        <w:rPr>
          <w:rFonts w:ascii="Arial" w:hAnsi="Arial" w:cs="Arial"/>
          <w:sz w:val="20"/>
          <w:szCs w:val="20"/>
        </w:rPr>
        <w:t>ost</w:t>
      </w:r>
      <w:r>
        <w:rPr>
          <w:rFonts w:ascii="Arial" w:hAnsi="Arial" w:cs="Arial"/>
          <w:sz w:val="20"/>
          <w:szCs w:val="20"/>
        </w:rPr>
        <w:t>ing</w:t>
      </w:r>
      <w:r w:rsidR="00FF7D02" w:rsidRPr="004E62DD">
        <w:rPr>
          <w:rFonts w:ascii="Arial" w:hAnsi="Arial" w:cs="Arial"/>
          <w:sz w:val="20"/>
          <w:szCs w:val="20"/>
        </w:rPr>
        <w:t xml:space="preserve"> </w:t>
      </w:r>
      <w:r w:rsidR="00FF7D02">
        <w:rPr>
          <w:rFonts w:ascii="Arial" w:hAnsi="Arial" w:cs="Arial"/>
          <w:sz w:val="20"/>
          <w:szCs w:val="20"/>
        </w:rPr>
        <w:t>two</w:t>
      </w:r>
      <w:r w:rsidR="00FF7D02" w:rsidRPr="004E62DD">
        <w:rPr>
          <w:rFonts w:ascii="Arial" w:hAnsi="Arial" w:cs="Arial"/>
          <w:sz w:val="20"/>
          <w:szCs w:val="20"/>
        </w:rPr>
        <w:t xml:space="preserve"> interns through Australian Network on Disability Stepping into Summer Internship Program</w:t>
      </w:r>
      <w:r w:rsidR="00FF7D02">
        <w:rPr>
          <w:rFonts w:ascii="Arial" w:hAnsi="Arial" w:cs="Arial"/>
          <w:sz w:val="20"/>
          <w:szCs w:val="20"/>
        </w:rPr>
        <w:t>.</w:t>
      </w:r>
    </w:p>
    <w:p w14:paraId="4480A20E" w14:textId="6ECA0F27" w:rsidR="00AE417A" w:rsidRPr="00AE417A" w:rsidRDefault="005A7315">
      <w:pPr>
        <w:pStyle w:val="TableTextBullet2"/>
        <w:numPr>
          <w:ilvl w:val="0"/>
          <w:numId w:val="12"/>
        </w:numPr>
        <w:spacing w:before="100" w:after="100" w:line="259" w:lineRule="auto"/>
        <w:ind w:left="357" w:hanging="357"/>
        <w:rPr>
          <w:rFonts w:ascii="Arial" w:hAnsi="Arial" w:cs="Arial"/>
          <w:sz w:val="20"/>
          <w:szCs w:val="20"/>
        </w:rPr>
      </w:pPr>
      <w:r w:rsidRPr="32AAF40A">
        <w:rPr>
          <w:rFonts w:ascii="Arial" w:hAnsi="Arial" w:cs="Arial"/>
          <w:sz w:val="20"/>
          <w:szCs w:val="20"/>
        </w:rPr>
        <w:t xml:space="preserve">Adopting the </w:t>
      </w:r>
      <w:r w:rsidR="00AE417A" w:rsidRPr="32AAF40A">
        <w:rPr>
          <w:rFonts w:ascii="Arial" w:hAnsi="Arial" w:cs="Arial"/>
          <w:sz w:val="20"/>
          <w:szCs w:val="20"/>
        </w:rPr>
        <w:t xml:space="preserve">National Wool Museum 30-year </w:t>
      </w:r>
      <w:r w:rsidR="00E36738" w:rsidRPr="32AAF40A">
        <w:rPr>
          <w:rFonts w:ascii="Arial" w:hAnsi="Arial" w:cs="Arial"/>
          <w:sz w:val="20"/>
          <w:szCs w:val="20"/>
        </w:rPr>
        <w:t>v</w:t>
      </w:r>
      <w:r w:rsidR="00AE417A" w:rsidRPr="32AAF40A">
        <w:rPr>
          <w:rFonts w:ascii="Arial" w:hAnsi="Arial" w:cs="Arial"/>
          <w:sz w:val="20"/>
          <w:szCs w:val="20"/>
        </w:rPr>
        <w:t>ision</w:t>
      </w:r>
      <w:r w:rsidR="3BA2F8E6" w:rsidRPr="32AAF40A">
        <w:rPr>
          <w:rFonts w:ascii="Arial" w:hAnsi="Arial" w:cs="Arial"/>
          <w:sz w:val="20"/>
          <w:szCs w:val="20"/>
        </w:rPr>
        <w:t>.</w:t>
      </w:r>
    </w:p>
    <w:p w14:paraId="15D5CA28" w14:textId="6E89A638" w:rsidR="00AE417A" w:rsidRPr="00AE417A" w:rsidRDefault="00292C7E">
      <w:pPr>
        <w:pStyle w:val="TableTextBullet2"/>
        <w:numPr>
          <w:ilvl w:val="0"/>
          <w:numId w:val="12"/>
        </w:numPr>
        <w:spacing w:before="100" w:after="100" w:line="259" w:lineRule="auto"/>
        <w:ind w:left="357" w:hanging="357"/>
        <w:rPr>
          <w:rFonts w:ascii="Arial" w:hAnsi="Arial" w:cs="Arial"/>
          <w:sz w:val="20"/>
          <w:szCs w:val="20"/>
        </w:rPr>
      </w:pPr>
      <w:r w:rsidRPr="32AAF40A">
        <w:rPr>
          <w:rFonts w:ascii="Arial" w:hAnsi="Arial" w:cs="Arial"/>
          <w:sz w:val="20"/>
          <w:szCs w:val="20"/>
        </w:rPr>
        <w:t xml:space="preserve">Receiving over 800 submissions as part of the </w:t>
      </w:r>
      <w:r w:rsidR="00AE417A" w:rsidRPr="32AAF40A">
        <w:rPr>
          <w:rFonts w:ascii="Arial" w:hAnsi="Arial" w:cs="Arial"/>
          <w:sz w:val="20"/>
          <w:szCs w:val="20"/>
        </w:rPr>
        <w:t>#YourMuseumGeelong community and stakeholder engagement</w:t>
      </w:r>
      <w:r w:rsidR="24B99ED2" w:rsidRPr="32AAF40A">
        <w:rPr>
          <w:rFonts w:ascii="Arial" w:hAnsi="Arial" w:cs="Arial"/>
          <w:sz w:val="20"/>
          <w:szCs w:val="20"/>
        </w:rPr>
        <w:t>.</w:t>
      </w:r>
      <w:r w:rsidR="00AE417A" w:rsidRPr="32AAF40A">
        <w:rPr>
          <w:rFonts w:ascii="Arial" w:hAnsi="Arial" w:cs="Arial"/>
          <w:sz w:val="20"/>
          <w:szCs w:val="20"/>
        </w:rPr>
        <w:t xml:space="preserve"> </w:t>
      </w:r>
    </w:p>
    <w:p w14:paraId="081C3A5E" w14:textId="31BAA4E9" w:rsidR="00AE417A" w:rsidRPr="004E62DD" w:rsidRDefault="00095E1E">
      <w:pPr>
        <w:pStyle w:val="TableTextBullet2"/>
        <w:numPr>
          <w:ilvl w:val="0"/>
          <w:numId w:val="12"/>
        </w:numPr>
        <w:spacing w:before="100" w:after="100" w:line="259" w:lineRule="auto"/>
        <w:ind w:left="357" w:hanging="357"/>
        <w:rPr>
          <w:rFonts w:ascii="Arial" w:hAnsi="Arial" w:cs="Arial"/>
          <w:sz w:val="20"/>
          <w:szCs w:val="20"/>
        </w:rPr>
      </w:pPr>
      <w:r>
        <w:rPr>
          <w:rFonts w:ascii="Arial" w:hAnsi="Arial" w:cs="Arial"/>
          <w:sz w:val="20"/>
          <w:szCs w:val="20"/>
        </w:rPr>
        <w:t xml:space="preserve">Adopting the </w:t>
      </w:r>
      <w:r w:rsidR="00AE417A" w:rsidRPr="00EF784E">
        <w:rPr>
          <w:rFonts w:ascii="Arial" w:hAnsi="Arial" w:cs="Arial"/>
          <w:i/>
          <w:iCs/>
          <w:sz w:val="20"/>
          <w:szCs w:val="20"/>
        </w:rPr>
        <w:t>Art &amp; Heritage Collections Policy</w:t>
      </w:r>
      <w:r w:rsidR="0080040C">
        <w:rPr>
          <w:rFonts w:ascii="Arial" w:hAnsi="Arial" w:cs="Arial"/>
          <w:i/>
          <w:iCs/>
          <w:sz w:val="20"/>
          <w:szCs w:val="20"/>
        </w:rPr>
        <w:t>.</w:t>
      </w:r>
    </w:p>
    <w:p w14:paraId="5F664368" w14:textId="3E0BE125" w:rsidR="00E115E5" w:rsidRPr="00216732" w:rsidRDefault="00E115E5" w:rsidP="00E01CAE">
      <w:pPr>
        <w:keepNext/>
        <w:rPr>
          <w:rFonts w:ascii="Arial" w:hAnsi="Arial" w:cs="Arial"/>
          <w:b/>
          <w:color w:val="003361"/>
          <w:sz w:val="24"/>
          <w:szCs w:val="24"/>
        </w:rPr>
      </w:pPr>
      <w:r w:rsidRPr="00216732">
        <w:rPr>
          <w:rFonts w:ascii="Arial" w:hAnsi="Arial" w:cs="Arial"/>
          <w:b/>
          <w:color w:val="003361"/>
          <w:sz w:val="24"/>
          <w:szCs w:val="24"/>
        </w:rPr>
        <w:t xml:space="preserve">Awards and </w:t>
      </w:r>
      <w:r w:rsidR="00B0327E">
        <w:rPr>
          <w:rFonts w:ascii="Arial" w:hAnsi="Arial" w:cs="Arial"/>
          <w:b/>
          <w:color w:val="003361"/>
          <w:sz w:val="24"/>
          <w:szCs w:val="24"/>
        </w:rPr>
        <w:t>r</w:t>
      </w:r>
      <w:r w:rsidRPr="00216732">
        <w:rPr>
          <w:rFonts w:ascii="Arial" w:hAnsi="Arial" w:cs="Arial"/>
          <w:b/>
          <w:color w:val="003361"/>
          <w:sz w:val="24"/>
          <w:szCs w:val="24"/>
        </w:rPr>
        <w:t>ecognition</w:t>
      </w:r>
    </w:p>
    <w:p w14:paraId="0A44A6BF" w14:textId="2368766C" w:rsidR="00E115E5" w:rsidRPr="005E1F1B" w:rsidRDefault="00E115E5">
      <w:pPr>
        <w:pStyle w:val="ListParagraph"/>
        <w:numPr>
          <w:ilvl w:val="0"/>
          <w:numId w:val="24"/>
        </w:numPr>
        <w:shd w:val="clear" w:color="auto" w:fill="FFFFFF" w:themeFill="background1"/>
        <w:spacing w:before="100" w:after="100" w:line="259" w:lineRule="auto"/>
        <w:ind w:left="357" w:hanging="357"/>
        <w:rPr>
          <w:rFonts w:ascii="Arial" w:hAnsi="Arial" w:cs="Arial"/>
          <w:spacing w:val="2"/>
          <w:sz w:val="20"/>
          <w:szCs w:val="20"/>
          <w:lang w:eastAsia="en-AU"/>
        </w:rPr>
      </w:pPr>
      <w:r w:rsidRPr="005E1F1B">
        <w:rPr>
          <w:rFonts w:ascii="Arial" w:hAnsi="Arial" w:cs="Arial"/>
          <w:spacing w:val="2"/>
          <w:sz w:val="20"/>
          <w:szCs w:val="20"/>
          <w:lang w:eastAsia="en-AU"/>
        </w:rPr>
        <w:t xml:space="preserve">We </w:t>
      </w:r>
      <w:r w:rsidR="561C68EB" w:rsidRPr="005E1F1B">
        <w:rPr>
          <w:rFonts w:ascii="Arial" w:hAnsi="Arial" w:cs="Arial"/>
          <w:spacing w:val="2"/>
          <w:sz w:val="20"/>
          <w:szCs w:val="20"/>
          <w:lang w:eastAsia="en-AU"/>
        </w:rPr>
        <w:t>were</w:t>
      </w:r>
      <w:r w:rsidRPr="005E1F1B">
        <w:rPr>
          <w:rFonts w:ascii="Arial" w:hAnsi="Arial" w:cs="Arial"/>
          <w:spacing w:val="2"/>
          <w:sz w:val="20"/>
          <w:szCs w:val="20"/>
          <w:lang w:eastAsia="en-AU"/>
        </w:rPr>
        <w:t xml:space="preserve"> recognized as a finalist </w:t>
      </w:r>
      <w:r w:rsidR="0B15D1EB" w:rsidRPr="005E1F1B">
        <w:rPr>
          <w:rFonts w:ascii="Arial" w:hAnsi="Arial" w:cs="Arial"/>
          <w:spacing w:val="2"/>
          <w:sz w:val="20"/>
          <w:szCs w:val="20"/>
          <w:lang w:eastAsia="en-AU"/>
        </w:rPr>
        <w:t>in</w:t>
      </w:r>
      <w:r w:rsidRPr="005E1F1B">
        <w:rPr>
          <w:rFonts w:ascii="Arial" w:hAnsi="Arial" w:cs="Arial"/>
          <w:spacing w:val="2"/>
          <w:sz w:val="20"/>
          <w:szCs w:val="20"/>
          <w:lang w:eastAsia="en-AU"/>
        </w:rPr>
        <w:t xml:space="preserve"> the 2023 Australian Financial Review BOSS Most Innovative Companies (Government, Not for Profit and Academic Category). </w:t>
      </w:r>
    </w:p>
    <w:p w14:paraId="583143ED" w14:textId="77777777" w:rsidR="00312F7D" w:rsidRDefault="00312F7D" w:rsidP="00C24EEB">
      <w:pPr>
        <w:keepNext/>
        <w:spacing w:before="200" w:after="100"/>
        <w:rPr>
          <w:rFonts w:ascii="Arial" w:hAnsi="Arial" w:cs="Arial"/>
          <w:b/>
          <w:color w:val="003361"/>
          <w:sz w:val="24"/>
          <w:szCs w:val="24"/>
        </w:rPr>
      </w:pPr>
    </w:p>
    <w:p w14:paraId="19A23593" w14:textId="010C8404" w:rsidR="00FF7D02" w:rsidRDefault="00FF7D02" w:rsidP="00C24EEB">
      <w:pPr>
        <w:keepNext/>
        <w:spacing w:before="200" w:after="100"/>
        <w:rPr>
          <w:rFonts w:ascii="Arial" w:hAnsi="Arial" w:cs="Arial"/>
          <w:b/>
          <w:color w:val="003361"/>
          <w:sz w:val="24"/>
          <w:szCs w:val="24"/>
        </w:rPr>
      </w:pPr>
      <w:r w:rsidRPr="00965BA7">
        <w:rPr>
          <w:rFonts w:ascii="Arial" w:hAnsi="Arial" w:cs="Arial"/>
          <w:b/>
          <w:color w:val="003361"/>
          <w:sz w:val="24"/>
          <w:szCs w:val="24"/>
        </w:rPr>
        <w:t xml:space="preserve">Local Government Performance Reporting Indicators </w:t>
      </w:r>
    </w:p>
    <w:p w14:paraId="7EEE15BA" w14:textId="77777777" w:rsidR="00FF7D02" w:rsidRPr="00691E77" w:rsidRDefault="00FF7D02" w:rsidP="00C24EEB">
      <w:pPr>
        <w:spacing w:before="100" w:after="200"/>
        <w:rPr>
          <w:rFonts w:ascii="Arial" w:hAnsi="Arial" w:cs="Arial"/>
          <w:b/>
          <w:sz w:val="28"/>
          <w:szCs w:val="24"/>
        </w:rPr>
      </w:pPr>
      <w:r w:rsidRPr="00691E77">
        <w:rPr>
          <w:rFonts w:ascii="Arial" w:hAnsi="Arial" w:cs="Arial"/>
          <w:sz w:val="20"/>
        </w:rPr>
        <w:t>To help measure performance across all Victorian councils in a transparent and accountable way, we report to Local Government Victoria on the following mandatory indicators:</w:t>
      </w:r>
    </w:p>
    <w:tbl>
      <w:tblPr>
        <w:tblW w:w="5289" w:type="pct"/>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2978"/>
        <w:gridCol w:w="1046"/>
        <w:gridCol w:w="1042"/>
        <w:gridCol w:w="93"/>
        <w:gridCol w:w="1139"/>
        <w:gridCol w:w="1137"/>
        <w:gridCol w:w="2436"/>
      </w:tblGrid>
      <w:tr w:rsidR="00FF7D02" w:rsidRPr="00FA567B" w14:paraId="629F2095" w14:textId="77777777" w:rsidTr="002B7104">
        <w:trPr>
          <w:cantSplit/>
          <w:trHeight w:val="440"/>
          <w:tblHeader/>
        </w:trPr>
        <w:tc>
          <w:tcPr>
            <w:tcW w:w="1508" w:type="pct"/>
            <w:vMerge w:val="restart"/>
            <w:shd w:val="clear" w:color="auto" w:fill="003361"/>
            <w:vAlign w:val="center"/>
          </w:tcPr>
          <w:p w14:paraId="0EC46BCC" w14:textId="77777777" w:rsidR="00FF7D02" w:rsidRPr="00B74548" w:rsidRDefault="00FF7D02" w:rsidP="00AC08DB">
            <w:pPr>
              <w:keepNext/>
              <w:spacing w:before="60" w:after="60"/>
              <w:jc w:val="center"/>
              <w:rPr>
                <w:rFonts w:ascii="Arial" w:hAnsi="Arial" w:cs="Arial"/>
                <w:b/>
              </w:rPr>
            </w:pPr>
            <w:r w:rsidRPr="00B74548">
              <w:rPr>
                <w:rFonts w:ascii="Arial" w:hAnsi="Arial" w:cs="Arial"/>
                <w:b/>
                <w:color w:val="FFFFFF"/>
                <w:sz w:val="18"/>
                <w:szCs w:val="18"/>
              </w:rPr>
              <w:t>SERVICE/INDICATOR/MEASURE</w:t>
            </w:r>
          </w:p>
        </w:tc>
        <w:tc>
          <w:tcPr>
            <w:tcW w:w="2258" w:type="pct"/>
            <w:gridSpan w:val="5"/>
            <w:tcBorders>
              <w:bottom w:val="single" w:sz="4" w:space="0" w:color="1F497D"/>
            </w:tcBorders>
            <w:shd w:val="clear" w:color="auto" w:fill="003361"/>
            <w:vAlign w:val="center"/>
          </w:tcPr>
          <w:p w14:paraId="206821E4" w14:textId="77777777" w:rsidR="00FF7D02" w:rsidRPr="00BC53DC" w:rsidRDefault="00FF7D02" w:rsidP="00AC08DB">
            <w:pPr>
              <w:keepNext/>
              <w:spacing w:before="60" w:after="60"/>
              <w:jc w:val="center"/>
              <w:rPr>
                <w:rFonts w:ascii="Arial" w:hAnsi="Arial" w:cs="Arial"/>
                <w:b/>
                <w:color w:val="FFFFFF"/>
                <w:sz w:val="18"/>
                <w:szCs w:val="18"/>
              </w:rPr>
            </w:pPr>
            <w:r w:rsidRPr="00BC53DC">
              <w:rPr>
                <w:rFonts w:ascii="Arial" w:hAnsi="Arial" w:cs="Arial"/>
                <w:b/>
                <w:color w:val="FFFFFF"/>
                <w:sz w:val="18"/>
                <w:szCs w:val="18"/>
              </w:rPr>
              <w:t>RESULTS</w:t>
            </w:r>
          </w:p>
        </w:tc>
        <w:tc>
          <w:tcPr>
            <w:tcW w:w="1234" w:type="pct"/>
            <w:shd w:val="clear" w:color="auto" w:fill="003361"/>
            <w:vAlign w:val="center"/>
          </w:tcPr>
          <w:p w14:paraId="55E8E4D2" w14:textId="77777777" w:rsidR="00FF7D02" w:rsidRPr="00BC53DC" w:rsidRDefault="00FF7D02" w:rsidP="00AC08DB">
            <w:pPr>
              <w:keepNext/>
              <w:spacing w:before="60" w:after="60"/>
              <w:jc w:val="center"/>
              <w:rPr>
                <w:rFonts w:ascii="Arial" w:hAnsi="Arial" w:cs="Arial"/>
                <w:b/>
                <w:color w:val="FFFFFF"/>
                <w:sz w:val="18"/>
                <w:szCs w:val="18"/>
              </w:rPr>
            </w:pPr>
            <w:r w:rsidRPr="00BC53DC">
              <w:rPr>
                <w:rFonts w:ascii="Arial" w:hAnsi="Arial" w:cs="Arial"/>
                <w:b/>
                <w:color w:val="FFFFFF"/>
                <w:sz w:val="18"/>
                <w:szCs w:val="18"/>
              </w:rPr>
              <w:t>COMMENTS</w:t>
            </w:r>
          </w:p>
        </w:tc>
      </w:tr>
      <w:tr w:rsidR="00FF7D02" w:rsidRPr="00FA567B" w14:paraId="3B532136" w14:textId="77777777" w:rsidTr="002B7104">
        <w:trPr>
          <w:cantSplit/>
          <w:trHeight w:val="430"/>
          <w:tblHeader/>
        </w:trPr>
        <w:tc>
          <w:tcPr>
            <w:tcW w:w="1508" w:type="pct"/>
            <w:vMerge/>
            <w:vAlign w:val="bottom"/>
          </w:tcPr>
          <w:p w14:paraId="0DB1DB3C" w14:textId="77777777" w:rsidR="00FF7D02" w:rsidRPr="00B74548" w:rsidRDefault="00FF7D02" w:rsidP="00C24EEB">
            <w:pPr>
              <w:keepNext/>
              <w:spacing w:before="60" w:after="60"/>
              <w:rPr>
                <w:rFonts w:ascii="Arial" w:hAnsi="Arial" w:cs="Arial"/>
                <w:b/>
                <w:color w:val="FFFFFF"/>
                <w:sz w:val="18"/>
                <w:szCs w:val="18"/>
              </w:rPr>
            </w:pPr>
          </w:p>
        </w:tc>
        <w:tc>
          <w:tcPr>
            <w:tcW w:w="530" w:type="pct"/>
            <w:shd w:val="clear" w:color="auto" w:fill="003361"/>
            <w:vAlign w:val="center"/>
          </w:tcPr>
          <w:p w14:paraId="7B343DDF" w14:textId="77777777" w:rsidR="00FF7D02" w:rsidRPr="00BC53DC" w:rsidRDefault="00FF7D02" w:rsidP="00AC08DB">
            <w:pPr>
              <w:keepNext/>
              <w:spacing w:before="60" w:after="60"/>
              <w:jc w:val="center"/>
              <w:rPr>
                <w:rFonts w:ascii="Arial" w:hAnsi="Arial" w:cs="Arial"/>
                <w:b/>
                <w:color w:val="FFFFFF"/>
                <w:sz w:val="18"/>
                <w:szCs w:val="18"/>
              </w:rPr>
            </w:pPr>
            <w:r>
              <w:rPr>
                <w:rFonts w:ascii="Arial" w:hAnsi="Arial" w:cs="Arial"/>
                <w:b/>
                <w:color w:val="FFFFFF"/>
                <w:sz w:val="18"/>
                <w:szCs w:val="18"/>
              </w:rPr>
              <w:t>2020</w:t>
            </w:r>
          </w:p>
        </w:tc>
        <w:tc>
          <w:tcPr>
            <w:tcW w:w="528" w:type="pct"/>
            <w:shd w:val="clear" w:color="auto" w:fill="003361"/>
            <w:vAlign w:val="center"/>
          </w:tcPr>
          <w:p w14:paraId="1E36933E" w14:textId="77777777" w:rsidR="00FF7D02" w:rsidRPr="00BC53DC" w:rsidRDefault="00FF7D02" w:rsidP="00AC08DB">
            <w:pPr>
              <w:keepNext/>
              <w:spacing w:before="60" w:after="60"/>
              <w:jc w:val="center"/>
              <w:rPr>
                <w:rFonts w:ascii="Arial" w:hAnsi="Arial" w:cs="Arial"/>
                <w:b/>
                <w:color w:val="FFFFFF"/>
                <w:sz w:val="18"/>
                <w:szCs w:val="18"/>
              </w:rPr>
            </w:pPr>
            <w:r>
              <w:rPr>
                <w:rFonts w:ascii="Arial" w:hAnsi="Arial" w:cs="Arial"/>
                <w:b/>
                <w:color w:val="FFFFFF"/>
                <w:sz w:val="18"/>
                <w:szCs w:val="18"/>
              </w:rPr>
              <w:t>2021</w:t>
            </w:r>
          </w:p>
        </w:tc>
        <w:tc>
          <w:tcPr>
            <w:tcW w:w="624" w:type="pct"/>
            <w:gridSpan w:val="2"/>
            <w:shd w:val="clear" w:color="auto" w:fill="003361"/>
            <w:vAlign w:val="center"/>
          </w:tcPr>
          <w:p w14:paraId="2EBB757C" w14:textId="77777777" w:rsidR="00FF7D02" w:rsidRPr="00BC53DC" w:rsidRDefault="00FF7D02" w:rsidP="00AC08DB">
            <w:pPr>
              <w:keepNext/>
              <w:spacing w:before="60" w:after="60"/>
              <w:jc w:val="center"/>
              <w:rPr>
                <w:rFonts w:ascii="Arial" w:hAnsi="Arial" w:cs="Arial"/>
                <w:b/>
                <w:color w:val="FFFFFF"/>
                <w:sz w:val="18"/>
                <w:szCs w:val="18"/>
              </w:rPr>
            </w:pPr>
            <w:r>
              <w:rPr>
                <w:rFonts w:ascii="Arial" w:hAnsi="Arial" w:cs="Arial"/>
                <w:b/>
                <w:color w:val="FFFFFF"/>
                <w:sz w:val="18"/>
                <w:szCs w:val="18"/>
              </w:rPr>
              <w:t>2022</w:t>
            </w:r>
          </w:p>
        </w:tc>
        <w:tc>
          <w:tcPr>
            <w:tcW w:w="576" w:type="pct"/>
            <w:shd w:val="clear" w:color="auto" w:fill="003361"/>
            <w:vAlign w:val="center"/>
          </w:tcPr>
          <w:p w14:paraId="6896E638" w14:textId="77777777" w:rsidR="00FF7D02" w:rsidRPr="00BC53DC" w:rsidRDefault="00FF7D02" w:rsidP="00AC08DB">
            <w:pPr>
              <w:keepNext/>
              <w:spacing w:before="60" w:after="60"/>
              <w:jc w:val="center"/>
              <w:rPr>
                <w:rFonts w:ascii="Arial" w:hAnsi="Arial" w:cs="Arial"/>
                <w:b/>
                <w:color w:val="FFFFFF"/>
                <w:sz w:val="18"/>
                <w:szCs w:val="18"/>
              </w:rPr>
            </w:pPr>
            <w:r>
              <w:rPr>
                <w:rFonts w:ascii="Arial" w:hAnsi="Arial" w:cs="Arial"/>
                <w:b/>
                <w:color w:val="FFFFFF"/>
                <w:sz w:val="18"/>
                <w:szCs w:val="18"/>
              </w:rPr>
              <w:t>2023</w:t>
            </w:r>
          </w:p>
        </w:tc>
        <w:tc>
          <w:tcPr>
            <w:tcW w:w="1234" w:type="pct"/>
            <w:shd w:val="clear" w:color="auto" w:fill="003361"/>
            <w:vAlign w:val="bottom"/>
          </w:tcPr>
          <w:p w14:paraId="000AD9D3" w14:textId="77777777" w:rsidR="00FF7D02" w:rsidRPr="00BC53DC" w:rsidRDefault="00FF7D02" w:rsidP="00C24EEB">
            <w:pPr>
              <w:keepNext/>
              <w:spacing w:before="60" w:after="60"/>
              <w:rPr>
                <w:rFonts w:ascii="Arial" w:hAnsi="Arial" w:cs="Arial"/>
                <w:b/>
                <w:color w:val="FFFFFF"/>
                <w:sz w:val="18"/>
                <w:szCs w:val="18"/>
              </w:rPr>
            </w:pPr>
          </w:p>
        </w:tc>
      </w:tr>
      <w:tr w:rsidR="00FF7D02" w:rsidRPr="00FA567B" w14:paraId="0935A609" w14:textId="77777777" w:rsidTr="002B7104">
        <w:trPr>
          <w:cantSplit/>
        </w:trPr>
        <w:tc>
          <w:tcPr>
            <w:tcW w:w="1508" w:type="pct"/>
            <w:shd w:val="clear" w:color="auto" w:fill="D5E8F1"/>
          </w:tcPr>
          <w:p w14:paraId="7F2DD8E0" w14:textId="77777777" w:rsidR="00FF7D02" w:rsidRPr="005653FB" w:rsidRDefault="00FF7D02" w:rsidP="00E356E5">
            <w:pPr>
              <w:pStyle w:val="TableText"/>
              <w:rPr>
                <w:rFonts w:ascii="Arial" w:hAnsi="Arial" w:cs="Arial"/>
                <w:b/>
                <w:szCs w:val="18"/>
              </w:rPr>
            </w:pPr>
            <w:r w:rsidRPr="003C4497">
              <w:rPr>
                <w:b/>
              </w:rPr>
              <w:t>Governance</w:t>
            </w:r>
          </w:p>
        </w:tc>
        <w:tc>
          <w:tcPr>
            <w:tcW w:w="530" w:type="pct"/>
            <w:shd w:val="clear" w:color="auto" w:fill="D5E8F1"/>
          </w:tcPr>
          <w:p w14:paraId="1CE60310" w14:textId="77777777" w:rsidR="00FF7D02" w:rsidRPr="0039541A" w:rsidRDefault="00FF7D02" w:rsidP="00E356E5">
            <w:pPr>
              <w:pStyle w:val="TableText"/>
              <w:rPr>
                <w:highlight w:val="yellow"/>
              </w:rPr>
            </w:pPr>
          </w:p>
        </w:tc>
        <w:tc>
          <w:tcPr>
            <w:tcW w:w="575" w:type="pct"/>
            <w:gridSpan w:val="2"/>
            <w:shd w:val="clear" w:color="auto" w:fill="D5E8F1"/>
          </w:tcPr>
          <w:p w14:paraId="3F102FB0" w14:textId="77777777" w:rsidR="00FF7D02" w:rsidRPr="0039541A" w:rsidRDefault="00FF7D02" w:rsidP="00E356E5">
            <w:pPr>
              <w:pStyle w:val="TableText"/>
              <w:rPr>
                <w:highlight w:val="yellow"/>
              </w:rPr>
            </w:pPr>
          </w:p>
        </w:tc>
        <w:tc>
          <w:tcPr>
            <w:tcW w:w="577" w:type="pct"/>
            <w:shd w:val="clear" w:color="auto" w:fill="D5E8F1"/>
          </w:tcPr>
          <w:p w14:paraId="6B025996" w14:textId="77777777" w:rsidR="00FF7D02" w:rsidRPr="0039541A" w:rsidRDefault="00FF7D02" w:rsidP="00E356E5">
            <w:pPr>
              <w:pStyle w:val="TableText"/>
              <w:rPr>
                <w:highlight w:val="yellow"/>
              </w:rPr>
            </w:pPr>
          </w:p>
        </w:tc>
        <w:tc>
          <w:tcPr>
            <w:tcW w:w="576" w:type="pct"/>
            <w:shd w:val="clear" w:color="auto" w:fill="D5E8F1"/>
          </w:tcPr>
          <w:p w14:paraId="5433C9D9" w14:textId="77777777" w:rsidR="00FF7D02" w:rsidRPr="0039541A" w:rsidRDefault="00FF7D02" w:rsidP="00E356E5">
            <w:pPr>
              <w:pStyle w:val="TableText"/>
              <w:rPr>
                <w:highlight w:val="yellow"/>
              </w:rPr>
            </w:pPr>
          </w:p>
        </w:tc>
        <w:tc>
          <w:tcPr>
            <w:tcW w:w="1234" w:type="pct"/>
            <w:shd w:val="clear" w:color="auto" w:fill="D5E8F1"/>
          </w:tcPr>
          <w:p w14:paraId="61D37B7F" w14:textId="77777777" w:rsidR="00FF7D02" w:rsidRPr="0039541A" w:rsidRDefault="00FF7D02" w:rsidP="00E356E5">
            <w:pPr>
              <w:pStyle w:val="TableText"/>
              <w:rPr>
                <w:highlight w:val="yellow"/>
              </w:rPr>
            </w:pPr>
          </w:p>
        </w:tc>
      </w:tr>
      <w:tr w:rsidR="00FF7D02" w:rsidRPr="00FA567B" w14:paraId="77DC0055" w14:textId="77777777" w:rsidTr="002B7104">
        <w:trPr>
          <w:cantSplit/>
        </w:trPr>
        <w:tc>
          <w:tcPr>
            <w:tcW w:w="1508" w:type="pct"/>
            <w:shd w:val="clear" w:color="auto" w:fill="auto"/>
          </w:tcPr>
          <w:p w14:paraId="6A2F5426" w14:textId="77777777" w:rsidR="00FF7D02" w:rsidRPr="002B7104" w:rsidRDefault="00FF7D02" w:rsidP="002B7104">
            <w:pPr>
              <w:pStyle w:val="TableText"/>
            </w:pPr>
            <w:r w:rsidRPr="002B7104">
              <w:t>Transparency</w:t>
            </w:r>
          </w:p>
          <w:p w14:paraId="34BC2E71" w14:textId="77777777" w:rsidR="00FF7D02" w:rsidRPr="002B7104" w:rsidRDefault="00FF7D02" w:rsidP="002B7104">
            <w:pPr>
              <w:pStyle w:val="TableText"/>
            </w:pPr>
            <w:r w:rsidRPr="002B7104">
              <w:t>G1 Council decisions made at meetings closed to the public</w:t>
            </w:r>
          </w:p>
          <w:p w14:paraId="324E6976" w14:textId="77777777" w:rsidR="00FF7D02" w:rsidRPr="002B7104" w:rsidRDefault="00FF7D02" w:rsidP="002B7104">
            <w:pPr>
              <w:pStyle w:val="TableText"/>
            </w:pPr>
            <w:r w:rsidRPr="002B7104">
              <w:t>[Number of council resolutions made at ordinary or special meetings of council, or at meetings of a special committee consisting only of councillors, closed to the public / Number of council resolutions made at ordinary or special meetings of council, or at meetings of a special committee consisting only of councillors] x100</w:t>
            </w:r>
          </w:p>
        </w:tc>
        <w:tc>
          <w:tcPr>
            <w:tcW w:w="530" w:type="pct"/>
            <w:shd w:val="clear" w:color="auto" w:fill="auto"/>
          </w:tcPr>
          <w:p w14:paraId="0530A77E" w14:textId="77777777" w:rsidR="00FF7D02" w:rsidRPr="005653FB" w:rsidRDefault="00FF7D02" w:rsidP="00E356E5">
            <w:pPr>
              <w:pStyle w:val="TableText"/>
              <w:jc w:val="center"/>
              <w:rPr>
                <w:rFonts w:ascii="Arial" w:hAnsi="Arial" w:cs="Arial"/>
                <w:szCs w:val="18"/>
              </w:rPr>
            </w:pPr>
            <w:r w:rsidRPr="005653FB">
              <w:t>9.03%</w:t>
            </w:r>
          </w:p>
        </w:tc>
        <w:tc>
          <w:tcPr>
            <w:tcW w:w="575" w:type="pct"/>
            <w:gridSpan w:val="2"/>
            <w:shd w:val="clear" w:color="auto" w:fill="auto"/>
          </w:tcPr>
          <w:p w14:paraId="36963529" w14:textId="77777777" w:rsidR="00FF7D02" w:rsidRPr="005653FB" w:rsidRDefault="00FF7D02" w:rsidP="00E356E5">
            <w:pPr>
              <w:pStyle w:val="TableText"/>
              <w:jc w:val="center"/>
              <w:rPr>
                <w:rFonts w:ascii="Arial" w:hAnsi="Arial" w:cs="Arial"/>
                <w:szCs w:val="18"/>
              </w:rPr>
            </w:pPr>
            <w:r w:rsidRPr="005653FB">
              <w:t>8.03%</w:t>
            </w:r>
          </w:p>
        </w:tc>
        <w:tc>
          <w:tcPr>
            <w:tcW w:w="577" w:type="pct"/>
            <w:shd w:val="clear" w:color="auto" w:fill="auto"/>
          </w:tcPr>
          <w:p w14:paraId="3B823C10" w14:textId="77777777" w:rsidR="00FF7D02" w:rsidRPr="005653FB" w:rsidRDefault="00FF7D02" w:rsidP="00E356E5">
            <w:pPr>
              <w:pStyle w:val="TableText"/>
              <w:jc w:val="center"/>
              <w:rPr>
                <w:rFonts w:ascii="Arial" w:hAnsi="Arial" w:cs="Arial"/>
                <w:szCs w:val="18"/>
              </w:rPr>
            </w:pPr>
            <w:r w:rsidRPr="00701BB6">
              <w:t>6.55%</w:t>
            </w:r>
          </w:p>
        </w:tc>
        <w:tc>
          <w:tcPr>
            <w:tcW w:w="576" w:type="pct"/>
            <w:shd w:val="clear" w:color="auto" w:fill="auto"/>
          </w:tcPr>
          <w:p w14:paraId="0E47074F" w14:textId="4FCDD8A0" w:rsidR="00FF7D02" w:rsidRPr="00701BB6" w:rsidRDefault="00925C61" w:rsidP="00E356E5">
            <w:pPr>
              <w:pStyle w:val="TableText"/>
              <w:jc w:val="center"/>
              <w:rPr>
                <w:rFonts w:ascii="Arial" w:hAnsi="Arial" w:cs="Arial"/>
                <w:szCs w:val="18"/>
              </w:rPr>
            </w:pPr>
            <w:r>
              <w:t>14.41%</w:t>
            </w:r>
          </w:p>
        </w:tc>
        <w:tc>
          <w:tcPr>
            <w:tcW w:w="1234" w:type="pct"/>
            <w:shd w:val="clear" w:color="auto" w:fill="auto"/>
          </w:tcPr>
          <w:p w14:paraId="55F01ED7" w14:textId="39A995D6" w:rsidR="00FF7D02" w:rsidRPr="00925C61" w:rsidRDefault="00925C61" w:rsidP="00E356E5">
            <w:pPr>
              <w:pStyle w:val="TableText"/>
            </w:pPr>
            <w:r w:rsidRPr="00925C61">
              <w:t>The increase in meetings closed to the public can be attributed to the recruitment of the Chief Executive Officer.</w:t>
            </w:r>
          </w:p>
        </w:tc>
      </w:tr>
      <w:tr w:rsidR="00FF7D02" w:rsidRPr="00FA567B" w14:paraId="14ECE4EF" w14:textId="77777777" w:rsidTr="002B7104">
        <w:trPr>
          <w:cantSplit/>
        </w:trPr>
        <w:tc>
          <w:tcPr>
            <w:tcW w:w="1508" w:type="pct"/>
            <w:shd w:val="clear" w:color="auto" w:fill="auto"/>
          </w:tcPr>
          <w:p w14:paraId="4E05C21A" w14:textId="77777777" w:rsidR="00FF7D02" w:rsidRPr="002B7104" w:rsidRDefault="00FF7D02" w:rsidP="002B7104">
            <w:pPr>
              <w:pStyle w:val="TableText"/>
            </w:pPr>
            <w:r w:rsidRPr="002B7104">
              <w:t>Consultation and engagement</w:t>
            </w:r>
          </w:p>
          <w:p w14:paraId="4DF437C9" w14:textId="77777777" w:rsidR="00FF7D02" w:rsidRPr="002B7104" w:rsidRDefault="00FF7D02" w:rsidP="002B7104">
            <w:pPr>
              <w:pStyle w:val="TableText"/>
            </w:pPr>
            <w:r w:rsidRPr="002B7104">
              <w:t>G2 Satisfaction with community consultation and engagement</w:t>
            </w:r>
          </w:p>
          <w:p w14:paraId="2D0CF9C8" w14:textId="77777777" w:rsidR="00FF7D02" w:rsidRPr="002B7104" w:rsidRDefault="00FF7D02" w:rsidP="002B7104">
            <w:pPr>
              <w:pStyle w:val="TableText"/>
            </w:pPr>
            <w:r w:rsidRPr="002B7104">
              <w:t>[Community satisfaction rating out of 100 with how council has performed on community consultation and engagement]</w:t>
            </w:r>
          </w:p>
        </w:tc>
        <w:tc>
          <w:tcPr>
            <w:tcW w:w="530" w:type="pct"/>
            <w:shd w:val="clear" w:color="auto" w:fill="auto"/>
          </w:tcPr>
          <w:p w14:paraId="65D72660" w14:textId="77777777" w:rsidR="00FF7D02" w:rsidRPr="005653FB" w:rsidRDefault="00FF7D02" w:rsidP="00E356E5">
            <w:pPr>
              <w:pStyle w:val="TableText"/>
              <w:jc w:val="center"/>
              <w:rPr>
                <w:rFonts w:ascii="Arial" w:hAnsi="Arial" w:cs="Arial"/>
                <w:szCs w:val="18"/>
              </w:rPr>
            </w:pPr>
            <w:r w:rsidRPr="005653FB">
              <w:t>53</w:t>
            </w:r>
          </w:p>
        </w:tc>
        <w:tc>
          <w:tcPr>
            <w:tcW w:w="575" w:type="pct"/>
            <w:gridSpan w:val="2"/>
            <w:shd w:val="clear" w:color="auto" w:fill="auto"/>
          </w:tcPr>
          <w:p w14:paraId="09E81DF9" w14:textId="77777777" w:rsidR="00FF7D02" w:rsidRPr="005653FB" w:rsidRDefault="00FF7D02" w:rsidP="00E356E5">
            <w:pPr>
              <w:pStyle w:val="TableText"/>
              <w:jc w:val="center"/>
              <w:rPr>
                <w:rFonts w:ascii="Arial" w:hAnsi="Arial" w:cs="Arial"/>
                <w:szCs w:val="18"/>
              </w:rPr>
            </w:pPr>
            <w:r w:rsidRPr="005653FB">
              <w:t>57</w:t>
            </w:r>
          </w:p>
        </w:tc>
        <w:tc>
          <w:tcPr>
            <w:tcW w:w="577" w:type="pct"/>
            <w:shd w:val="clear" w:color="auto" w:fill="auto"/>
          </w:tcPr>
          <w:p w14:paraId="28D29EEB" w14:textId="77777777" w:rsidR="00FF7D02" w:rsidRPr="005653FB" w:rsidRDefault="00FF7D02" w:rsidP="00E356E5">
            <w:pPr>
              <w:pStyle w:val="TableText"/>
              <w:jc w:val="center"/>
              <w:rPr>
                <w:rFonts w:ascii="Arial" w:hAnsi="Arial" w:cs="Arial"/>
                <w:szCs w:val="18"/>
              </w:rPr>
            </w:pPr>
            <w:r w:rsidRPr="00701BB6">
              <w:t>54</w:t>
            </w:r>
          </w:p>
        </w:tc>
        <w:tc>
          <w:tcPr>
            <w:tcW w:w="576" w:type="pct"/>
            <w:shd w:val="clear" w:color="auto" w:fill="auto"/>
          </w:tcPr>
          <w:p w14:paraId="33275F75" w14:textId="77777777" w:rsidR="00FF7D02" w:rsidRPr="00701BB6" w:rsidRDefault="00FF7D02" w:rsidP="00E356E5">
            <w:pPr>
              <w:pStyle w:val="TableText"/>
              <w:jc w:val="center"/>
              <w:rPr>
                <w:rFonts w:ascii="Arial" w:hAnsi="Arial" w:cs="Arial"/>
                <w:szCs w:val="18"/>
              </w:rPr>
            </w:pPr>
            <w:r w:rsidRPr="006536EE">
              <w:t>52</w:t>
            </w:r>
          </w:p>
        </w:tc>
        <w:tc>
          <w:tcPr>
            <w:tcW w:w="1234" w:type="pct"/>
            <w:shd w:val="clear" w:color="auto" w:fill="auto"/>
          </w:tcPr>
          <w:p w14:paraId="0885ED4A" w14:textId="7C9553B5" w:rsidR="00FF7D02" w:rsidRPr="00925C61" w:rsidRDefault="00925C61" w:rsidP="00E356E5">
            <w:pPr>
              <w:pStyle w:val="TableText"/>
            </w:pPr>
            <w:r w:rsidRPr="00925C61">
              <w:t>Scores for the City's community consultation and engagement performance remained steady (no significant change) while scores for statewide and Regional Centres averages decreased significantly.</w:t>
            </w:r>
          </w:p>
        </w:tc>
      </w:tr>
      <w:tr w:rsidR="00FF7D02" w:rsidRPr="00FA567B" w14:paraId="43C3BE95" w14:textId="77777777" w:rsidTr="002B7104">
        <w:trPr>
          <w:cantSplit/>
        </w:trPr>
        <w:tc>
          <w:tcPr>
            <w:tcW w:w="1508" w:type="pct"/>
            <w:shd w:val="clear" w:color="auto" w:fill="auto"/>
          </w:tcPr>
          <w:p w14:paraId="5F176F60" w14:textId="77777777" w:rsidR="00FF7D02" w:rsidRPr="002B7104" w:rsidRDefault="00FF7D02" w:rsidP="002B7104">
            <w:pPr>
              <w:pStyle w:val="TableText"/>
            </w:pPr>
            <w:r w:rsidRPr="002B7104">
              <w:lastRenderedPageBreak/>
              <w:t>Attendance</w:t>
            </w:r>
          </w:p>
          <w:p w14:paraId="2118ABD0" w14:textId="77777777" w:rsidR="00FF7D02" w:rsidRPr="002B7104" w:rsidRDefault="00FF7D02" w:rsidP="002B7104">
            <w:pPr>
              <w:pStyle w:val="TableText"/>
            </w:pPr>
            <w:r w:rsidRPr="002B7104">
              <w:t>G3 Councillor attendance at council meetings</w:t>
            </w:r>
          </w:p>
          <w:p w14:paraId="4A8420A8" w14:textId="77777777" w:rsidR="00FF7D02" w:rsidRPr="002B7104" w:rsidRDefault="00FF7D02" w:rsidP="002B7104">
            <w:pPr>
              <w:pStyle w:val="TableText"/>
            </w:pPr>
            <w:r w:rsidRPr="002B7104">
              <w:t>[The sum of the number of councillors who attended each ordinary and special council meeting / (Number of ordinary and special council meetings) × (Number of councillors elected at the last council general election)] x100</w:t>
            </w:r>
          </w:p>
        </w:tc>
        <w:tc>
          <w:tcPr>
            <w:tcW w:w="530" w:type="pct"/>
            <w:shd w:val="clear" w:color="auto" w:fill="auto"/>
          </w:tcPr>
          <w:p w14:paraId="49E59B8E" w14:textId="77777777" w:rsidR="00FF7D02" w:rsidRPr="005653FB" w:rsidRDefault="00FF7D02" w:rsidP="00E356E5">
            <w:pPr>
              <w:pStyle w:val="TableText"/>
              <w:jc w:val="center"/>
              <w:rPr>
                <w:rFonts w:ascii="Arial" w:hAnsi="Arial" w:cs="Arial"/>
                <w:szCs w:val="18"/>
              </w:rPr>
            </w:pPr>
            <w:r w:rsidRPr="005653FB">
              <w:t>93.45%</w:t>
            </w:r>
          </w:p>
        </w:tc>
        <w:tc>
          <w:tcPr>
            <w:tcW w:w="575" w:type="pct"/>
            <w:gridSpan w:val="2"/>
            <w:shd w:val="clear" w:color="auto" w:fill="auto"/>
          </w:tcPr>
          <w:p w14:paraId="088D7E37" w14:textId="77777777" w:rsidR="00FF7D02" w:rsidRPr="005653FB" w:rsidRDefault="00FF7D02" w:rsidP="00E356E5">
            <w:pPr>
              <w:pStyle w:val="TableText"/>
              <w:jc w:val="center"/>
              <w:rPr>
                <w:rFonts w:ascii="Arial" w:hAnsi="Arial" w:cs="Arial"/>
                <w:szCs w:val="18"/>
              </w:rPr>
            </w:pPr>
            <w:r w:rsidRPr="005653FB">
              <w:t>96.97%</w:t>
            </w:r>
          </w:p>
        </w:tc>
        <w:tc>
          <w:tcPr>
            <w:tcW w:w="577" w:type="pct"/>
            <w:shd w:val="clear" w:color="auto" w:fill="auto"/>
          </w:tcPr>
          <w:p w14:paraId="372FBF79" w14:textId="77777777" w:rsidR="00FF7D02" w:rsidRPr="005653FB" w:rsidRDefault="00FF7D02" w:rsidP="00E356E5">
            <w:pPr>
              <w:pStyle w:val="TableText"/>
              <w:jc w:val="center"/>
              <w:rPr>
                <w:rFonts w:ascii="Arial" w:hAnsi="Arial" w:cs="Arial"/>
                <w:szCs w:val="18"/>
              </w:rPr>
            </w:pPr>
            <w:r w:rsidRPr="00701BB6">
              <w:t>98.70%</w:t>
            </w:r>
          </w:p>
        </w:tc>
        <w:tc>
          <w:tcPr>
            <w:tcW w:w="576" w:type="pct"/>
            <w:shd w:val="clear" w:color="auto" w:fill="auto"/>
          </w:tcPr>
          <w:p w14:paraId="3DD16757" w14:textId="0F7696E5" w:rsidR="00FF7D02" w:rsidRPr="00701BB6" w:rsidRDefault="00925C61" w:rsidP="00E356E5">
            <w:pPr>
              <w:pStyle w:val="TableText"/>
              <w:jc w:val="center"/>
              <w:rPr>
                <w:rFonts w:ascii="Arial" w:hAnsi="Arial" w:cs="Arial"/>
                <w:szCs w:val="18"/>
              </w:rPr>
            </w:pPr>
            <w:r>
              <w:t>90.40%</w:t>
            </w:r>
          </w:p>
        </w:tc>
        <w:tc>
          <w:tcPr>
            <w:tcW w:w="1234" w:type="pct"/>
            <w:shd w:val="clear" w:color="auto" w:fill="auto"/>
          </w:tcPr>
          <w:p w14:paraId="25763B0A" w14:textId="5DD67182" w:rsidR="00FF7D02" w:rsidRPr="00925C61" w:rsidRDefault="00925C61" w:rsidP="00E356E5">
            <w:pPr>
              <w:pStyle w:val="TableText"/>
            </w:pPr>
            <w:r w:rsidRPr="00925C61">
              <w:t>A number of meetings not fixed by Council occurred during the year which impacted Councillor's ability to attend meetings at short notice.  Two extraordinary vacancies occurred which directly effected the calculation of this measure.</w:t>
            </w:r>
          </w:p>
        </w:tc>
      </w:tr>
      <w:tr w:rsidR="00FF7D02" w:rsidRPr="00FA567B" w14:paraId="75FB0126" w14:textId="77777777" w:rsidTr="002B7104">
        <w:trPr>
          <w:cantSplit/>
        </w:trPr>
        <w:tc>
          <w:tcPr>
            <w:tcW w:w="1508" w:type="pct"/>
            <w:shd w:val="clear" w:color="auto" w:fill="auto"/>
          </w:tcPr>
          <w:p w14:paraId="47732CB3" w14:textId="77777777" w:rsidR="00FF7D02" w:rsidRPr="002B7104" w:rsidRDefault="00FF7D02" w:rsidP="002B7104">
            <w:pPr>
              <w:pStyle w:val="TableText"/>
            </w:pPr>
            <w:r w:rsidRPr="002B7104">
              <w:t>Service cost</w:t>
            </w:r>
          </w:p>
          <w:p w14:paraId="2886AF50" w14:textId="77777777" w:rsidR="00FF7D02" w:rsidRPr="002B7104" w:rsidRDefault="00FF7D02" w:rsidP="002B7104">
            <w:pPr>
              <w:pStyle w:val="TableText"/>
            </w:pPr>
            <w:r w:rsidRPr="002B7104">
              <w:t>G4 Cost of governance</w:t>
            </w:r>
          </w:p>
          <w:p w14:paraId="52005333" w14:textId="77777777" w:rsidR="00FF7D02" w:rsidRPr="002B7104" w:rsidRDefault="00FF7D02" w:rsidP="002B7104">
            <w:pPr>
              <w:pStyle w:val="TableText"/>
            </w:pPr>
            <w:r w:rsidRPr="002B7104">
              <w:t>[Direct cost of the governance service / Number of councillors elected at the last council general election]</w:t>
            </w:r>
          </w:p>
        </w:tc>
        <w:tc>
          <w:tcPr>
            <w:tcW w:w="530" w:type="pct"/>
            <w:shd w:val="clear" w:color="auto" w:fill="auto"/>
          </w:tcPr>
          <w:p w14:paraId="71849BC6" w14:textId="77777777" w:rsidR="00FF7D02" w:rsidRPr="005653FB" w:rsidRDefault="00FF7D02" w:rsidP="00E356E5">
            <w:pPr>
              <w:pStyle w:val="TableText"/>
              <w:jc w:val="center"/>
              <w:rPr>
                <w:rFonts w:ascii="Arial" w:hAnsi="Arial" w:cs="Arial"/>
                <w:szCs w:val="18"/>
              </w:rPr>
            </w:pPr>
            <w:r w:rsidRPr="005653FB">
              <w:t>$4</w:t>
            </w:r>
            <w:r>
              <w:rPr>
                <w:rFonts w:ascii="Arial" w:hAnsi="Arial" w:cs="Arial"/>
                <w:szCs w:val="18"/>
              </w:rPr>
              <w:t>4,582.64</w:t>
            </w:r>
          </w:p>
        </w:tc>
        <w:tc>
          <w:tcPr>
            <w:tcW w:w="575" w:type="pct"/>
            <w:gridSpan w:val="2"/>
            <w:shd w:val="clear" w:color="auto" w:fill="auto"/>
          </w:tcPr>
          <w:p w14:paraId="0758E961" w14:textId="77777777" w:rsidR="00FF7D02" w:rsidRPr="005653FB" w:rsidRDefault="00FF7D02" w:rsidP="00E356E5">
            <w:pPr>
              <w:pStyle w:val="TableText"/>
              <w:jc w:val="center"/>
              <w:rPr>
                <w:rFonts w:ascii="Arial" w:hAnsi="Arial" w:cs="Arial"/>
                <w:szCs w:val="18"/>
              </w:rPr>
            </w:pPr>
            <w:r w:rsidRPr="005653FB">
              <w:t>$45,711.91</w:t>
            </w:r>
          </w:p>
        </w:tc>
        <w:tc>
          <w:tcPr>
            <w:tcW w:w="577" w:type="pct"/>
            <w:shd w:val="clear" w:color="auto" w:fill="auto"/>
          </w:tcPr>
          <w:p w14:paraId="78FDD7D2" w14:textId="77777777" w:rsidR="00FF7D02" w:rsidRPr="005653FB" w:rsidRDefault="00FF7D02" w:rsidP="00E356E5">
            <w:pPr>
              <w:pStyle w:val="TableText"/>
              <w:jc w:val="center"/>
              <w:rPr>
                <w:rFonts w:ascii="Arial" w:hAnsi="Arial" w:cs="Arial"/>
                <w:szCs w:val="18"/>
              </w:rPr>
            </w:pPr>
            <w:r w:rsidRPr="001E789C">
              <w:t>$47,697.36</w:t>
            </w:r>
          </w:p>
        </w:tc>
        <w:tc>
          <w:tcPr>
            <w:tcW w:w="576" w:type="pct"/>
            <w:shd w:val="clear" w:color="auto" w:fill="auto"/>
          </w:tcPr>
          <w:p w14:paraId="3D4D8C39" w14:textId="03A62615" w:rsidR="00FF7D02" w:rsidRPr="001E789C" w:rsidRDefault="00925C61" w:rsidP="00E356E5">
            <w:pPr>
              <w:pStyle w:val="TableText"/>
              <w:jc w:val="center"/>
              <w:rPr>
                <w:rFonts w:ascii="Arial" w:hAnsi="Arial" w:cs="Arial"/>
                <w:szCs w:val="18"/>
              </w:rPr>
            </w:pPr>
            <w:r>
              <w:t>$60,073.35</w:t>
            </w:r>
          </w:p>
        </w:tc>
        <w:tc>
          <w:tcPr>
            <w:tcW w:w="1234" w:type="pct"/>
            <w:shd w:val="clear" w:color="auto" w:fill="auto"/>
          </w:tcPr>
          <w:p w14:paraId="63094723" w14:textId="4F6FDCE7" w:rsidR="00FF7D02" w:rsidRPr="00925C61" w:rsidRDefault="00925C61" w:rsidP="00E356E5">
            <w:pPr>
              <w:pStyle w:val="TableText"/>
            </w:pPr>
            <w:r w:rsidRPr="00925C61">
              <w:t>The increase in the cost of delivering council’s governance service this financial year is mainly attributable to the CEO recruitment process, as well as a marginal increase in Councillor allowances, per the new determination issued from the Victorian Independent Renumeration Tribunal.</w:t>
            </w:r>
          </w:p>
        </w:tc>
      </w:tr>
      <w:tr w:rsidR="00FF7D02" w:rsidRPr="00FA567B" w14:paraId="762AC517" w14:textId="77777777" w:rsidTr="002B7104">
        <w:trPr>
          <w:cantSplit/>
        </w:trPr>
        <w:tc>
          <w:tcPr>
            <w:tcW w:w="1508" w:type="pct"/>
            <w:shd w:val="clear" w:color="auto" w:fill="auto"/>
          </w:tcPr>
          <w:p w14:paraId="3967FD2D" w14:textId="77777777" w:rsidR="00FF7D02" w:rsidRPr="002B7104" w:rsidRDefault="00FF7D02" w:rsidP="002B7104">
            <w:pPr>
              <w:pStyle w:val="TableText"/>
            </w:pPr>
            <w:r w:rsidRPr="002B7104">
              <w:t>Satisfaction</w:t>
            </w:r>
          </w:p>
          <w:p w14:paraId="65687040" w14:textId="77777777" w:rsidR="00FF7D02" w:rsidRPr="002B7104" w:rsidRDefault="00FF7D02" w:rsidP="002B7104">
            <w:pPr>
              <w:pStyle w:val="TableText"/>
            </w:pPr>
            <w:r w:rsidRPr="002B7104">
              <w:t>G5 Satisfaction with council decisions</w:t>
            </w:r>
          </w:p>
          <w:p w14:paraId="72A73D56" w14:textId="77777777" w:rsidR="00FF7D02" w:rsidRPr="002B7104" w:rsidRDefault="00FF7D02" w:rsidP="002B7104">
            <w:pPr>
              <w:pStyle w:val="TableText"/>
              <w:rPr>
                <w:highlight w:val="yellow"/>
              </w:rPr>
            </w:pPr>
            <w:r w:rsidRPr="002B7104">
              <w:t>[Community satisfaction rating out of 100 with how council has performed in making decisions in the interest of the community]</w:t>
            </w:r>
          </w:p>
        </w:tc>
        <w:tc>
          <w:tcPr>
            <w:tcW w:w="530" w:type="pct"/>
            <w:shd w:val="clear" w:color="auto" w:fill="auto"/>
          </w:tcPr>
          <w:p w14:paraId="14E8F046" w14:textId="77777777" w:rsidR="00FF7D02" w:rsidRPr="005653FB" w:rsidRDefault="00FF7D02" w:rsidP="00E356E5">
            <w:pPr>
              <w:pStyle w:val="TableText"/>
              <w:jc w:val="center"/>
              <w:rPr>
                <w:rFonts w:ascii="Arial" w:hAnsi="Arial" w:cs="Arial"/>
                <w:szCs w:val="18"/>
              </w:rPr>
            </w:pPr>
            <w:r w:rsidRPr="005653FB">
              <w:t>56</w:t>
            </w:r>
          </w:p>
        </w:tc>
        <w:tc>
          <w:tcPr>
            <w:tcW w:w="575" w:type="pct"/>
            <w:gridSpan w:val="2"/>
            <w:shd w:val="clear" w:color="auto" w:fill="auto"/>
          </w:tcPr>
          <w:p w14:paraId="475673CA" w14:textId="77777777" w:rsidR="00FF7D02" w:rsidRPr="005653FB" w:rsidRDefault="00FF7D02" w:rsidP="00E356E5">
            <w:pPr>
              <w:pStyle w:val="TableText"/>
              <w:jc w:val="center"/>
              <w:rPr>
                <w:rFonts w:ascii="Arial" w:hAnsi="Arial" w:cs="Arial"/>
                <w:szCs w:val="18"/>
              </w:rPr>
            </w:pPr>
            <w:r w:rsidRPr="005653FB">
              <w:t>59</w:t>
            </w:r>
          </w:p>
        </w:tc>
        <w:tc>
          <w:tcPr>
            <w:tcW w:w="577" w:type="pct"/>
            <w:shd w:val="clear" w:color="auto" w:fill="auto"/>
          </w:tcPr>
          <w:p w14:paraId="5AA4D55D" w14:textId="77777777" w:rsidR="00FF7D02" w:rsidRPr="005653FB" w:rsidRDefault="00FF7D02" w:rsidP="00E356E5">
            <w:pPr>
              <w:pStyle w:val="TableText"/>
              <w:jc w:val="center"/>
              <w:rPr>
                <w:rFonts w:ascii="Arial" w:hAnsi="Arial" w:cs="Arial"/>
                <w:szCs w:val="18"/>
              </w:rPr>
            </w:pPr>
            <w:r w:rsidRPr="001E789C">
              <w:t>56</w:t>
            </w:r>
          </w:p>
        </w:tc>
        <w:tc>
          <w:tcPr>
            <w:tcW w:w="576" w:type="pct"/>
            <w:shd w:val="clear" w:color="auto" w:fill="auto"/>
          </w:tcPr>
          <w:p w14:paraId="009A277B" w14:textId="77777777" w:rsidR="00FF7D02" w:rsidRPr="0039541A" w:rsidRDefault="00FF7D02" w:rsidP="00E356E5">
            <w:pPr>
              <w:pStyle w:val="TableText"/>
              <w:jc w:val="center"/>
              <w:rPr>
                <w:rFonts w:ascii="Arial" w:hAnsi="Arial" w:cs="Arial"/>
                <w:szCs w:val="18"/>
                <w:highlight w:val="yellow"/>
              </w:rPr>
            </w:pPr>
            <w:r w:rsidRPr="006536EE">
              <w:t>52</w:t>
            </w:r>
          </w:p>
        </w:tc>
        <w:tc>
          <w:tcPr>
            <w:tcW w:w="1234" w:type="pct"/>
            <w:shd w:val="clear" w:color="auto" w:fill="auto"/>
          </w:tcPr>
          <w:p w14:paraId="34E9533B" w14:textId="0075F1F3" w:rsidR="00FF7D02" w:rsidRPr="00925C61" w:rsidRDefault="00925C61" w:rsidP="00E356E5">
            <w:pPr>
              <w:pStyle w:val="TableText"/>
            </w:pPr>
            <w:r w:rsidRPr="00925C61">
              <w:t>While Geelong’s performance score for decisions in the interest of the community decreased, it remains comparable with the statewide and Regional Centres results which also declined.</w:t>
            </w:r>
          </w:p>
        </w:tc>
      </w:tr>
      <w:tr w:rsidR="00FF7D02" w:rsidRPr="00FA567B" w14:paraId="6CEF5BE2" w14:textId="77777777" w:rsidTr="002B7104">
        <w:trPr>
          <w:cantSplit/>
        </w:trPr>
        <w:tc>
          <w:tcPr>
            <w:tcW w:w="1508" w:type="pct"/>
            <w:shd w:val="clear" w:color="auto" w:fill="D5E8F1"/>
          </w:tcPr>
          <w:p w14:paraId="61D7F3B5" w14:textId="77777777" w:rsidR="00FF7D02" w:rsidRPr="009C0FE0" w:rsidRDefault="00FF7D02" w:rsidP="00E356E5">
            <w:pPr>
              <w:pStyle w:val="TableText"/>
              <w:rPr>
                <w:rFonts w:ascii="Arial" w:hAnsi="Arial" w:cs="Arial"/>
                <w:b/>
                <w:szCs w:val="18"/>
              </w:rPr>
            </w:pPr>
            <w:r w:rsidRPr="003C4497">
              <w:rPr>
                <w:b/>
              </w:rPr>
              <w:t>Statutory Planning</w:t>
            </w:r>
          </w:p>
        </w:tc>
        <w:tc>
          <w:tcPr>
            <w:tcW w:w="530" w:type="pct"/>
            <w:shd w:val="clear" w:color="auto" w:fill="D5E8F1"/>
          </w:tcPr>
          <w:p w14:paraId="34AD6203" w14:textId="77777777" w:rsidR="00FF7D02" w:rsidRPr="00FA567B" w:rsidRDefault="00FF7D02" w:rsidP="00E356E5">
            <w:pPr>
              <w:pStyle w:val="TableText"/>
              <w:jc w:val="center"/>
              <w:rPr>
                <w:highlight w:val="yellow"/>
              </w:rPr>
            </w:pPr>
          </w:p>
        </w:tc>
        <w:tc>
          <w:tcPr>
            <w:tcW w:w="575" w:type="pct"/>
            <w:gridSpan w:val="2"/>
            <w:shd w:val="clear" w:color="auto" w:fill="D5E8F1"/>
          </w:tcPr>
          <w:p w14:paraId="7A95DF35" w14:textId="77777777" w:rsidR="00FF7D02" w:rsidRPr="00FA567B" w:rsidRDefault="00FF7D02" w:rsidP="00E356E5">
            <w:pPr>
              <w:pStyle w:val="TableText"/>
              <w:jc w:val="center"/>
              <w:rPr>
                <w:highlight w:val="yellow"/>
              </w:rPr>
            </w:pPr>
          </w:p>
        </w:tc>
        <w:tc>
          <w:tcPr>
            <w:tcW w:w="577" w:type="pct"/>
            <w:shd w:val="clear" w:color="auto" w:fill="D5E8F1"/>
          </w:tcPr>
          <w:p w14:paraId="62A0F774" w14:textId="77777777" w:rsidR="00FF7D02" w:rsidRPr="00FA567B" w:rsidRDefault="00FF7D02" w:rsidP="00E356E5">
            <w:pPr>
              <w:pStyle w:val="TableText"/>
              <w:jc w:val="center"/>
              <w:rPr>
                <w:highlight w:val="yellow"/>
              </w:rPr>
            </w:pPr>
          </w:p>
        </w:tc>
        <w:tc>
          <w:tcPr>
            <w:tcW w:w="576" w:type="pct"/>
            <w:shd w:val="clear" w:color="auto" w:fill="D5E8F1"/>
          </w:tcPr>
          <w:p w14:paraId="5441F914" w14:textId="77777777" w:rsidR="00FF7D02" w:rsidRPr="00FA567B" w:rsidRDefault="00FF7D02" w:rsidP="00E356E5">
            <w:pPr>
              <w:pStyle w:val="TableText"/>
              <w:jc w:val="center"/>
              <w:rPr>
                <w:highlight w:val="yellow"/>
              </w:rPr>
            </w:pPr>
          </w:p>
        </w:tc>
        <w:tc>
          <w:tcPr>
            <w:tcW w:w="1234" w:type="pct"/>
            <w:shd w:val="clear" w:color="auto" w:fill="D5E8F1"/>
          </w:tcPr>
          <w:p w14:paraId="01FD493D" w14:textId="77777777" w:rsidR="00FF7D02" w:rsidRPr="005874F4" w:rsidRDefault="00FF7D02" w:rsidP="00E356E5">
            <w:pPr>
              <w:pStyle w:val="TableText"/>
              <w:rPr>
                <w:color w:val="FF0000"/>
                <w:highlight w:val="yellow"/>
              </w:rPr>
            </w:pPr>
          </w:p>
        </w:tc>
      </w:tr>
      <w:tr w:rsidR="00FF7D02" w:rsidRPr="00FA567B" w14:paraId="14CFB197" w14:textId="77777777" w:rsidTr="002B7104">
        <w:trPr>
          <w:cantSplit/>
        </w:trPr>
        <w:tc>
          <w:tcPr>
            <w:tcW w:w="1508" w:type="pct"/>
            <w:shd w:val="clear" w:color="auto" w:fill="auto"/>
          </w:tcPr>
          <w:p w14:paraId="35A4EC2F" w14:textId="77777777" w:rsidR="00FF7D02" w:rsidRPr="002B7104" w:rsidRDefault="00FF7D02" w:rsidP="002B7104">
            <w:pPr>
              <w:pStyle w:val="TableText"/>
            </w:pPr>
            <w:r w:rsidRPr="002B7104">
              <w:t>Timeliness</w:t>
            </w:r>
          </w:p>
          <w:p w14:paraId="13059407" w14:textId="77777777" w:rsidR="00FF7D02" w:rsidRPr="002B7104" w:rsidRDefault="00FF7D02" w:rsidP="002B7104">
            <w:pPr>
              <w:pStyle w:val="TableText"/>
            </w:pPr>
            <w:r w:rsidRPr="002B7104">
              <w:t>SP1 Time taken to decide planning applications</w:t>
            </w:r>
          </w:p>
          <w:p w14:paraId="580C98EC" w14:textId="77777777" w:rsidR="00FF7D02" w:rsidRPr="002B7104" w:rsidRDefault="00FF7D02" w:rsidP="002B7104">
            <w:pPr>
              <w:pStyle w:val="TableText"/>
            </w:pPr>
            <w:r w:rsidRPr="002B7104">
              <w:t>[The median number of days between receipt of a planning application and a decision on the application]</w:t>
            </w:r>
          </w:p>
        </w:tc>
        <w:tc>
          <w:tcPr>
            <w:tcW w:w="530" w:type="pct"/>
            <w:shd w:val="clear" w:color="auto" w:fill="auto"/>
          </w:tcPr>
          <w:p w14:paraId="76538167" w14:textId="77777777" w:rsidR="00FF7D02" w:rsidRPr="005653FB" w:rsidRDefault="00FF7D02" w:rsidP="00E356E5">
            <w:pPr>
              <w:pStyle w:val="TableText"/>
              <w:jc w:val="center"/>
              <w:rPr>
                <w:rFonts w:ascii="Arial" w:hAnsi="Arial" w:cs="Arial"/>
                <w:szCs w:val="18"/>
              </w:rPr>
            </w:pPr>
            <w:r w:rsidRPr="005653FB">
              <w:t>83.00</w:t>
            </w:r>
          </w:p>
        </w:tc>
        <w:tc>
          <w:tcPr>
            <w:tcW w:w="575" w:type="pct"/>
            <w:gridSpan w:val="2"/>
            <w:shd w:val="clear" w:color="auto" w:fill="auto"/>
          </w:tcPr>
          <w:p w14:paraId="7C984D4B" w14:textId="77777777" w:rsidR="00FF7D02" w:rsidRPr="005653FB" w:rsidRDefault="00FF7D02" w:rsidP="00E356E5">
            <w:pPr>
              <w:pStyle w:val="TableText"/>
              <w:jc w:val="center"/>
              <w:rPr>
                <w:rFonts w:ascii="Arial" w:hAnsi="Arial" w:cs="Arial"/>
                <w:szCs w:val="18"/>
              </w:rPr>
            </w:pPr>
            <w:r w:rsidRPr="005653FB">
              <w:t>78.00</w:t>
            </w:r>
          </w:p>
        </w:tc>
        <w:tc>
          <w:tcPr>
            <w:tcW w:w="577" w:type="pct"/>
            <w:shd w:val="clear" w:color="auto" w:fill="auto"/>
          </w:tcPr>
          <w:p w14:paraId="79DA2044" w14:textId="77777777" w:rsidR="00FF7D02" w:rsidRPr="005653FB" w:rsidRDefault="00FF7D02" w:rsidP="00E356E5">
            <w:pPr>
              <w:pStyle w:val="TableText"/>
              <w:jc w:val="center"/>
              <w:rPr>
                <w:rFonts w:ascii="Arial" w:hAnsi="Arial" w:cs="Arial"/>
                <w:szCs w:val="18"/>
              </w:rPr>
            </w:pPr>
            <w:r w:rsidRPr="0026036B">
              <w:t>80.00</w:t>
            </w:r>
          </w:p>
        </w:tc>
        <w:tc>
          <w:tcPr>
            <w:tcW w:w="576" w:type="pct"/>
            <w:shd w:val="clear" w:color="auto" w:fill="auto"/>
          </w:tcPr>
          <w:p w14:paraId="4014D1CE" w14:textId="03D06943" w:rsidR="00FF7D02" w:rsidRPr="00FA567B" w:rsidRDefault="00925C61" w:rsidP="00E356E5">
            <w:pPr>
              <w:pStyle w:val="TableText"/>
              <w:jc w:val="center"/>
              <w:rPr>
                <w:rFonts w:ascii="Arial" w:hAnsi="Arial" w:cs="Arial"/>
                <w:szCs w:val="18"/>
                <w:highlight w:val="yellow"/>
              </w:rPr>
            </w:pPr>
            <w:r w:rsidRPr="00925C61">
              <w:t>91.00</w:t>
            </w:r>
          </w:p>
        </w:tc>
        <w:tc>
          <w:tcPr>
            <w:tcW w:w="1234" w:type="pct"/>
            <w:shd w:val="clear" w:color="auto" w:fill="auto"/>
          </w:tcPr>
          <w:p w14:paraId="79C1A479" w14:textId="1B48E0B3" w:rsidR="00FF7D02" w:rsidRPr="00925C61" w:rsidRDefault="00925C61" w:rsidP="00E356E5">
            <w:pPr>
              <w:pStyle w:val="TableText"/>
            </w:pPr>
            <w:r w:rsidRPr="00925C61">
              <w:t>The complexity in planning applications and the recurring employee shortages has resulted in an increase in the median processing days.</w:t>
            </w:r>
          </w:p>
        </w:tc>
      </w:tr>
      <w:tr w:rsidR="00FF7D02" w:rsidRPr="00FA567B" w14:paraId="231F7495" w14:textId="77777777" w:rsidTr="002B7104">
        <w:trPr>
          <w:cantSplit/>
        </w:trPr>
        <w:tc>
          <w:tcPr>
            <w:tcW w:w="1508" w:type="pct"/>
            <w:shd w:val="clear" w:color="auto" w:fill="auto"/>
          </w:tcPr>
          <w:p w14:paraId="7EDCBC9A" w14:textId="77777777" w:rsidR="00FF7D02" w:rsidRPr="002B7104" w:rsidRDefault="00FF7D02" w:rsidP="002B7104">
            <w:pPr>
              <w:pStyle w:val="TableText"/>
            </w:pPr>
            <w:bookmarkStart w:id="272" w:name="_Hlk115338554"/>
            <w:r w:rsidRPr="002B7104">
              <w:lastRenderedPageBreak/>
              <w:t>Service standard</w:t>
            </w:r>
          </w:p>
          <w:p w14:paraId="753C5C79" w14:textId="77777777" w:rsidR="00FF7D02" w:rsidRPr="002B7104" w:rsidRDefault="00FF7D02" w:rsidP="002B7104">
            <w:pPr>
              <w:pStyle w:val="TableText"/>
            </w:pPr>
            <w:r w:rsidRPr="002B7104">
              <w:t>SP2 Planning applications decided within required time frames</w:t>
            </w:r>
          </w:p>
          <w:p w14:paraId="27B489F7" w14:textId="77777777" w:rsidR="00FF7D02" w:rsidRPr="002B7104" w:rsidRDefault="00FF7D02" w:rsidP="002B7104">
            <w:pPr>
              <w:pStyle w:val="TableText"/>
            </w:pPr>
            <w:r w:rsidRPr="002B7104">
              <w:t>[Number of planning application decisions made within 60 days for regular permits and 10 days for VicSmart permits / Number of planning application decisions made] x100</w:t>
            </w:r>
          </w:p>
        </w:tc>
        <w:tc>
          <w:tcPr>
            <w:tcW w:w="530" w:type="pct"/>
            <w:shd w:val="clear" w:color="auto" w:fill="auto"/>
          </w:tcPr>
          <w:p w14:paraId="541D93E2" w14:textId="77777777" w:rsidR="00FF7D02" w:rsidRPr="005653FB" w:rsidRDefault="00FF7D02" w:rsidP="00E356E5">
            <w:pPr>
              <w:pStyle w:val="TableText"/>
              <w:jc w:val="center"/>
              <w:rPr>
                <w:rFonts w:ascii="Arial" w:hAnsi="Arial" w:cs="Arial"/>
                <w:szCs w:val="18"/>
              </w:rPr>
            </w:pPr>
            <w:r w:rsidRPr="005653FB">
              <w:t>69.39%</w:t>
            </w:r>
          </w:p>
        </w:tc>
        <w:tc>
          <w:tcPr>
            <w:tcW w:w="575" w:type="pct"/>
            <w:gridSpan w:val="2"/>
            <w:shd w:val="clear" w:color="auto" w:fill="auto"/>
          </w:tcPr>
          <w:p w14:paraId="0DBF2610" w14:textId="77777777" w:rsidR="00FF7D02" w:rsidRPr="005653FB" w:rsidRDefault="00FF7D02" w:rsidP="00E356E5">
            <w:pPr>
              <w:pStyle w:val="TableText"/>
              <w:jc w:val="center"/>
              <w:rPr>
                <w:rFonts w:ascii="Arial" w:hAnsi="Arial" w:cs="Arial"/>
                <w:szCs w:val="18"/>
              </w:rPr>
            </w:pPr>
            <w:r w:rsidRPr="005653FB">
              <w:t>80.90%</w:t>
            </w:r>
          </w:p>
        </w:tc>
        <w:tc>
          <w:tcPr>
            <w:tcW w:w="577" w:type="pct"/>
            <w:shd w:val="clear" w:color="auto" w:fill="auto"/>
          </w:tcPr>
          <w:p w14:paraId="7923E8EF" w14:textId="77777777" w:rsidR="00FF7D02" w:rsidRPr="005653FB" w:rsidRDefault="00FF7D02" w:rsidP="00E356E5">
            <w:pPr>
              <w:pStyle w:val="TableText"/>
              <w:jc w:val="center"/>
              <w:rPr>
                <w:rFonts w:ascii="Arial" w:hAnsi="Arial" w:cs="Arial"/>
                <w:szCs w:val="18"/>
              </w:rPr>
            </w:pPr>
            <w:r w:rsidRPr="0026036B">
              <w:t>78.70%</w:t>
            </w:r>
          </w:p>
        </w:tc>
        <w:tc>
          <w:tcPr>
            <w:tcW w:w="576" w:type="pct"/>
            <w:shd w:val="clear" w:color="auto" w:fill="auto"/>
          </w:tcPr>
          <w:p w14:paraId="71AC10B5" w14:textId="5EC4AFAA" w:rsidR="00FF7D02" w:rsidRPr="0026036B" w:rsidRDefault="00925C61" w:rsidP="00E356E5">
            <w:pPr>
              <w:pStyle w:val="TableText"/>
              <w:jc w:val="center"/>
              <w:rPr>
                <w:rFonts w:ascii="Arial" w:hAnsi="Arial" w:cs="Arial"/>
                <w:szCs w:val="18"/>
              </w:rPr>
            </w:pPr>
            <w:r>
              <w:t>75.05%</w:t>
            </w:r>
          </w:p>
        </w:tc>
        <w:tc>
          <w:tcPr>
            <w:tcW w:w="1234" w:type="pct"/>
            <w:shd w:val="clear" w:color="auto" w:fill="auto"/>
          </w:tcPr>
          <w:p w14:paraId="7109E191" w14:textId="02E90992" w:rsidR="00FF7D02" w:rsidRPr="00925C61" w:rsidRDefault="00925C61" w:rsidP="00E356E5">
            <w:pPr>
              <w:pStyle w:val="TableText"/>
            </w:pPr>
            <w:r w:rsidRPr="00925C61">
              <w:t>The percentage of applications determined within the timeframe is consistent with previous years.</w:t>
            </w:r>
          </w:p>
        </w:tc>
      </w:tr>
      <w:bookmarkEnd w:id="272"/>
      <w:tr w:rsidR="00FF7D02" w:rsidRPr="00FA567B" w14:paraId="1AAA366C" w14:textId="77777777" w:rsidTr="002B7104">
        <w:trPr>
          <w:cantSplit/>
        </w:trPr>
        <w:tc>
          <w:tcPr>
            <w:tcW w:w="1508" w:type="pct"/>
            <w:shd w:val="clear" w:color="auto" w:fill="auto"/>
          </w:tcPr>
          <w:p w14:paraId="08C84A2E" w14:textId="77777777" w:rsidR="00FF7D02" w:rsidRPr="002B7104" w:rsidRDefault="00FF7D02" w:rsidP="002B7104">
            <w:pPr>
              <w:pStyle w:val="TableText"/>
            </w:pPr>
            <w:r w:rsidRPr="002B7104">
              <w:t>Service cost</w:t>
            </w:r>
          </w:p>
          <w:p w14:paraId="06D27638" w14:textId="77777777" w:rsidR="00FF7D02" w:rsidRPr="002B7104" w:rsidRDefault="00FF7D02" w:rsidP="002B7104">
            <w:pPr>
              <w:pStyle w:val="TableText"/>
            </w:pPr>
            <w:r w:rsidRPr="002B7104">
              <w:t>SP3 Cost of statutory planning service</w:t>
            </w:r>
          </w:p>
          <w:p w14:paraId="530DFBF6" w14:textId="77777777" w:rsidR="00FF7D02" w:rsidRPr="002B7104" w:rsidRDefault="00FF7D02" w:rsidP="002B7104">
            <w:pPr>
              <w:pStyle w:val="TableText"/>
            </w:pPr>
            <w:r w:rsidRPr="002B7104">
              <w:t>[Direct cost of the statutory planning service / Number of planning applications received]</w:t>
            </w:r>
          </w:p>
        </w:tc>
        <w:tc>
          <w:tcPr>
            <w:tcW w:w="530" w:type="pct"/>
            <w:shd w:val="clear" w:color="auto" w:fill="auto"/>
          </w:tcPr>
          <w:p w14:paraId="5A88005B" w14:textId="77777777" w:rsidR="00FF7D02" w:rsidRPr="005653FB" w:rsidRDefault="00FF7D02" w:rsidP="00E356E5">
            <w:pPr>
              <w:pStyle w:val="TableText"/>
              <w:jc w:val="center"/>
              <w:rPr>
                <w:rFonts w:ascii="Arial" w:hAnsi="Arial" w:cs="Arial"/>
                <w:szCs w:val="18"/>
              </w:rPr>
            </w:pPr>
            <w:r w:rsidRPr="005653FB">
              <w:t>$2,453.48</w:t>
            </w:r>
          </w:p>
        </w:tc>
        <w:tc>
          <w:tcPr>
            <w:tcW w:w="575" w:type="pct"/>
            <w:gridSpan w:val="2"/>
            <w:shd w:val="clear" w:color="auto" w:fill="auto"/>
          </w:tcPr>
          <w:p w14:paraId="2E8283CB" w14:textId="77777777" w:rsidR="00FF7D02" w:rsidRPr="005653FB" w:rsidRDefault="00FF7D02" w:rsidP="00E356E5">
            <w:pPr>
              <w:pStyle w:val="TableText"/>
              <w:jc w:val="center"/>
              <w:rPr>
                <w:rFonts w:ascii="Arial" w:hAnsi="Arial" w:cs="Arial"/>
                <w:szCs w:val="18"/>
              </w:rPr>
            </w:pPr>
            <w:r w:rsidRPr="005653FB">
              <w:t>$2,304.98</w:t>
            </w:r>
          </w:p>
        </w:tc>
        <w:tc>
          <w:tcPr>
            <w:tcW w:w="577" w:type="pct"/>
            <w:shd w:val="clear" w:color="auto" w:fill="auto"/>
          </w:tcPr>
          <w:p w14:paraId="6006C954" w14:textId="77777777" w:rsidR="00FF7D02" w:rsidRPr="005653FB" w:rsidRDefault="00FF7D02" w:rsidP="00E356E5">
            <w:pPr>
              <w:pStyle w:val="TableText"/>
              <w:jc w:val="center"/>
              <w:rPr>
                <w:rFonts w:ascii="Arial" w:hAnsi="Arial" w:cs="Arial"/>
                <w:szCs w:val="18"/>
              </w:rPr>
            </w:pPr>
            <w:r w:rsidRPr="0026036B">
              <w:t>$2,260.19</w:t>
            </w:r>
          </w:p>
        </w:tc>
        <w:tc>
          <w:tcPr>
            <w:tcW w:w="576" w:type="pct"/>
            <w:shd w:val="clear" w:color="auto" w:fill="auto"/>
          </w:tcPr>
          <w:p w14:paraId="7F667966" w14:textId="738C90EB" w:rsidR="00FF7D02" w:rsidRPr="0026036B" w:rsidRDefault="00925C61" w:rsidP="00E356E5">
            <w:pPr>
              <w:pStyle w:val="TableText"/>
              <w:jc w:val="center"/>
              <w:rPr>
                <w:rFonts w:ascii="Arial" w:hAnsi="Arial" w:cs="Arial"/>
                <w:szCs w:val="18"/>
              </w:rPr>
            </w:pPr>
            <w:r>
              <w:t>$3,250.96</w:t>
            </w:r>
          </w:p>
        </w:tc>
        <w:tc>
          <w:tcPr>
            <w:tcW w:w="1234" w:type="pct"/>
            <w:shd w:val="clear" w:color="auto" w:fill="auto"/>
          </w:tcPr>
          <w:p w14:paraId="194C2EC0" w14:textId="07ACFAF6" w:rsidR="00FF7D02" w:rsidRPr="00925C61" w:rsidRDefault="00925C61" w:rsidP="00E356E5">
            <w:pPr>
              <w:pStyle w:val="TableText"/>
            </w:pPr>
            <w:r w:rsidRPr="00925C61">
              <w:t>The cost of service fee increase relates to a decrease reduction of the number of applications and an increase in legal and consultant spend due to lengthy VCAT hearings in the last financial year.</w:t>
            </w:r>
          </w:p>
        </w:tc>
      </w:tr>
      <w:tr w:rsidR="00FF7D02" w:rsidRPr="00FA567B" w14:paraId="10672DB9" w14:textId="77777777" w:rsidTr="002B7104">
        <w:trPr>
          <w:cantSplit/>
        </w:trPr>
        <w:tc>
          <w:tcPr>
            <w:tcW w:w="1508" w:type="pct"/>
            <w:shd w:val="clear" w:color="auto" w:fill="auto"/>
          </w:tcPr>
          <w:p w14:paraId="0EF68955" w14:textId="77777777" w:rsidR="00FF7D02" w:rsidRPr="002B7104" w:rsidRDefault="00FF7D02" w:rsidP="002B7104">
            <w:pPr>
              <w:pStyle w:val="TableText"/>
            </w:pPr>
            <w:r w:rsidRPr="002B7104">
              <w:t>Decision making</w:t>
            </w:r>
          </w:p>
          <w:p w14:paraId="22FF28EB" w14:textId="784E9651" w:rsidR="00FF7D02" w:rsidRPr="002B7104" w:rsidRDefault="00FF7D02" w:rsidP="002B7104">
            <w:pPr>
              <w:pStyle w:val="TableText"/>
            </w:pPr>
            <w:r w:rsidRPr="002B7104">
              <w:t xml:space="preserve">SP4 Council planning decisions upheld at </w:t>
            </w:r>
            <w:bookmarkStart w:id="273" w:name="_Int_eZ4tA1Z1"/>
            <w:r w:rsidRPr="002B7104">
              <w:t>VCAT</w:t>
            </w:r>
            <w:bookmarkEnd w:id="273"/>
          </w:p>
          <w:p w14:paraId="31D18B33" w14:textId="77777777" w:rsidR="00FF7D02" w:rsidRPr="002B7104" w:rsidRDefault="00FF7D02" w:rsidP="002B7104">
            <w:pPr>
              <w:pStyle w:val="TableText"/>
            </w:pPr>
            <w:r w:rsidRPr="002B7104">
              <w:t>[Number of VCAT decisions that did not set aside council's decision in relation to a planning application / Number of VCAT decisions in relation to planning applications] x100</w:t>
            </w:r>
          </w:p>
        </w:tc>
        <w:tc>
          <w:tcPr>
            <w:tcW w:w="530" w:type="pct"/>
            <w:shd w:val="clear" w:color="auto" w:fill="auto"/>
          </w:tcPr>
          <w:p w14:paraId="4ED5F679" w14:textId="77777777" w:rsidR="00FF7D02" w:rsidRPr="005653FB" w:rsidRDefault="00FF7D02" w:rsidP="00E356E5">
            <w:pPr>
              <w:pStyle w:val="TableText"/>
              <w:jc w:val="center"/>
              <w:rPr>
                <w:rFonts w:ascii="Arial" w:hAnsi="Arial" w:cs="Arial"/>
                <w:szCs w:val="18"/>
              </w:rPr>
            </w:pPr>
            <w:r w:rsidRPr="005653FB">
              <w:t>54.17%</w:t>
            </w:r>
          </w:p>
        </w:tc>
        <w:tc>
          <w:tcPr>
            <w:tcW w:w="575" w:type="pct"/>
            <w:gridSpan w:val="2"/>
            <w:shd w:val="clear" w:color="auto" w:fill="auto"/>
          </w:tcPr>
          <w:p w14:paraId="015D5CB9" w14:textId="77777777" w:rsidR="00FF7D02" w:rsidRPr="005653FB" w:rsidRDefault="00FF7D02" w:rsidP="00E356E5">
            <w:pPr>
              <w:pStyle w:val="TableText"/>
              <w:jc w:val="center"/>
              <w:rPr>
                <w:rFonts w:ascii="Arial" w:hAnsi="Arial" w:cs="Arial"/>
                <w:szCs w:val="18"/>
              </w:rPr>
            </w:pPr>
            <w:r w:rsidRPr="005653FB">
              <w:t>71.79%</w:t>
            </w:r>
          </w:p>
        </w:tc>
        <w:tc>
          <w:tcPr>
            <w:tcW w:w="577" w:type="pct"/>
            <w:shd w:val="clear" w:color="auto" w:fill="auto"/>
          </w:tcPr>
          <w:p w14:paraId="75BAD3BC" w14:textId="77777777" w:rsidR="00FF7D02" w:rsidRPr="005653FB" w:rsidRDefault="00FF7D02" w:rsidP="00E356E5">
            <w:pPr>
              <w:pStyle w:val="TableText"/>
              <w:jc w:val="center"/>
              <w:rPr>
                <w:rFonts w:ascii="Arial" w:hAnsi="Arial" w:cs="Arial"/>
                <w:szCs w:val="18"/>
              </w:rPr>
            </w:pPr>
            <w:r w:rsidRPr="0026036B">
              <w:t>72.41%</w:t>
            </w:r>
          </w:p>
        </w:tc>
        <w:tc>
          <w:tcPr>
            <w:tcW w:w="576" w:type="pct"/>
            <w:shd w:val="clear" w:color="auto" w:fill="auto"/>
          </w:tcPr>
          <w:p w14:paraId="1B59CBC9" w14:textId="1A1D21B4" w:rsidR="00FF7D02" w:rsidRPr="0026036B" w:rsidRDefault="00925C61" w:rsidP="00E356E5">
            <w:pPr>
              <w:pStyle w:val="TableText"/>
              <w:jc w:val="center"/>
              <w:rPr>
                <w:rFonts w:ascii="Arial" w:hAnsi="Arial" w:cs="Arial"/>
                <w:szCs w:val="18"/>
              </w:rPr>
            </w:pPr>
            <w:r>
              <w:t>64.00%</w:t>
            </w:r>
          </w:p>
        </w:tc>
        <w:tc>
          <w:tcPr>
            <w:tcW w:w="1234" w:type="pct"/>
            <w:shd w:val="clear" w:color="auto" w:fill="auto"/>
          </w:tcPr>
          <w:p w14:paraId="5EEBA008" w14:textId="039606E3" w:rsidR="00FF7D02" w:rsidRPr="00925C61" w:rsidRDefault="00925C61" w:rsidP="00E356E5">
            <w:pPr>
              <w:pStyle w:val="TableText"/>
            </w:pPr>
            <w:r w:rsidRPr="00925C61">
              <w:t>The majority of Council planning decisions (16 out of 25) continue to be upheld at VCAT. While the figure is slightly down from the previous two years, the result will continue to be variable due to the number and types of applications considered by VCAT.</w:t>
            </w:r>
          </w:p>
        </w:tc>
      </w:tr>
    </w:tbl>
    <w:p w14:paraId="15CE729A" w14:textId="25260A94" w:rsidR="00182DB4" w:rsidRDefault="00182DB4">
      <w:pPr>
        <w:rPr>
          <w:rFonts w:ascii="Arial" w:eastAsia="Times New Roman" w:hAnsi="Arial" w:cs="Arial"/>
          <w:sz w:val="20"/>
          <w:szCs w:val="20"/>
          <w:lang w:eastAsia="en-AU"/>
        </w:rPr>
      </w:pPr>
      <w:r>
        <w:rPr>
          <w:rFonts w:ascii="Arial" w:hAnsi="Arial" w:cs="Arial"/>
          <w:sz w:val="20"/>
          <w:szCs w:val="20"/>
        </w:rPr>
        <w:br w:type="page"/>
      </w:r>
    </w:p>
    <w:p w14:paraId="03D61B7E" w14:textId="77777777" w:rsidR="00182DB4" w:rsidRPr="00182DB4" w:rsidRDefault="00182DB4" w:rsidP="00182DB4">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274" w:name="_Toc491441389"/>
      <w:bookmarkStart w:id="275" w:name="_Toc525655756"/>
      <w:bookmarkStart w:id="276" w:name="_Toc29390830"/>
      <w:bookmarkStart w:id="277" w:name="_Toc148534574"/>
      <w:bookmarkStart w:id="278" w:name="_Toc525655759"/>
      <w:r w:rsidRPr="00182DB4">
        <w:rPr>
          <w:rFonts w:ascii="Arial" w:hAnsi="Arial" w:cs="Arial"/>
          <w:b/>
          <w:bCs/>
          <w:color w:val="003361"/>
          <w:sz w:val="44"/>
          <w:szCs w:val="44"/>
        </w:rPr>
        <w:lastRenderedPageBreak/>
        <w:t>GOVERNANCE</w:t>
      </w:r>
      <w:bookmarkStart w:id="279" w:name="_Toc525655757"/>
      <w:bookmarkEnd w:id="274"/>
      <w:bookmarkEnd w:id="275"/>
      <w:bookmarkEnd w:id="276"/>
      <w:bookmarkEnd w:id="277"/>
    </w:p>
    <w:p w14:paraId="5D930029" w14:textId="77777777" w:rsidR="0038237C" w:rsidRPr="0038237C" w:rsidRDefault="0038237C" w:rsidP="00C511F4">
      <w:pPr>
        <w:pStyle w:val="NoSpacing"/>
      </w:pPr>
      <w:bookmarkStart w:id="280" w:name="_Toc116036592"/>
      <w:bookmarkEnd w:id="278"/>
      <w:bookmarkEnd w:id="279"/>
    </w:p>
    <w:p w14:paraId="47E97449" w14:textId="3E6FAED5" w:rsidR="00182DB4" w:rsidRPr="00216732" w:rsidRDefault="00182DB4" w:rsidP="00BD6592">
      <w:pPr>
        <w:pStyle w:val="Heading3"/>
        <w:rPr>
          <w:color w:val="003361"/>
          <w:sz w:val="28"/>
          <w:szCs w:val="28"/>
        </w:rPr>
      </w:pPr>
      <w:bookmarkStart w:id="281" w:name="_Toc148534575"/>
      <w:r w:rsidRPr="00216732">
        <w:rPr>
          <w:color w:val="003361"/>
          <w:sz w:val="28"/>
          <w:szCs w:val="28"/>
        </w:rPr>
        <w:t>COUNCIL INFORMATION</w:t>
      </w:r>
      <w:bookmarkEnd w:id="280"/>
      <w:bookmarkEnd w:id="281"/>
    </w:p>
    <w:p w14:paraId="621EE13F" w14:textId="5AB18FCA" w:rsidR="00182DB4" w:rsidRPr="00DC7F7F" w:rsidRDefault="00182DB4" w:rsidP="00C24EEB">
      <w:pPr>
        <w:pStyle w:val="BodyText"/>
        <w:spacing w:before="200" w:after="100"/>
        <w:rPr>
          <w:rFonts w:ascii="Arial" w:hAnsi="Arial" w:cs="Arial"/>
          <w:b/>
          <w:color w:val="003361"/>
          <w:sz w:val="24"/>
          <w:szCs w:val="20"/>
        </w:rPr>
      </w:pPr>
      <w:r w:rsidRPr="00DC7F7F">
        <w:rPr>
          <w:rFonts w:ascii="Arial" w:hAnsi="Arial" w:cs="Arial"/>
          <w:b/>
          <w:color w:val="003361"/>
          <w:sz w:val="24"/>
          <w:szCs w:val="20"/>
        </w:rPr>
        <w:t>The role of council</w:t>
      </w:r>
    </w:p>
    <w:p w14:paraId="55B407BA" w14:textId="77777777" w:rsidR="00182DB4" w:rsidRDefault="00182DB4" w:rsidP="002B7104">
      <w:pPr>
        <w:pStyle w:val="ListBullet"/>
        <w:tabs>
          <w:tab w:val="left" w:pos="720"/>
        </w:tabs>
        <w:spacing w:before="100" w:after="100" w:line="259" w:lineRule="auto"/>
        <w:ind w:left="0" w:firstLine="0"/>
        <w:rPr>
          <w:rFonts w:ascii="Arial" w:hAnsi="Arial" w:cs="Arial"/>
          <w:sz w:val="20"/>
          <w:szCs w:val="20"/>
          <w:lang w:eastAsia="en-US"/>
        </w:rPr>
      </w:pPr>
      <w:r w:rsidRPr="0EDC895E">
        <w:rPr>
          <w:rFonts w:ascii="Arial" w:hAnsi="Arial" w:cs="Arial"/>
          <w:sz w:val="20"/>
          <w:szCs w:val="20"/>
          <w:lang w:eastAsia="en-US"/>
        </w:rPr>
        <w:t xml:space="preserve">The </w:t>
      </w:r>
      <w:r w:rsidRPr="0EDC895E">
        <w:rPr>
          <w:rFonts w:ascii="Arial" w:hAnsi="Arial" w:cs="Arial"/>
          <w:i/>
          <w:iCs/>
          <w:sz w:val="20"/>
          <w:szCs w:val="20"/>
          <w:lang w:eastAsia="en-US"/>
        </w:rPr>
        <w:t>Local Government Act</w:t>
      </w:r>
      <w:r>
        <w:rPr>
          <w:rFonts w:ascii="Arial" w:hAnsi="Arial" w:cs="Arial"/>
          <w:i/>
          <w:iCs/>
          <w:sz w:val="20"/>
          <w:szCs w:val="20"/>
          <w:lang w:eastAsia="en-US"/>
        </w:rPr>
        <w:t xml:space="preserve"> </w:t>
      </w:r>
      <w:r w:rsidRPr="0EDC895E">
        <w:rPr>
          <w:rFonts w:ascii="Arial" w:hAnsi="Arial" w:cs="Arial"/>
          <w:i/>
          <w:iCs/>
          <w:sz w:val="20"/>
          <w:szCs w:val="20"/>
          <w:lang w:eastAsia="en-US"/>
        </w:rPr>
        <w:t>2020</w:t>
      </w:r>
      <w:r w:rsidRPr="0EDC895E">
        <w:rPr>
          <w:rFonts w:ascii="Arial" w:hAnsi="Arial" w:cs="Arial"/>
          <w:sz w:val="20"/>
          <w:szCs w:val="20"/>
          <w:lang w:eastAsia="en-US"/>
        </w:rPr>
        <w:t xml:space="preserve"> (the Act) requires all councils to provide good governance in its municipal district for the benefit and wellbeing of the community.</w:t>
      </w:r>
    </w:p>
    <w:p w14:paraId="76993C3D" w14:textId="77777777" w:rsidR="00182DB4" w:rsidRPr="00F90B75" w:rsidRDefault="00182DB4" w:rsidP="002B7104">
      <w:pPr>
        <w:pStyle w:val="ListBullet"/>
        <w:tabs>
          <w:tab w:val="left" w:pos="720"/>
        </w:tabs>
        <w:spacing w:before="100" w:after="100" w:line="259" w:lineRule="auto"/>
        <w:ind w:left="0" w:firstLine="0"/>
        <w:rPr>
          <w:rFonts w:ascii="Arial" w:hAnsi="Arial" w:cs="Arial"/>
          <w:sz w:val="20"/>
          <w:szCs w:val="20"/>
          <w:lang w:eastAsia="en-US"/>
        </w:rPr>
      </w:pPr>
      <w:r w:rsidRPr="0EDC895E">
        <w:rPr>
          <w:rFonts w:ascii="Arial" w:hAnsi="Arial" w:cs="Arial"/>
          <w:sz w:val="20"/>
          <w:szCs w:val="20"/>
          <w:lang w:eastAsia="en-US"/>
        </w:rPr>
        <w:t>Good governance includes giving effect to the overarching governance principles:</w:t>
      </w:r>
    </w:p>
    <w:p w14:paraId="6FA8EFE9"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469EF7AE">
        <w:rPr>
          <w:rFonts w:ascii="Arial" w:hAnsi="Arial" w:cs="Arial"/>
          <w:sz w:val="20"/>
          <w:szCs w:val="20"/>
        </w:rPr>
        <w:t>Council decisions are to be made and actions taken in accordance with the relevant law</w:t>
      </w:r>
    </w:p>
    <w:p w14:paraId="3F08B24F"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00F90B75">
        <w:rPr>
          <w:rFonts w:ascii="Arial" w:hAnsi="Arial" w:cs="Arial"/>
          <w:sz w:val="20"/>
          <w:szCs w:val="20"/>
        </w:rPr>
        <w:t>priority is to be given to achieving the best outcomes for the municipal community, including future generations</w:t>
      </w:r>
    </w:p>
    <w:p w14:paraId="4BAD537F"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469EF7AE">
        <w:rPr>
          <w:rFonts w:ascii="Arial" w:hAnsi="Arial" w:cs="Arial"/>
          <w:sz w:val="20"/>
          <w:szCs w:val="20"/>
        </w:rPr>
        <w:t xml:space="preserve">the economic, </w:t>
      </w:r>
      <w:bookmarkStart w:id="282" w:name="_Int_aopIbvZy"/>
      <w:r w:rsidRPr="469EF7AE">
        <w:rPr>
          <w:rFonts w:ascii="Arial" w:hAnsi="Arial" w:cs="Arial"/>
          <w:sz w:val="20"/>
          <w:szCs w:val="20"/>
        </w:rPr>
        <w:t>social</w:t>
      </w:r>
      <w:bookmarkEnd w:id="282"/>
      <w:r w:rsidRPr="469EF7AE">
        <w:rPr>
          <w:rFonts w:ascii="Arial" w:hAnsi="Arial" w:cs="Arial"/>
          <w:sz w:val="20"/>
          <w:szCs w:val="20"/>
        </w:rPr>
        <w:t xml:space="preserve"> and environmental sustainability of the municipal district, including mitigation and planning for climate change risks, is to be promoted</w:t>
      </w:r>
    </w:p>
    <w:p w14:paraId="5368FDF6"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00F90B75">
        <w:rPr>
          <w:rFonts w:ascii="Arial" w:hAnsi="Arial" w:cs="Arial"/>
          <w:sz w:val="20"/>
          <w:szCs w:val="20"/>
        </w:rPr>
        <w:t>the municipal community is to be engaged in strategic planning and strategic decision</w:t>
      </w:r>
      <w:r>
        <w:rPr>
          <w:rFonts w:ascii="Arial" w:hAnsi="Arial" w:cs="Arial"/>
          <w:sz w:val="20"/>
          <w:szCs w:val="20"/>
        </w:rPr>
        <w:t>-</w:t>
      </w:r>
      <w:r w:rsidRPr="00F90B75">
        <w:rPr>
          <w:rFonts w:ascii="Arial" w:hAnsi="Arial" w:cs="Arial"/>
          <w:sz w:val="20"/>
          <w:szCs w:val="20"/>
        </w:rPr>
        <w:t>making</w:t>
      </w:r>
    </w:p>
    <w:p w14:paraId="7DE3A380"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469EF7AE">
        <w:rPr>
          <w:rFonts w:ascii="Arial" w:hAnsi="Arial" w:cs="Arial"/>
          <w:sz w:val="20"/>
          <w:szCs w:val="20"/>
        </w:rPr>
        <w:t xml:space="preserve">innovation and continuous improvement </w:t>
      </w:r>
      <w:bookmarkStart w:id="283" w:name="_Int_aCisoeh8"/>
      <w:r w:rsidRPr="469EF7AE">
        <w:rPr>
          <w:rFonts w:ascii="Arial" w:hAnsi="Arial" w:cs="Arial"/>
          <w:sz w:val="20"/>
          <w:szCs w:val="20"/>
        </w:rPr>
        <w:t>is</w:t>
      </w:r>
      <w:bookmarkEnd w:id="283"/>
      <w:r w:rsidRPr="469EF7AE">
        <w:rPr>
          <w:rFonts w:ascii="Arial" w:hAnsi="Arial" w:cs="Arial"/>
          <w:sz w:val="20"/>
          <w:szCs w:val="20"/>
        </w:rPr>
        <w:t xml:space="preserve"> to be pursued</w:t>
      </w:r>
    </w:p>
    <w:p w14:paraId="21045D3D" w14:textId="702294F4"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00F90B75">
        <w:rPr>
          <w:rFonts w:ascii="Arial" w:hAnsi="Arial" w:cs="Arial"/>
          <w:sz w:val="20"/>
          <w:szCs w:val="20"/>
        </w:rPr>
        <w:t xml:space="preserve">collaboration with other </w:t>
      </w:r>
      <w:r w:rsidR="00C511F4">
        <w:rPr>
          <w:rFonts w:ascii="Arial" w:hAnsi="Arial" w:cs="Arial"/>
          <w:sz w:val="20"/>
          <w:szCs w:val="20"/>
        </w:rPr>
        <w:t>c</w:t>
      </w:r>
      <w:r w:rsidRPr="00F90B75">
        <w:rPr>
          <w:rFonts w:ascii="Arial" w:hAnsi="Arial" w:cs="Arial"/>
          <w:sz w:val="20"/>
          <w:szCs w:val="20"/>
        </w:rPr>
        <w:t xml:space="preserve">ouncils and </w:t>
      </w:r>
      <w:r w:rsidR="00C511F4">
        <w:rPr>
          <w:rFonts w:ascii="Arial" w:hAnsi="Arial" w:cs="Arial"/>
          <w:sz w:val="20"/>
          <w:szCs w:val="20"/>
        </w:rPr>
        <w:t>g</w:t>
      </w:r>
      <w:r w:rsidRPr="00F90B75">
        <w:rPr>
          <w:rFonts w:ascii="Arial" w:hAnsi="Arial" w:cs="Arial"/>
          <w:sz w:val="20"/>
          <w:szCs w:val="20"/>
        </w:rPr>
        <w:t>overnments and statutory bodies is to be sought</w:t>
      </w:r>
    </w:p>
    <w:p w14:paraId="3F79AAD4"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00F90B75">
        <w:rPr>
          <w:rFonts w:ascii="Arial" w:hAnsi="Arial" w:cs="Arial"/>
          <w:sz w:val="20"/>
          <w:szCs w:val="20"/>
        </w:rPr>
        <w:t>the ongoing financial viability of the Council is to be ensured</w:t>
      </w:r>
    </w:p>
    <w:p w14:paraId="399B4D4D" w14:textId="17A6B9D6"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469EF7AE">
        <w:rPr>
          <w:rFonts w:ascii="Arial" w:hAnsi="Arial" w:cs="Arial"/>
          <w:sz w:val="20"/>
          <w:szCs w:val="20"/>
        </w:rPr>
        <w:t xml:space="preserve">regional, </w:t>
      </w:r>
      <w:bookmarkStart w:id="284" w:name="_Int_waPrfsDf"/>
      <w:r w:rsidRPr="469EF7AE">
        <w:rPr>
          <w:rFonts w:ascii="Arial" w:hAnsi="Arial" w:cs="Arial"/>
          <w:sz w:val="20"/>
          <w:szCs w:val="20"/>
        </w:rPr>
        <w:t>state</w:t>
      </w:r>
      <w:bookmarkEnd w:id="284"/>
      <w:r w:rsidRPr="469EF7AE">
        <w:rPr>
          <w:rFonts w:ascii="Arial" w:hAnsi="Arial" w:cs="Arial"/>
          <w:sz w:val="20"/>
          <w:szCs w:val="20"/>
        </w:rPr>
        <w:t xml:space="preserve"> and national plans and policies are to be considered in strategic planning and decision-making</w:t>
      </w:r>
    </w:p>
    <w:p w14:paraId="15F144FD" w14:textId="77777777" w:rsidR="00182DB4" w:rsidRPr="00F90B75" w:rsidRDefault="00182DB4">
      <w:pPr>
        <w:pStyle w:val="ListBullet"/>
        <w:numPr>
          <w:ilvl w:val="0"/>
          <w:numId w:val="20"/>
        </w:numPr>
        <w:tabs>
          <w:tab w:val="left" w:pos="720"/>
        </w:tabs>
        <w:spacing w:before="100" w:after="100" w:line="259" w:lineRule="auto"/>
        <w:rPr>
          <w:rFonts w:ascii="Arial" w:hAnsi="Arial" w:cs="Arial"/>
          <w:sz w:val="20"/>
          <w:szCs w:val="20"/>
        </w:rPr>
      </w:pPr>
      <w:r w:rsidRPr="00F90B75">
        <w:rPr>
          <w:rFonts w:ascii="Arial" w:hAnsi="Arial" w:cs="Arial"/>
          <w:sz w:val="20"/>
          <w:szCs w:val="20"/>
        </w:rPr>
        <w:t>the transparency of Council decisions, actions and information is to be ensured.</w:t>
      </w:r>
    </w:p>
    <w:p w14:paraId="63F0525C" w14:textId="77777777" w:rsidR="00182DB4" w:rsidRPr="00F90B75" w:rsidRDefault="00182DB4" w:rsidP="002B7104">
      <w:pPr>
        <w:pStyle w:val="ListBullet"/>
        <w:tabs>
          <w:tab w:val="left" w:pos="720"/>
        </w:tabs>
        <w:spacing w:before="100" w:after="100" w:line="259" w:lineRule="auto"/>
        <w:ind w:left="0" w:firstLine="0"/>
        <w:rPr>
          <w:rFonts w:ascii="Arial" w:hAnsi="Arial" w:cs="Arial"/>
          <w:sz w:val="20"/>
          <w:szCs w:val="20"/>
          <w:lang w:eastAsia="en-US"/>
        </w:rPr>
      </w:pPr>
      <w:r w:rsidRPr="469EF7AE">
        <w:rPr>
          <w:rFonts w:ascii="Arial" w:hAnsi="Arial" w:cs="Arial"/>
          <w:sz w:val="20"/>
          <w:szCs w:val="20"/>
          <w:lang w:eastAsia="en-US"/>
        </w:rPr>
        <w:t>In giving effect to the overarching governance principles, a Council must consider the following supporting principles:</w:t>
      </w:r>
    </w:p>
    <w:p w14:paraId="159472F5" w14:textId="77777777" w:rsidR="00182DB4" w:rsidRPr="00F90B75" w:rsidRDefault="00182DB4">
      <w:pPr>
        <w:pStyle w:val="ListBullet"/>
        <w:numPr>
          <w:ilvl w:val="0"/>
          <w:numId w:val="21"/>
        </w:numPr>
        <w:tabs>
          <w:tab w:val="left" w:pos="720"/>
        </w:tabs>
        <w:spacing w:before="100" w:after="100" w:line="259" w:lineRule="auto"/>
        <w:rPr>
          <w:rFonts w:ascii="Arial" w:hAnsi="Arial" w:cs="Arial"/>
          <w:sz w:val="20"/>
          <w:szCs w:val="20"/>
        </w:rPr>
      </w:pPr>
      <w:r w:rsidRPr="00F90B75">
        <w:rPr>
          <w:rFonts w:ascii="Arial" w:hAnsi="Arial" w:cs="Arial"/>
          <w:sz w:val="20"/>
          <w:szCs w:val="20"/>
        </w:rPr>
        <w:t>the community engagement principles</w:t>
      </w:r>
    </w:p>
    <w:p w14:paraId="7B0AEB2E" w14:textId="77777777" w:rsidR="00182DB4" w:rsidRPr="00F90B75" w:rsidRDefault="00182DB4">
      <w:pPr>
        <w:pStyle w:val="ListBullet"/>
        <w:numPr>
          <w:ilvl w:val="0"/>
          <w:numId w:val="21"/>
        </w:numPr>
        <w:tabs>
          <w:tab w:val="left" w:pos="720"/>
        </w:tabs>
        <w:spacing w:before="100" w:after="100" w:line="259" w:lineRule="auto"/>
        <w:rPr>
          <w:rFonts w:ascii="Arial" w:hAnsi="Arial" w:cs="Arial"/>
          <w:sz w:val="20"/>
          <w:szCs w:val="20"/>
        </w:rPr>
      </w:pPr>
      <w:r w:rsidRPr="00F90B75">
        <w:rPr>
          <w:rFonts w:ascii="Arial" w:hAnsi="Arial" w:cs="Arial"/>
          <w:sz w:val="20"/>
          <w:szCs w:val="20"/>
        </w:rPr>
        <w:t>the public transparency principles</w:t>
      </w:r>
    </w:p>
    <w:p w14:paraId="6CED3D2B" w14:textId="77777777" w:rsidR="00182DB4" w:rsidRPr="00F90B75" w:rsidRDefault="00182DB4">
      <w:pPr>
        <w:pStyle w:val="ListBullet"/>
        <w:numPr>
          <w:ilvl w:val="0"/>
          <w:numId w:val="21"/>
        </w:numPr>
        <w:tabs>
          <w:tab w:val="left" w:pos="720"/>
        </w:tabs>
        <w:spacing w:before="100" w:after="100" w:line="259" w:lineRule="auto"/>
        <w:rPr>
          <w:rFonts w:ascii="Arial" w:hAnsi="Arial" w:cs="Arial"/>
          <w:sz w:val="20"/>
          <w:szCs w:val="20"/>
        </w:rPr>
      </w:pPr>
      <w:r w:rsidRPr="00F90B75">
        <w:rPr>
          <w:rFonts w:ascii="Arial" w:hAnsi="Arial" w:cs="Arial"/>
          <w:sz w:val="20"/>
          <w:szCs w:val="20"/>
        </w:rPr>
        <w:t>the strategic planning principles</w:t>
      </w:r>
    </w:p>
    <w:p w14:paraId="64508564" w14:textId="50E51544" w:rsidR="00182DB4" w:rsidRPr="00F90B75" w:rsidRDefault="00182DB4">
      <w:pPr>
        <w:pStyle w:val="ListBullet"/>
        <w:numPr>
          <w:ilvl w:val="0"/>
          <w:numId w:val="21"/>
        </w:numPr>
        <w:tabs>
          <w:tab w:val="left" w:pos="720"/>
        </w:tabs>
        <w:spacing w:before="100" w:after="100" w:line="259" w:lineRule="auto"/>
        <w:rPr>
          <w:rFonts w:ascii="Arial" w:hAnsi="Arial" w:cs="Arial"/>
          <w:sz w:val="20"/>
          <w:szCs w:val="20"/>
        </w:rPr>
      </w:pPr>
      <w:r w:rsidRPr="469EF7AE">
        <w:rPr>
          <w:rFonts w:ascii="Arial" w:hAnsi="Arial" w:cs="Arial"/>
          <w:sz w:val="20"/>
          <w:szCs w:val="20"/>
        </w:rPr>
        <w:t xml:space="preserve">the </w:t>
      </w:r>
      <w:bookmarkStart w:id="285" w:name="_Int_QTirHFZe"/>
      <w:r w:rsidRPr="469EF7AE">
        <w:rPr>
          <w:rFonts w:ascii="Arial" w:hAnsi="Arial" w:cs="Arial"/>
          <w:sz w:val="20"/>
          <w:szCs w:val="20"/>
        </w:rPr>
        <w:t>financial management</w:t>
      </w:r>
      <w:bookmarkEnd w:id="285"/>
      <w:r w:rsidRPr="469EF7AE">
        <w:rPr>
          <w:rFonts w:ascii="Arial" w:hAnsi="Arial" w:cs="Arial"/>
          <w:sz w:val="20"/>
          <w:szCs w:val="20"/>
        </w:rPr>
        <w:t xml:space="preserve"> principles</w:t>
      </w:r>
    </w:p>
    <w:p w14:paraId="001A4764" w14:textId="77777777" w:rsidR="00182DB4" w:rsidRPr="00F90B75" w:rsidRDefault="00182DB4">
      <w:pPr>
        <w:pStyle w:val="ListBullet"/>
        <w:numPr>
          <w:ilvl w:val="0"/>
          <w:numId w:val="21"/>
        </w:numPr>
        <w:tabs>
          <w:tab w:val="left" w:pos="720"/>
        </w:tabs>
        <w:spacing w:before="100" w:after="100" w:line="259" w:lineRule="auto"/>
        <w:rPr>
          <w:rFonts w:ascii="Arial" w:hAnsi="Arial" w:cs="Arial"/>
          <w:sz w:val="20"/>
          <w:szCs w:val="20"/>
        </w:rPr>
      </w:pPr>
      <w:r w:rsidRPr="00F90B75">
        <w:rPr>
          <w:rFonts w:ascii="Arial" w:hAnsi="Arial" w:cs="Arial"/>
          <w:sz w:val="20"/>
          <w:szCs w:val="20"/>
        </w:rPr>
        <w:t>the service performance principles.</w:t>
      </w:r>
    </w:p>
    <w:p w14:paraId="0B3176B0" w14:textId="77777777" w:rsidR="00182DB4" w:rsidRDefault="00182DB4" w:rsidP="002B7104">
      <w:pPr>
        <w:spacing w:before="100" w:after="100"/>
        <w:rPr>
          <w:rFonts w:ascii="Arial" w:hAnsi="Arial" w:cs="Arial"/>
          <w:b/>
          <w:color w:val="003361"/>
          <w:sz w:val="24"/>
          <w:szCs w:val="20"/>
        </w:rPr>
      </w:pPr>
      <w:r>
        <w:rPr>
          <w:rFonts w:ascii="Arial" w:hAnsi="Arial" w:cs="Arial"/>
          <w:b/>
          <w:color w:val="003361"/>
          <w:sz w:val="24"/>
          <w:szCs w:val="20"/>
        </w:rPr>
        <w:br w:type="page"/>
      </w:r>
    </w:p>
    <w:p w14:paraId="03A2E9A0" w14:textId="68E61CEF" w:rsidR="00182DB4" w:rsidRPr="00650A3E" w:rsidRDefault="00182DB4" w:rsidP="00C24EEB">
      <w:pPr>
        <w:spacing w:before="200" w:after="100"/>
        <w:rPr>
          <w:rFonts w:ascii="Arial" w:hAnsi="Arial" w:cs="Arial"/>
          <w:b/>
          <w:color w:val="003361"/>
          <w:sz w:val="24"/>
          <w:szCs w:val="24"/>
        </w:rPr>
      </w:pPr>
      <w:r w:rsidRPr="00650A3E">
        <w:rPr>
          <w:rFonts w:ascii="Arial" w:hAnsi="Arial" w:cs="Arial"/>
          <w:b/>
          <w:color w:val="003361"/>
          <w:sz w:val="24"/>
          <w:szCs w:val="24"/>
        </w:rPr>
        <w:lastRenderedPageBreak/>
        <w:t>Council</w:t>
      </w:r>
      <w:r>
        <w:rPr>
          <w:rFonts w:ascii="Arial" w:hAnsi="Arial" w:cs="Arial"/>
          <w:b/>
          <w:color w:val="003361"/>
          <w:sz w:val="24"/>
          <w:szCs w:val="24"/>
        </w:rPr>
        <w:t xml:space="preserve"> Meetings</w:t>
      </w:r>
    </w:p>
    <w:p w14:paraId="1BE95D02" w14:textId="77777777" w:rsidR="00182DB4" w:rsidRPr="00097433" w:rsidRDefault="00182DB4" w:rsidP="00080D5B">
      <w:pPr>
        <w:tabs>
          <w:tab w:val="left" w:pos="8130"/>
        </w:tabs>
        <w:spacing w:before="100" w:after="100"/>
        <w:rPr>
          <w:rFonts w:ascii="Arial" w:hAnsi="Arial" w:cs="Arial"/>
          <w:sz w:val="20"/>
          <w:szCs w:val="20"/>
        </w:rPr>
      </w:pPr>
      <w:r w:rsidRPr="00097433">
        <w:rPr>
          <w:rFonts w:ascii="Arial" w:hAnsi="Arial" w:cs="Arial"/>
          <w:sz w:val="20"/>
          <w:szCs w:val="20"/>
        </w:rPr>
        <w:t xml:space="preserve">The Governance Rules describe the way Council will conduct meetings and make decisions. </w:t>
      </w:r>
    </w:p>
    <w:p w14:paraId="62A1E1A8" w14:textId="5CC6FC2F" w:rsidR="00182DB4" w:rsidRPr="00216732" w:rsidRDefault="00182DB4" w:rsidP="00C24EEB">
      <w:pPr>
        <w:tabs>
          <w:tab w:val="left" w:pos="8130"/>
        </w:tabs>
        <w:spacing w:before="100" w:after="100"/>
        <w:rPr>
          <w:rFonts w:ascii="Arial" w:hAnsi="Arial" w:cs="Arial"/>
          <w:b/>
          <w:color w:val="003361"/>
          <w:sz w:val="16"/>
          <w:szCs w:val="16"/>
        </w:rPr>
      </w:pPr>
      <w:r w:rsidRPr="00216732">
        <w:rPr>
          <w:rFonts w:ascii="Arial" w:hAnsi="Arial" w:cs="Arial"/>
          <w:b/>
          <w:color w:val="003361"/>
          <w:sz w:val="16"/>
          <w:szCs w:val="16"/>
        </w:rPr>
        <w:t xml:space="preserve">TABLE </w:t>
      </w:r>
      <w:r w:rsidR="00412421" w:rsidRPr="00216732">
        <w:rPr>
          <w:rFonts w:ascii="Arial" w:hAnsi="Arial" w:cs="Arial"/>
          <w:b/>
          <w:color w:val="003361"/>
          <w:sz w:val="16"/>
          <w:szCs w:val="16"/>
        </w:rPr>
        <w:t>5</w:t>
      </w:r>
      <w:r w:rsidRPr="00216732">
        <w:rPr>
          <w:rFonts w:ascii="Arial" w:hAnsi="Arial" w:cs="Arial"/>
          <w:b/>
          <w:color w:val="003361"/>
          <w:sz w:val="16"/>
          <w:szCs w:val="16"/>
        </w:rPr>
        <w:t>: Council meetings in 2022</w:t>
      </w:r>
      <w:r w:rsidR="004F7825" w:rsidRPr="00216732">
        <w:rPr>
          <w:rFonts w:ascii="Arial" w:hAnsi="Arial" w:cs="Arial"/>
          <w:b/>
          <w:color w:val="003361"/>
          <w:sz w:val="16"/>
          <w:szCs w:val="16"/>
        </w:rPr>
        <w:t>–</w:t>
      </w:r>
      <w:r w:rsidRPr="00216732">
        <w:rPr>
          <w:rFonts w:ascii="Arial" w:hAnsi="Arial" w:cs="Arial"/>
          <w:b/>
          <w:color w:val="003361"/>
          <w:sz w:val="16"/>
          <w:szCs w:val="16"/>
        </w:rPr>
        <w:t>23</w:t>
      </w:r>
    </w:p>
    <w:tbl>
      <w:tblPr>
        <w:tblW w:w="0" w:type="auto"/>
        <w:tblBorders>
          <w:top w:val="single" w:sz="4" w:space="0" w:color="1F497D"/>
          <w:bottom w:val="single" w:sz="4" w:space="0" w:color="1F497D"/>
          <w:insideH w:val="single" w:sz="4" w:space="0" w:color="1F497D"/>
        </w:tblBorders>
        <w:tblCellMar>
          <w:left w:w="57" w:type="dxa"/>
          <w:right w:w="57" w:type="dxa"/>
        </w:tblCellMar>
        <w:tblLook w:val="04A0" w:firstRow="1" w:lastRow="0" w:firstColumn="1" w:lastColumn="0" w:noHBand="0" w:noVBand="1"/>
      </w:tblPr>
      <w:tblGrid>
        <w:gridCol w:w="2311"/>
        <w:gridCol w:w="1461"/>
        <w:gridCol w:w="5560"/>
      </w:tblGrid>
      <w:tr w:rsidR="00182DB4" w:rsidRPr="00097433" w14:paraId="429B5B0C" w14:textId="77777777" w:rsidTr="00AC08DB">
        <w:trPr>
          <w:tblHeader/>
        </w:trPr>
        <w:tc>
          <w:tcPr>
            <w:tcW w:w="2552" w:type="dxa"/>
            <w:shd w:val="clear" w:color="auto" w:fill="003361"/>
            <w:vAlign w:val="center"/>
          </w:tcPr>
          <w:p w14:paraId="775ACB5C" w14:textId="77777777" w:rsidR="00182DB4" w:rsidRPr="005622D9" w:rsidRDefault="00182DB4" w:rsidP="00930BBA">
            <w:pPr>
              <w:keepNext/>
              <w:spacing w:before="100" w:after="100"/>
              <w:rPr>
                <w:rFonts w:ascii="Arial Bold" w:hAnsi="Arial Bold" w:cs="Arial"/>
                <w:b/>
                <w:caps/>
                <w:color w:val="FFFFFF"/>
                <w:sz w:val="18"/>
                <w:szCs w:val="18"/>
              </w:rPr>
            </w:pPr>
            <w:r w:rsidRPr="005622D9">
              <w:rPr>
                <w:rFonts w:ascii="Arial Bold" w:hAnsi="Arial Bold" w:cs="Arial"/>
                <w:b/>
                <w:caps/>
                <w:color w:val="FFFFFF"/>
                <w:sz w:val="18"/>
                <w:szCs w:val="18"/>
              </w:rPr>
              <w:t>Meeting type</w:t>
            </w:r>
          </w:p>
        </w:tc>
        <w:tc>
          <w:tcPr>
            <w:tcW w:w="1559" w:type="dxa"/>
            <w:shd w:val="clear" w:color="auto" w:fill="003361"/>
            <w:vAlign w:val="center"/>
          </w:tcPr>
          <w:p w14:paraId="713886C0" w14:textId="77777777" w:rsidR="00182DB4" w:rsidRPr="005622D9" w:rsidRDefault="00182DB4" w:rsidP="000B482E">
            <w:pPr>
              <w:keepNext/>
              <w:spacing w:before="100" w:after="100"/>
              <w:jc w:val="both"/>
              <w:rPr>
                <w:rFonts w:ascii="Arial Bold" w:hAnsi="Arial Bold" w:cs="Arial"/>
                <w:b/>
                <w:caps/>
                <w:color w:val="FFFFFF"/>
                <w:sz w:val="18"/>
                <w:szCs w:val="18"/>
              </w:rPr>
            </w:pPr>
            <w:r w:rsidRPr="005622D9">
              <w:rPr>
                <w:rFonts w:ascii="Arial Bold" w:hAnsi="Arial Bold" w:cs="Arial"/>
                <w:b/>
                <w:caps/>
                <w:color w:val="FFFFFF"/>
                <w:sz w:val="18"/>
                <w:szCs w:val="18"/>
              </w:rPr>
              <w:t>Number held</w:t>
            </w:r>
          </w:p>
        </w:tc>
        <w:tc>
          <w:tcPr>
            <w:tcW w:w="6355" w:type="dxa"/>
            <w:shd w:val="clear" w:color="auto" w:fill="003361"/>
            <w:vAlign w:val="center"/>
          </w:tcPr>
          <w:p w14:paraId="2096572F" w14:textId="14D37B0E" w:rsidR="00182DB4" w:rsidRPr="005622D9" w:rsidRDefault="00182DB4" w:rsidP="00930BBA">
            <w:pPr>
              <w:keepNext/>
              <w:spacing w:before="100" w:after="100"/>
              <w:rPr>
                <w:rFonts w:ascii="Arial Bold" w:hAnsi="Arial Bold" w:cs="Arial"/>
                <w:b/>
                <w:caps/>
                <w:color w:val="FFFFFF"/>
                <w:sz w:val="18"/>
                <w:szCs w:val="18"/>
              </w:rPr>
            </w:pPr>
            <w:r w:rsidRPr="005622D9">
              <w:rPr>
                <w:rFonts w:ascii="Arial Bold" w:hAnsi="Arial Bold" w:cs="Arial"/>
                <w:b/>
                <w:caps/>
                <w:color w:val="FFFFFF"/>
                <w:sz w:val="18"/>
                <w:szCs w:val="18"/>
              </w:rPr>
              <w:t>Held at</w:t>
            </w:r>
          </w:p>
        </w:tc>
      </w:tr>
      <w:tr w:rsidR="00182DB4" w:rsidRPr="00097433" w14:paraId="6FC4AE2B" w14:textId="77777777" w:rsidTr="00AC08DB">
        <w:tc>
          <w:tcPr>
            <w:tcW w:w="2552" w:type="dxa"/>
            <w:shd w:val="clear" w:color="auto" w:fill="auto"/>
          </w:tcPr>
          <w:p w14:paraId="5D00C54E" w14:textId="77777777" w:rsidR="00182DB4" w:rsidRPr="00650A3E" w:rsidRDefault="00182DB4" w:rsidP="00930BBA">
            <w:pPr>
              <w:pStyle w:val="TableText"/>
              <w:rPr>
                <w:rFonts w:ascii="Arial" w:hAnsi="Arial" w:cs="Arial"/>
                <w:b/>
                <w:szCs w:val="18"/>
              </w:rPr>
            </w:pPr>
            <w:r w:rsidRPr="00650A3E">
              <w:t>Council Meetings</w:t>
            </w:r>
          </w:p>
        </w:tc>
        <w:tc>
          <w:tcPr>
            <w:tcW w:w="1559" w:type="dxa"/>
            <w:shd w:val="clear" w:color="auto" w:fill="auto"/>
          </w:tcPr>
          <w:p w14:paraId="019E3B66" w14:textId="77777777" w:rsidR="00182DB4" w:rsidRPr="008D1A2E" w:rsidRDefault="00182DB4" w:rsidP="000B482E">
            <w:pPr>
              <w:pStyle w:val="TableText"/>
              <w:jc w:val="both"/>
              <w:rPr>
                <w:rFonts w:ascii="Arial" w:hAnsi="Arial" w:cs="Arial"/>
                <w:b/>
                <w:szCs w:val="18"/>
              </w:rPr>
            </w:pPr>
            <w:r w:rsidRPr="008D1A2E">
              <w:t>12</w:t>
            </w:r>
          </w:p>
        </w:tc>
        <w:tc>
          <w:tcPr>
            <w:tcW w:w="6355" w:type="dxa"/>
            <w:shd w:val="clear" w:color="auto" w:fill="auto"/>
          </w:tcPr>
          <w:p w14:paraId="2E596769" w14:textId="77777777" w:rsidR="00182DB4" w:rsidRPr="008D1A2E" w:rsidRDefault="00182DB4" w:rsidP="00930BBA">
            <w:pPr>
              <w:pStyle w:val="TableText"/>
              <w:rPr>
                <w:rFonts w:ascii="Arial" w:hAnsi="Arial" w:cs="Arial"/>
                <w:szCs w:val="18"/>
              </w:rPr>
            </w:pPr>
            <w:r w:rsidRPr="008D1A2E">
              <w:t>8 meetings conducted at City Hall</w:t>
            </w:r>
          </w:p>
          <w:p w14:paraId="36E0F931" w14:textId="77777777" w:rsidR="00182DB4" w:rsidRPr="008D1A2E" w:rsidRDefault="00182DB4" w:rsidP="00930BBA">
            <w:pPr>
              <w:pStyle w:val="TableText"/>
              <w:rPr>
                <w:rFonts w:ascii="Arial" w:hAnsi="Arial" w:cs="Arial"/>
                <w:b/>
                <w:szCs w:val="18"/>
              </w:rPr>
            </w:pPr>
            <w:r w:rsidRPr="008D1A2E">
              <w:t>4 meetings</w:t>
            </w:r>
            <w:r>
              <w:rPr>
                <w:rFonts w:ascii="Arial" w:hAnsi="Arial" w:cs="Arial"/>
                <w:szCs w:val="18"/>
              </w:rPr>
              <w:t xml:space="preserve"> </w:t>
            </w:r>
            <w:r w:rsidRPr="00BB5EE9">
              <w:t>conducted offsite</w:t>
            </w:r>
            <w:r w:rsidRPr="008D1A2E">
              <w:rPr>
                <w:rFonts w:ascii="Arial" w:hAnsi="Arial" w:cs="Arial"/>
                <w:szCs w:val="18"/>
              </w:rPr>
              <w:t xml:space="preserve"> </w:t>
            </w:r>
          </w:p>
        </w:tc>
      </w:tr>
      <w:tr w:rsidR="00182DB4" w:rsidRPr="00097433" w14:paraId="5DEABB12" w14:textId="77777777" w:rsidTr="00AC08DB">
        <w:tc>
          <w:tcPr>
            <w:tcW w:w="2552" w:type="dxa"/>
            <w:shd w:val="clear" w:color="auto" w:fill="auto"/>
          </w:tcPr>
          <w:p w14:paraId="675A9637" w14:textId="77777777" w:rsidR="00182DB4" w:rsidRPr="00650A3E" w:rsidRDefault="00182DB4" w:rsidP="00930BBA">
            <w:pPr>
              <w:pStyle w:val="TableText"/>
              <w:rPr>
                <w:rFonts w:ascii="Arial" w:hAnsi="Arial" w:cs="Arial"/>
                <w:b/>
                <w:szCs w:val="18"/>
              </w:rPr>
            </w:pPr>
            <w:r w:rsidRPr="00650A3E">
              <w:t>Meetings not fixed by Council</w:t>
            </w:r>
          </w:p>
        </w:tc>
        <w:tc>
          <w:tcPr>
            <w:tcW w:w="1559" w:type="dxa"/>
            <w:shd w:val="clear" w:color="auto" w:fill="auto"/>
          </w:tcPr>
          <w:p w14:paraId="194199B8" w14:textId="77777777" w:rsidR="00182DB4" w:rsidRPr="008D1A2E" w:rsidRDefault="00182DB4" w:rsidP="000B482E">
            <w:pPr>
              <w:pStyle w:val="TableText"/>
              <w:jc w:val="both"/>
              <w:rPr>
                <w:rFonts w:ascii="Arial" w:hAnsi="Arial" w:cs="Arial"/>
                <w:b/>
                <w:szCs w:val="18"/>
              </w:rPr>
            </w:pPr>
            <w:r w:rsidRPr="008D1A2E">
              <w:t>6</w:t>
            </w:r>
          </w:p>
        </w:tc>
        <w:tc>
          <w:tcPr>
            <w:tcW w:w="6355" w:type="dxa"/>
            <w:shd w:val="clear" w:color="auto" w:fill="auto"/>
          </w:tcPr>
          <w:p w14:paraId="04B2E43D" w14:textId="77777777" w:rsidR="00182DB4" w:rsidRPr="008D1A2E" w:rsidRDefault="00182DB4" w:rsidP="00930BBA">
            <w:pPr>
              <w:pStyle w:val="TableText"/>
              <w:rPr>
                <w:rFonts w:ascii="Arial" w:hAnsi="Arial" w:cs="Arial"/>
                <w:b/>
                <w:szCs w:val="18"/>
              </w:rPr>
            </w:pPr>
            <w:r w:rsidRPr="008D1A2E">
              <w:t>Meetings were held to consider Confidential matters and the Annual Report</w:t>
            </w:r>
          </w:p>
        </w:tc>
      </w:tr>
    </w:tbl>
    <w:p w14:paraId="11178340" w14:textId="77777777" w:rsidR="00182DB4" w:rsidRDefault="00182DB4" w:rsidP="00C24EEB">
      <w:pPr>
        <w:spacing w:line="240" w:lineRule="auto"/>
        <w:rPr>
          <w:rFonts w:cstheme="minorHAnsi"/>
          <w:b/>
          <w:sz w:val="18"/>
          <w:szCs w:val="18"/>
          <w:shd w:val="clear" w:color="auto" w:fill="FFFF00"/>
        </w:rPr>
      </w:pPr>
    </w:p>
    <w:p w14:paraId="4E12DC55" w14:textId="666A6190" w:rsidR="00182DB4" w:rsidRPr="00216732" w:rsidRDefault="00B52652" w:rsidP="00C24EEB">
      <w:pPr>
        <w:spacing w:line="240" w:lineRule="auto"/>
        <w:rPr>
          <w:rFonts w:ascii="Arial" w:hAnsi="Arial" w:cs="Arial"/>
          <w:b/>
          <w:color w:val="003361"/>
          <w:sz w:val="16"/>
          <w:szCs w:val="16"/>
        </w:rPr>
      </w:pPr>
      <w:r w:rsidRPr="00216732">
        <w:rPr>
          <w:rFonts w:ascii="Arial" w:hAnsi="Arial" w:cs="Arial"/>
          <w:b/>
          <w:color w:val="003361"/>
          <w:sz w:val="16"/>
          <w:szCs w:val="16"/>
        </w:rPr>
        <w:t>TABL</w:t>
      </w:r>
      <w:r>
        <w:rPr>
          <w:rFonts w:ascii="Arial" w:hAnsi="Arial" w:cs="Arial"/>
          <w:b/>
          <w:color w:val="003361"/>
          <w:sz w:val="16"/>
          <w:szCs w:val="16"/>
        </w:rPr>
        <w:t>E 6</w:t>
      </w:r>
      <w:r w:rsidR="00182DB4" w:rsidRPr="00B52652">
        <w:rPr>
          <w:rFonts w:ascii="Arial" w:hAnsi="Arial" w:cs="Arial"/>
          <w:b/>
          <w:color w:val="003361"/>
          <w:sz w:val="16"/>
          <w:szCs w:val="16"/>
        </w:rPr>
        <w:t>: Councillor</w:t>
      </w:r>
      <w:r w:rsidR="00182DB4" w:rsidRPr="00216732">
        <w:rPr>
          <w:rFonts w:ascii="Arial" w:hAnsi="Arial" w:cs="Arial"/>
          <w:b/>
          <w:color w:val="003361"/>
          <w:sz w:val="16"/>
          <w:szCs w:val="16"/>
        </w:rPr>
        <w:t xml:space="preserve"> attendance for 2022</w:t>
      </w:r>
      <w:r w:rsidR="004F7825" w:rsidRPr="00216732">
        <w:rPr>
          <w:rFonts w:ascii="Arial" w:hAnsi="Arial" w:cs="Arial"/>
          <w:b/>
          <w:color w:val="003361"/>
          <w:sz w:val="16"/>
          <w:szCs w:val="16"/>
        </w:rPr>
        <w:t>–</w:t>
      </w:r>
      <w:r w:rsidR="00182DB4" w:rsidRPr="00216732">
        <w:rPr>
          <w:rFonts w:ascii="Arial" w:hAnsi="Arial" w:cs="Arial"/>
          <w:b/>
          <w:color w:val="003361"/>
          <w:sz w:val="16"/>
          <w:szCs w:val="16"/>
        </w:rPr>
        <w:t>23</w:t>
      </w:r>
    </w:p>
    <w:tbl>
      <w:tblPr>
        <w:tblpPr w:leftFromText="180" w:rightFromText="180" w:vertAnchor="text" w:tblpY="1"/>
        <w:tblOverlap w:val="never"/>
        <w:tblW w:w="4876" w:type="pct"/>
        <w:tblBorders>
          <w:top w:val="single" w:sz="4" w:space="0" w:color="1F497D"/>
          <w:bottom w:val="single" w:sz="4" w:space="0" w:color="1F497D"/>
          <w:insideH w:val="single" w:sz="4" w:space="0" w:color="1F497D"/>
        </w:tblBorders>
        <w:tblCellMar>
          <w:left w:w="57" w:type="dxa"/>
          <w:right w:w="57" w:type="dxa"/>
        </w:tblCellMar>
        <w:tblLook w:val="0620" w:firstRow="1" w:lastRow="0" w:firstColumn="0" w:lastColumn="0" w:noHBand="1" w:noVBand="1"/>
      </w:tblPr>
      <w:tblGrid>
        <w:gridCol w:w="3920"/>
        <w:gridCol w:w="1642"/>
        <w:gridCol w:w="1644"/>
        <w:gridCol w:w="1895"/>
      </w:tblGrid>
      <w:tr w:rsidR="00182DB4" w:rsidRPr="009D17E8" w14:paraId="4C44B503" w14:textId="77777777" w:rsidTr="00AC08DB">
        <w:trPr>
          <w:cantSplit/>
          <w:tblHeader/>
        </w:trPr>
        <w:tc>
          <w:tcPr>
            <w:tcW w:w="2154" w:type="pct"/>
            <w:tcBorders>
              <w:top w:val="single" w:sz="4" w:space="0" w:color="1F497D"/>
              <w:left w:val="nil"/>
              <w:bottom w:val="single" w:sz="4" w:space="0" w:color="1F497D"/>
              <w:right w:val="nil"/>
            </w:tcBorders>
            <w:shd w:val="clear" w:color="auto" w:fill="003361"/>
            <w:vAlign w:val="center"/>
            <w:hideMark/>
          </w:tcPr>
          <w:p w14:paraId="449B778E" w14:textId="10248CE0" w:rsidR="00182DB4" w:rsidRPr="005622D9" w:rsidRDefault="00182DB4" w:rsidP="004B6A9A">
            <w:pPr>
              <w:pStyle w:val="TableText"/>
              <w:keepNext/>
              <w:spacing w:before="100" w:after="100"/>
              <w:rPr>
                <w:rFonts w:ascii="Arial Bold" w:hAnsi="Arial Bold" w:cs="Arial"/>
                <w:b/>
                <w:caps/>
                <w:color w:val="FFFFFF"/>
                <w:szCs w:val="18"/>
              </w:rPr>
            </w:pPr>
            <w:bookmarkStart w:id="286" w:name="_Hlk46760612"/>
            <w:r w:rsidRPr="005622D9">
              <w:rPr>
                <w:rFonts w:ascii="Arial Bold" w:hAnsi="Arial Bold" w:cs="Arial"/>
                <w:b/>
                <w:caps/>
                <w:color w:val="FFFFFF"/>
                <w:szCs w:val="18"/>
              </w:rPr>
              <w:t>Councillor</w:t>
            </w:r>
          </w:p>
        </w:tc>
        <w:tc>
          <w:tcPr>
            <w:tcW w:w="902" w:type="pct"/>
            <w:tcBorders>
              <w:top w:val="single" w:sz="4" w:space="0" w:color="1F497D"/>
              <w:left w:val="nil"/>
              <w:bottom w:val="single" w:sz="4" w:space="0" w:color="1F497D"/>
              <w:right w:val="nil"/>
            </w:tcBorders>
            <w:shd w:val="clear" w:color="auto" w:fill="003361"/>
            <w:vAlign w:val="center"/>
            <w:hideMark/>
          </w:tcPr>
          <w:p w14:paraId="1B4651CA" w14:textId="77777777" w:rsidR="00182DB4" w:rsidRPr="005622D9" w:rsidRDefault="00182DB4" w:rsidP="00AC08DB">
            <w:pPr>
              <w:pStyle w:val="TableText"/>
              <w:keepNext/>
              <w:spacing w:before="100" w:after="100"/>
              <w:jc w:val="center"/>
              <w:rPr>
                <w:rFonts w:ascii="Arial Bold" w:hAnsi="Arial Bold" w:cs="Arial"/>
                <w:b/>
                <w:caps/>
                <w:color w:val="FFFFFF"/>
                <w:szCs w:val="18"/>
              </w:rPr>
            </w:pPr>
            <w:r w:rsidRPr="005622D9">
              <w:rPr>
                <w:rFonts w:ascii="Arial Bold" w:hAnsi="Arial Bold" w:cs="Arial"/>
                <w:b/>
                <w:caps/>
                <w:color w:val="FFFFFF"/>
                <w:szCs w:val="18"/>
              </w:rPr>
              <w:t xml:space="preserve">Leave of </w:t>
            </w:r>
            <w:r w:rsidRPr="005622D9">
              <w:rPr>
                <w:rFonts w:ascii="Arial Bold" w:hAnsi="Arial Bold" w:cs="Arial"/>
                <w:b/>
                <w:caps/>
                <w:color w:val="FFFFFF"/>
                <w:szCs w:val="18"/>
              </w:rPr>
              <w:br/>
              <w:t>Absence *</w:t>
            </w:r>
          </w:p>
        </w:tc>
        <w:tc>
          <w:tcPr>
            <w:tcW w:w="903" w:type="pct"/>
            <w:tcBorders>
              <w:top w:val="single" w:sz="4" w:space="0" w:color="1F497D"/>
              <w:left w:val="nil"/>
              <w:bottom w:val="single" w:sz="4" w:space="0" w:color="1F497D"/>
              <w:right w:val="nil"/>
            </w:tcBorders>
            <w:shd w:val="clear" w:color="auto" w:fill="003361"/>
            <w:vAlign w:val="center"/>
          </w:tcPr>
          <w:p w14:paraId="73BC65A2" w14:textId="77777777" w:rsidR="00182DB4" w:rsidRPr="005622D9" w:rsidRDefault="00182DB4" w:rsidP="00AC08DB">
            <w:pPr>
              <w:pStyle w:val="TableText"/>
              <w:keepNext/>
              <w:spacing w:before="100" w:after="100"/>
              <w:jc w:val="center"/>
              <w:rPr>
                <w:rFonts w:ascii="Arial Bold" w:hAnsi="Arial Bold" w:cs="Arial"/>
                <w:b/>
                <w:caps/>
                <w:color w:val="FFFFFF"/>
                <w:szCs w:val="18"/>
              </w:rPr>
            </w:pPr>
            <w:r w:rsidRPr="005622D9">
              <w:rPr>
                <w:rFonts w:ascii="Arial Bold" w:hAnsi="Arial Bold" w:cs="Arial"/>
                <w:b/>
                <w:caps/>
                <w:color w:val="FFFFFF"/>
                <w:szCs w:val="18"/>
              </w:rPr>
              <w:t>Apology</w:t>
            </w:r>
          </w:p>
        </w:tc>
        <w:tc>
          <w:tcPr>
            <w:tcW w:w="1041" w:type="pct"/>
            <w:tcBorders>
              <w:top w:val="single" w:sz="4" w:space="0" w:color="1F497D"/>
              <w:left w:val="nil"/>
              <w:bottom w:val="single" w:sz="4" w:space="0" w:color="1F497D"/>
              <w:right w:val="nil"/>
            </w:tcBorders>
            <w:shd w:val="clear" w:color="auto" w:fill="003361"/>
            <w:vAlign w:val="center"/>
          </w:tcPr>
          <w:p w14:paraId="1D93DAFC" w14:textId="77777777" w:rsidR="00182DB4" w:rsidRPr="005622D9" w:rsidRDefault="00182DB4" w:rsidP="00AC08DB">
            <w:pPr>
              <w:pStyle w:val="TableText"/>
              <w:keepNext/>
              <w:spacing w:before="100" w:after="100"/>
              <w:jc w:val="center"/>
              <w:rPr>
                <w:rFonts w:ascii="Arial Bold" w:hAnsi="Arial Bold" w:cs="Arial"/>
                <w:b/>
                <w:caps/>
                <w:color w:val="FFFFFF"/>
                <w:szCs w:val="18"/>
              </w:rPr>
            </w:pPr>
            <w:r w:rsidRPr="005622D9">
              <w:rPr>
                <w:rFonts w:ascii="Arial Bold" w:hAnsi="Arial Bold" w:cs="Arial"/>
                <w:b/>
                <w:caps/>
                <w:color w:val="FFFFFF"/>
                <w:szCs w:val="18"/>
              </w:rPr>
              <w:t>Council Meeting Attendance</w:t>
            </w:r>
          </w:p>
        </w:tc>
      </w:tr>
      <w:tr w:rsidR="00182DB4" w:rsidRPr="009D17E8" w14:paraId="107D20E4" w14:textId="77777777" w:rsidTr="00AC08DB">
        <w:trPr>
          <w:cantSplit/>
        </w:trPr>
        <w:tc>
          <w:tcPr>
            <w:tcW w:w="2154" w:type="pct"/>
            <w:tcBorders>
              <w:top w:val="single" w:sz="4" w:space="0" w:color="1F497D"/>
              <w:left w:val="nil"/>
              <w:bottom w:val="single" w:sz="4" w:space="0" w:color="1F497D"/>
              <w:right w:val="nil"/>
            </w:tcBorders>
            <w:hideMark/>
          </w:tcPr>
          <w:p w14:paraId="02E1082A" w14:textId="77777777" w:rsidR="00182DB4" w:rsidRPr="00E356E5" w:rsidRDefault="00182DB4">
            <w:pPr>
              <w:pStyle w:val="TableText"/>
              <w:spacing w:before="100" w:after="100"/>
            </w:pPr>
            <w:r w:rsidRPr="00E356E5">
              <w:t xml:space="preserve">Cr Anthony Aitken (Deputy Mayor from 8 November 2022) </w:t>
            </w:r>
          </w:p>
        </w:tc>
        <w:tc>
          <w:tcPr>
            <w:tcW w:w="902" w:type="pct"/>
            <w:tcBorders>
              <w:top w:val="single" w:sz="4" w:space="0" w:color="1F497D"/>
              <w:left w:val="nil"/>
              <w:bottom w:val="single" w:sz="4" w:space="0" w:color="1F497D"/>
              <w:right w:val="nil"/>
            </w:tcBorders>
            <w:vAlign w:val="center"/>
            <w:hideMark/>
          </w:tcPr>
          <w:p w14:paraId="0E02DF18" w14:textId="77777777" w:rsidR="00182DB4" w:rsidRPr="00E356E5" w:rsidRDefault="00182DB4" w:rsidP="00AC08DB">
            <w:pPr>
              <w:pStyle w:val="TableText"/>
              <w:spacing w:before="100" w:after="100"/>
              <w:jc w:val="center"/>
            </w:pPr>
            <w:r w:rsidRPr="00E356E5">
              <w:t>-</w:t>
            </w:r>
          </w:p>
        </w:tc>
        <w:tc>
          <w:tcPr>
            <w:tcW w:w="903" w:type="pct"/>
            <w:tcBorders>
              <w:top w:val="single" w:sz="4" w:space="0" w:color="1F497D"/>
              <w:left w:val="nil"/>
              <w:bottom w:val="single" w:sz="4" w:space="0" w:color="1F497D"/>
              <w:right w:val="nil"/>
            </w:tcBorders>
            <w:vAlign w:val="center"/>
          </w:tcPr>
          <w:p w14:paraId="1F35592A" w14:textId="77777777" w:rsidR="00182DB4" w:rsidRPr="00E356E5" w:rsidRDefault="00182DB4" w:rsidP="00AC08DB">
            <w:pPr>
              <w:pStyle w:val="TableText"/>
              <w:spacing w:before="100" w:after="100"/>
              <w:jc w:val="center"/>
            </w:pPr>
            <w:r w:rsidRPr="00E356E5">
              <w:t>1</w:t>
            </w:r>
          </w:p>
        </w:tc>
        <w:tc>
          <w:tcPr>
            <w:tcW w:w="1041" w:type="pct"/>
            <w:tcBorders>
              <w:top w:val="single" w:sz="4" w:space="0" w:color="1F497D"/>
              <w:left w:val="nil"/>
              <w:bottom w:val="single" w:sz="4" w:space="0" w:color="1F497D"/>
              <w:right w:val="nil"/>
            </w:tcBorders>
            <w:vAlign w:val="center"/>
          </w:tcPr>
          <w:p w14:paraId="5CAA68A3" w14:textId="77777777" w:rsidR="00182DB4" w:rsidRPr="00E356E5" w:rsidRDefault="00182DB4" w:rsidP="00AC08DB">
            <w:pPr>
              <w:pStyle w:val="TableText"/>
              <w:spacing w:before="100" w:after="100"/>
              <w:jc w:val="center"/>
            </w:pPr>
            <w:r w:rsidRPr="00E356E5">
              <w:t>17</w:t>
            </w:r>
          </w:p>
        </w:tc>
      </w:tr>
      <w:tr w:rsidR="00182DB4" w:rsidRPr="009D17E8" w14:paraId="10C760C7" w14:textId="77777777" w:rsidTr="00AC08DB">
        <w:tc>
          <w:tcPr>
            <w:tcW w:w="2154" w:type="pct"/>
            <w:tcBorders>
              <w:top w:val="single" w:sz="4" w:space="0" w:color="1F497D"/>
              <w:left w:val="nil"/>
              <w:bottom w:val="single" w:sz="4" w:space="0" w:color="1F497D"/>
              <w:right w:val="nil"/>
            </w:tcBorders>
            <w:hideMark/>
          </w:tcPr>
          <w:p w14:paraId="2B637EFB" w14:textId="77777777" w:rsidR="00182DB4" w:rsidRPr="00E356E5" w:rsidRDefault="00182DB4">
            <w:pPr>
              <w:pStyle w:val="TableText"/>
              <w:spacing w:before="100" w:after="100"/>
            </w:pPr>
            <w:r w:rsidRPr="00E356E5">
              <w:t>Cr Stephanie Asher</w:t>
            </w:r>
          </w:p>
        </w:tc>
        <w:tc>
          <w:tcPr>
            <w:tcW w:w="902" w:type="pct"/>
            <w:tcBorders>
              <w:top w:val="single" w:sz="4" w:space="0" w:color="1F497D"/>
              <w:left w:val="nil"/>
              <w:bottom w:val="single" w:sz="4" w:space="0" w:color="1F497D"/>
              <w:right w:val="nil"/>
            </w:tcBorders>
            <w:vAlign w:val="center"/>
            <w:hideMark/>
          </w:tcPr>
          <w:p w14:paraId="230B26D9" w14:textId="77777777" w:rsidR="00182DB4" w:rsidRPr="00E356E5" w:rsidRDefault="00182DB4" w:rsidP="00AC08DB">
            <w:pPr>
              <w:pStyle w:val="TableText"/>
              <w:spacing w:before="100" w:after="100"/>
              <w:jc w:val="center"/>
            </w:pPr>
            <w:r w:rsidRPr="00E356E5">
              <w:t>1</w:t>
            </w:r>
          </w:p>
        </w:tc>
        <w:tc>
          <w:tcPr>
            <w:tcW w:w="903" w:type="pct"/>
            <w:tcBorders>
              <w:top w:val="single" w:sz="4" w:space="0" w:color="1F497D"/>
              <w:left w:val="nil"/>
              <w:bottom w:val="single" w:sz="4" w:space="0" w:color="1F497D"/>
              <w:right w:val="nil"/>
            </w:tcBorders>
            <w:vAlign w:val="center"/>
          </w:tcPr>
          <w:p w14:paraId="7DDE0721" w14:textId="77777777" w:rsidR="00182DB4" w:rsidRPr="00E356E5" w:rsidRDefault="00182DB4" w:rsidP="00AC08DB">
            <w:pPr>
              <w:pStyle w:val="TableText"/>
              <w:spacing w:before="100" w:after="100"/>
              <w:jc w:val="center"/>
            </w:pPr>
            <w:r w:rsidRPr="00E356E5">
              <w:t>3</w:t>
            </w:r>
          </w:p>
        </w:tc>
        <w:tc>
          <w:tcPr>
            <w:tcW w:w="1041" w:type="pct"/>
            <w:tcBorders>
              <w:top w:val="single" w:sz="4" w:space="0" w:color="1F497D"/>
              <w:left w:val="nil"/>
              <w:bottom w:val="single" w:sz="4" w:space="0" w:color="1F497D"/>
              <w:right w:val="nil"/>
            </w:tcBorders>
            <w:vAlign w:val="center"/>
          </w:tcPr>
          <w:p w14:paraId="49C474F3" w14:textId="77777777" w:rsidR="00182DB4" w:rsidRPr="00E356E5" w:rsidRDefault="00182DB4" w:rsidP="00AC08DB">
            <w:pPr>
              <w:pStyle w:val="TableText"/>
              <w:spacing w:before="100" w:after="100"/>
              <w:jc w:val="center"/>
            </w:pPr>
            <w:r w:rsidRPr="00E356E5">
              <w:t>15</w:t>
            </w:r>
          </w:p>
        </w:tc>
      </w:tr>
      <w:tr w:rsidR="00182DB4" w:rsidRPr="009D17E8" w14:paraId="01ABC3F3" w14:textId="77777777" w:rsidTr="00AC08DB">
        <w:tc>
          <w:tcPr>
            <w:tcW w:w="2154" w:type="pct"/>
            <w:tcBorders>
              <w:top w:val="single" w:sz="4" w:space="0" w:color="1F497D"/>
              <w:left w:val="nil"/>
              <w:bottom w:val="single" w:sz="4" w:space="0" w:color="1F497D"/>
              <w:right w:val="nil"/>
            </w:tcBorders>
            <w:hideMark/>
          </w:tcPr>
          <w:p w14:paraId="4BD8653E" w14:textId="77777777" w:rsidR="00182DB4" w:rsidRPr="00E356E5" w:rsidRDefault="00182DB4">
            <w:pPr>
              <w:pStyle w:val="TableText"/>
              <w:spacing w:before="100" w:after="100"/>
            </w:pPr>
            <w:r w:rsidRPr="00E356E5">
              <w:t>Cr Kylie Grzybek (resigned 29 May 2023)</w:t>
            </w:r>
          </w:p>
        </w:tc>
        <w:tc>
          <w:tcPr>
            <w:tcW w:w="902" w:type="pct"/>
            <w:tcBorders>
              <w:top w:val="single" w:sz="4" w:space="0" w:color="1F497D"/>
              <w:left w:val="nil"/>
              <w:bottom w:val="single" w:sz="4" w:space="0" w:color="1F497D"/>
              <w:right w:val="nil"/>
            </w:tcBorders>
            <w:vAlign w:val="center"/>
            <w:hideMark/>
          </w:tcPr>
          <w:p w14:paraId="47B0E925" w14:textId="77777777" w:rsidR="00182DB4" w:rsidRPr="00E356E5" w:rsidRDefault="00182DB4" w:rsidP="00AC08DB">
            <w:pPr>
              <w:pStyle w:val="TableText"/>
              <w:spacing w:before="100" w:after="100"/>
              <w:jc w:val="center"/>
            </w:pPr>
            <w:r w:rsidRPr="00E356E5">
              <w:t>2</w:t>
            </w:r>
          </w:p>
        </w:tc>
        <w:tc>
          <w:tcPr>
            <w:tcW w:w="903" w:type="pct"/>
            <w:tcBorders>
              <w:top w:val="single" w:sz="4" w:space="0" w:color="1F497D"/>
              <w:left w:val="nil"/>
              <w:bottom w:val="single" w:sz="4" w:space="0" w:color="1F497D"/>
              <w:right w:val="nil"/>
            </w:tcBorders>
            <w:vAlign w:val="center"/>
          </w:tcPr>
          <w:p w14:paraId="68ED0050" w14:textId="77777777" w:rsidR="00182DB4" w:rsidRPr="00E356E5" w:rsidRDefault="00182DB4" w:rsidP="00AC08DB">
            <w:pPr>
              <w:pStyle w:val="TableText"/>
              <w:spacing w:before="100" w:after="100"/>
              <w:jc w:val="center"/>
            </w:pPr>
            <w:r w:rsidRPr="00E356E5">
              <w:t>1</w:t>
            </w:r>
          </w:p>
        </w:tc>
        <w:tc>
          <w:tcPr>
            <w:tcW w:w="1041" w:type="pct"/>
            <w:tcBorders>
              <w:top w:val="single" w:sz="4" w:space="0" w:color="1F497D"/>
              <w:left w:val="nil"/>
              <w:bottom w:val="single" w:sz="4" w:space="0" w:color="1F497D"/>
              <w:right w:val="nil"/>
            </w:tcBorders>
            <w:vAlign w:val="center"/>
          </w:tcPr>
          <w:p w14:paraId="6731EF07" w14:textId="77777777" w:rsidR="00182DB4" w:rsidRPr="00E356E5" w:rsidRDefault="00182DB4" w:rsidP="00AC08DB">
            <w:pPr>
              <w:pStyle w:val="TableText"/>
              <w:spacing w:before="100" w:after="100"/>
              <w:jc w:val="center"/>
            </w:pPr>
            <w:r w:rsidRPr="00E356E5">
              <w:t>15</w:t>
            </w:r>
          </w:p>
        </w:tc>
      </w:tr>
      <w:tr w:rsidR="00182DB4" w:rsidRPr="009D17E8" w14:paraId="06DA62FA" w14:textId="77777777" w:rsidTr="00AC08DB">
        <w:tc>
          <w:tcPr>
            <w:tcW w:w="2154" w:type="pct"/>
            <w:tcBorders>
              <w:top w:val="single" w:sz="4" w:space="0" w:color="1F497D"/>
              <w:left w:val="nil"/>
              <w:bottom w:val="single" w:sz="4" w:space="0" w:color="1F497D"/>
              <w:right w:val="nil"/>
            </w:tcBorders>
            <w:hideMark/>
          </w:tcPr>
          <w:p w14:paraId="3589040A" w14:textId="77777777" w:rsidR="00182DB4" w:rsidRPr="00E356E5" w:rsidRDefault="00182DB4">
            <w:pPr>
              <w:pStyle w:val="TableText"/>
              <w:spacing w:before="100" w:after="100"/>
            </w:pPr>
            <w:r w:rsidRPr="00E356E5">
              <w:t>Cr Bruce Harwood</w:t>
            </w:r>
          </w:p>
        </w:tc>
        <w:tc>
          <w:tcPr>
            <w:tcW w:w="902" w:type="pct"/>
            <w:tcBorders>
              <w:top w:val="single" w:sz="4" w:space="0" w:color="1F497D"/>
              <w:left w:val="nil"/>
              <w:bottom w:val="single" w:sz="4" w:space="0" w:color="1F497D"/>
              <w:right w:val="nil"/>
            </w:tcBorders>
            <w:vAlign w:val="center"/>
            <w:hideMark/>
          </w:tcPr>
          <w:p w14:paraId="646CC767" w14:textId="77777777" w:rsidR="00182DB4" w:rsidRPr="00E356E5" w:rsidRDefault="00182DB4" w:rsidP="00AC08DB">
            <w:pPr>
              <w:pStyle w:val="TableText"/>
              <w:spacing w:before="100" w:after="100"/>
              <w:jc w:val="center"/>
            </w:pPr>
            <w:r w:rsidRPr="00E356E5">
              <w:t>1</w:t>
            </w:r>
          </w:p>
        </w:tc>
        <w:tc>
          <w:tcPr>
            <w:tcW w:w="903" w:type="pct"/>
            <w:tcBorders>
              <w:top w:val="single" w:sz="4" w:space="0" w:color="1F497D"/>
              <w:left w:val="nil"/>
              <w:bottom w:val="single" w:sz="4" w:space="0" w:color="1F497D"/>
              <w:right w:val="nil"/>
            </w:tcBorders>
            <w:vAlign w:val="center"/>
          </w:tcPr>
          <w:p w14:paraId="3C2AAE1C" w14:textId="77777777" w:rsidR="00182DB4" w:rsidRPr="00E356E5" w:rsidRDefault="00182DB4" w:rsidP="00AC08DB">
            <w:pPr>
              <w:pStyle w:val="TableText"/>
              <w:spacing w:before="100" w:after="100"/>
              <w:jc w:val="center"/>
            </w:pPr>
            <w:r w:rsidRPr="00E356E5">
              <w:t>-</w:t>
            </w:r>
          </w:p>
        </w:tc>
        <w:tc>
          <w:tcPr>
            <w:tcW w:w="1041" w:type="pct"/>
            <w:tcBorders>
              <w:top w:val="single" w:sz="4" w:space="0" w:color="1F497D"/>
              <w:left w:val="nil"/>
              <w:bottom w:val="single" w:sz="4" w:space="0" w:color="1F497D"/>
              <w:right w:val="nil"/>
            </w:tcBorders>
            <w:vAlign w:val="center"/>
          </w:tcPr>
          <w:p w14:paraId="4C662D08" w14:textId="77777777" w:rsidR="00182DB4" w:rsidRPr="00E356E5" w:rsidRDefault="00182DB4" w:rsidP="00AC08DB">
            <w:pPr>
              <w:pStyle w:val="TableText"/>
              <w:spacing w:before="100" w:after="100"/>
              <w:jc w:val="center"/>
            </w:pPr>
            <w:r w:rsidRPr="00E356E5">
              <w:t>18</w:t>
            </w:r>
          </w:p>
        </w:tc>
      </w:tr>
      <w:tr w:rsidR="00182DB4" w:rsidRPr="009D17E8" w14:paraId="4BC137A9" w14:textId="77777777" w:rsidTr="00AC08DB">
        <w:tc>
          <w:tcPr>
            <w:tcW w:w="2154" w:type="pct"/>
            <w:tcBorders>
              <w:top w:val="single" w:sz="4" w:space="0" w:color="1F497D"/>
              <w:left w:val="nil"/>
              <w:bottom w:val="single" w:sz="4" w:space="0" w:color="1F497D"/>
              <w:right w:val="nil"/>
            </w:tcBorders>
            <w:hideMark/>
          </w:tcPr>
          <w:p w14:paraId="0313C6D9" w14:textId="77777777" w:rsidR="00182DB4" w:rsidRPr="00E356E5" w:rsidRDefault="00182DB4">
            <w:pPr>
              <w:pStyle w:val="TableText"/>
              <w:spacing w:before="100" w:after="100"/>
            </w:pPr>
            <w:r w:rsidRPr="00E356E5">
              <w:t xml:space="preserve">Cr Eddy Kontelj </w:t>
            </w:r>
          </w:p>
        </w:tc>
        <w:tc>
          <w:tcPr>
            <w:tcW w:w="902" w:type="pct"/>
            <w:tcBorders>
              <w:top w:val="single" w:sz="4" w:space="0" w:color="1F497D"/>
              <w:left w:val="nil"/>
              <w:bottom w:val="single" w:sz="4" w:space="0" w:color="1F497D"/>
              <w:right w:val="nil"/>
            </w:tcBorders>
            <w:vAlign w:val="center"/>
            <w:hideMark/>
          </w:tcPr>
          <w:p w14:paraId="28C024E3" w14:textId="77777777" w:rsidR="00182DB4" w:rsidRPr="00E356E5" w:rsidRDefault="00182DB4" w:rsidP="00AC08DB">
            <w:pPr>
              <w:pStyle w:val="TableText"/>
              <w:spacing w:before="100" w:after="100"/>
              <w:jc w:val="center"/>
            </w:pPr>
            <w:r w:rsidRPr="00E356E5">
              <w:t>1</w:t>
            </w:r>
          </w:p>
        </w:tc>
        <w:tc>
          <w:tcPr>
            <w:tcW w:w="903" w:type="pct"/>
            <w:tcBorders>
              <w:top w:val="single" w:sz="4" w:space="0" w:color="1F497D"/>
              <w:left w:val="nil"/>
              <w:bottom w:val="single" w:sz="4" w:space="0" w:color="1F497D"/>
              <w:right w:val="nil"/>
            </w:tcBorders>
            <w:vAlign w:val="center"/>
          </w:tcPr>
          <w:p w14:paraId="6E53D8D4" w14:textId="77777777" w:rsidR="00182DB4" w:rsidRPr="00E356E5" w:rsidRDefault="00182DB4" w:rsidP="00AC08DB">
            <w:pPr>
              <w:pStyle w:val="TableText"/>
              <w:spacing w:before="100" w:after="100"/>
              <w:jc w:val="center"/>
            </w:pPr>
            <w:r w:rsidRPr="00E356E5">
              <w:t>5</w:t>
            </w:r>
          </w:p>
        </w:tc>
        <w:tc>
          <w:tcPr>
            <w:tcW w:w="1041" w:type="pct"/>
            <w:tcBorders>
              <w:top w:val="single" w:sz="4" w:space="0" w:color="1F497D"/>
              <w:left w:val="nil"/>
              <w:bottom w:val="single" w:sz="4" w:space="0" w:color="1F497D"/>
              <w:right w:val="nil"/>
            </w:tcBorders>
            <w:vAlign w:val="center"/>
          </w:tcPr>
          <w:p w14:paraId="21B22EFC" w14:textId="77777777" w:rsidR="00182DB4" w:rsidRPr="00E356E5" w:rsidRDefault="00182DB4" w:rsidP="00AC08DB">
            <w:pPr>
              <w:pStyle w:val="TableText"/>
              <w:spacing w:before="100" w:after="100"/>
              <w:jc w:val="center"/>
            </w:pPr>
            <w:r w:rsidRPr="00E356E5">
              <w:t>13</w:t>
            </w:r>
          </w:p>
        </w:tc>
      </w:tr>
      <w:tr w:rsidR="00182DB4" w:rsidRPr="009D17E8" w14:paraId="2510285A" w14:textId="77777777" w:rsidTr="00AC08DB">
        <w:tc>
          <w:tcPr>
            <w:tcW w:w="2154" w:type="pct"/>
            <w:tcBorders>
              <w:top w:val="single" w:sz="4" w:space="0" w:color="1F497D"/>
              <w:left w:val="nil"/>
              <w:bottom w:val="single" w:sz="4" w:space="0" w:color="1F497D"/>
              <w:right w:val="nil"/>
            </w:tcBorders>
            <w:hideMark/>
          </w:tcPr>
          <w:p w14:paraId="4E813E7D" w14:textId="77777777" w:rsidR="00182DB4" w:rsidRPr="00E356E5" w:rsidRDefault="00182DB4">
            <w:pPr>
              <w:pStyle w:val="TableText"/>
              <w:spacing w:before="100" w:after="100"/>
            </w:pPr>
            <w:r w:rsidRPr="00E356E5">
              <w:t>Cr Sarah Mansfield (resigned 14 December 2022)</w:t>
            </w:r>
          </w:p>
        </w:tc>
        <w:tc>
          <w:tcPr>
            <w:tcW w:w="902" w:type="pct"/>
            <w:tcBorders>
              <w:top w:val="single" w:sz="4" w:space="0" w:color="1F497D"/>
              <w:left w:val="nil"/>
              <w:bottom w:val="single" w:sz="4" w:space="0" w:color="1F497D"/>
              <w:right w:val="nil"/>
            </w:tcBorders>
            <w:vAlign w:val="center"/>
            <w:hideMark/>
          </w:tcPr>
          <w:p w14:paraId="4F47110F" w14:textId="77777777" w:rsidR="00182DB4" w:rsidRPr="00E356E5" w:rsidRDefault="00182DB4" w:rsidP="00AC08DB">
            <w:pPr>
              <w:pStyle w:val="TableText"/>
              <w:spacing w:before="100" w:after="100"/>
              <w:jc w:val="center"/>
            </w:pPr>
            <w:r w:rsidRPr="00E356E5">
              <w:t>3</w:t>
            </w:r>
          </w:p>
        </w:tc>
        <w:tc>
          <w:tcPr>
            <w:tcW w:w="903" w:type="pct"/>
            <w:tcBorders>
              <w:top w:val="single" w:sz="4" w:space="0" w:color="1F497D"/>
              <w:left w:val="nil"/>
              <w:bottom w:val="single" w:sz="4" w:space="0" w:color="1F497D"/>
              <w:right w:val="nil"/>
            </w:tcBorders>
            <w:vAlign w:val="center"/>
          </w:tcPr>
          <w:p w14:paraId="74664982" w14:textId="77777777" w:rsidR="00182DB4" w:rsidRPr="00E356E5" w:rsidRDefault="00182DB4" w:rsidP="00AC08DB">
            <w:pPr>
              <w:pStyle w:val="TableText"/>
              <w:spacing w:before="100" w:after="100"/>
              <w:jc w:val="center"/>
            </w:pPr>
            <w:r w:rsidRPr="00E356E5">
              <w:t>1</w:t>
            </w:r>
          </w:p>
        </w:tc>
        <w:tc>
          <w:tcPr>
            <w:tcW w:w="1041" w:type="pct"/>
            <w:tcBorders>
              <w:top w:val="single" w:sz="4" w:space="0" w:color="1F497D"/>
              <w:left w:val="nil"/>
              <w:bottom w:val="single" w:sz="4" w:space="0" w:color="1F497D"/>
              <w:right w:val="nil"/>
            </w:tcBorders>
            <w:vAlign w:val="center"/>
          </w:tcPr>
          <w:p w14:paraId="131EF0FF" w14:textId="77777777" w:rsidR="00182DB4" w:rsidRPr="00E356E5" w:rsidRDefault="00182DB4" w:rsidP="00AC08DB">
            <w:pPr>
              <w:pStyle w:val="TableText"/>
              <w:spacing w:before="100" w:after="100"/>
              <w:jc w:val="center"/>
            </w:pPr>
            <w:r w:rsidRPr="00E356E5">
              <w:t>9</w:t>
            </w:r>
          </w:p>
        </w:tc>
      </w:tr>
      <w:tr w:rsidR="00182DB4" w:rsidRPr="009D17E8" w14:paraId="4753801E" w14:textId="77777777" w:rsidTr="00AC08DB">
        <w:tc>
          <w:tcPr>
            <w:tcW w:w="2154" w:type="pct"/>
            <w:tcBorders>
              <w:top w:val="single" w:sz="4" w:space="0" w:color="1F497D"/>
              <w:left w:val="nil"/>
              <w:bottom w:val="single" w:sz="4" w:space="0" w:color="1F497D"/>
              <w:right w:val="nil"/>
            </w:tcBorders>
            <w:hideMark/>
          </w:tcPr>
          <w:p w14:paraId="77E8C3A2" w14:textId="77777777" w:rsidR="00182DB4" w:rsidRPr="00E356E5" w:rsidRDefault="00182DB4">
            <w:pPr>
              <w:pStyle w:val="TableText"/>
              <w:spacing w:before="100" w:after="100"/>
            </w:pPr>
            <w:r w:rsidRPr="00E356E5">
              <w:t>Cr Jim Mason</w:t>
            </w:r>
          </w:p>
        </w:tc>
        <w:tc>
          <w:tcPr>
            <w:tcW w:w="902" w:type="pct"/>
            <w:tcBorders>
              <w:top w:val="single" w:sz="4" w:space="0" w:color="1F497D"/>
              <w:left w:val="nil"/>
              <w:bottom w:val="single" w:sz="4" w:space="0" w:color="1F497D"/>
              <w:right w:val="nil"/>
            </w:tcBorders>
            <w:vAlign w:val="center"/>
            <w:hideMark/>
          </w:tcPr>
          <w:p w14:paraId="37A60DDF" w14:textId="77777777" w:rsidR="00182DB4" w:rsidRPr="00E356E5" w:rsidRDefault="00182DB4" w:rsidP="00AC08DB">
            <w:pPr>
              <w:pStyle w:val="TableText"/>
              <w:spacing w:before="100" w:after="100"/>
              <w:jc w:val="center"/>
            </w:pPr>
            <w:r w:rsidRPr="00E356E5">
              <w:t>-</w:t>
            </w:r>
          </w:p>
        </w:tc>
        <w:tc>
          <w:tcPr>
            <w:tcW w:w="903" w:type="pct"/>
            <w:tcBorders>
              <w:top w:val="single" w:sz="4" w:space="0" w:color="1F497D"/>
              <w:left w:val="nil"/>
              <w:bottom w:val="single" w:sz="4" w:space="0" w:color="1F497D"/>
              <w:right w:val="nil"/>
            </w:tcBorders>
            <w:vAlign w:val="center"/>
          </w:tcPr>
          <w:p w14:paraId="786EECC4" w14:textId="77777777" w:rsidR="00182DB4" w:rsidRPr="00E356E5" w:rsidRDefault="00182DB4" w:rsidP="00AC08DB">
            <w:pPr>
              <w:pStyle w:val="TableText"/>
              <w:spacing w:before="100" w:after="100"/>
              <w:jc w:val="center"/>
            </w:pPr>
            <w:r w:rsidRPr="00E356E5">
              <w:t>-</w:t>
            </w:r>
          </w:p>
        </w:tc>
        <w:tc>
          <w:tcPr>
            <w:tcW w:w="1041" w:type="pct"/>
            <w:tcBorders>
              <w:top w:val="single" w:sz="4" w:space="0" w:color="1F497D"/>
              <w:left w:val="nil"/>
              <w:bottom w:val="single" w:sz="4" w:space="0" w:color="1F497D"/>
              <w:right w:val="nil"/>
            </w:tcBorders>
            <w:vAlign w:val="center"/>
          </w:tcPr>
          <w:p w14:paraId="527E035A" w14:textId="77777777" w:rsidR="00182DB4" w:rsidRPr="00E356E5" w:rsidRDefault="00182DB4" w:rsidP="00AC08DB">
            <w:pPr>
              <w:pStyle w:val="TableText"/>
              <w:spacing w:before="100" w:after="100"/>
              <w:jc w:val="center"/>
            </w:pPr>
            <w:r w:rsidRPr="00E356E5">
              <w:t>18</w:t>
            </w:r>
          </w:p>
        </w:tc>
      </w:tr>
      <w:tr w:rsidR="00182DB4" w:rsidRPr="009D17E8" w14:paraId="0937C9A3" w14:textId="77777777" w:rsidTr="00AC08DB">
        <w:tc>
          <w:tcPr>
            <w:tcW w:w="2154" w:type="pct"/>
            <w:tcBorders>
              <w:top w:val="single" w:sz="4" w:space="0" w:color="1F497D"/>
              <w:left w:val="nil"/>
              <w:bottom w:val="single" w:sz="4" w:space="0" w:color="1F497D"/>
              <w:right w:val="nil"/>
            </w:tcBorders>
          </w:tcPr>
          <w:p w14:paraId="6966D25E" w14:textId="77777777" w:rsidR="00182DB4" w:rsidRPr="00E356E5" w:rsidRDefault="00182DB4">
            <w:pPr>
              <w:pStyle w:val="TableText"/>
              <w:spacing w:before="100" w:after="100"/>
            </w:pPr>
            <w:r w:rsidRPr="00E356E5">
              <w:t>Cr Belinda Moloney</w:t>
            </w:r>
          </w:p>
        </w:tc>
        <w:tc>
          <w:tcPr>
            <w:tcW w:w="902" w:type="pct"/>
            <w:tcBorders>
              <w:top w:val="single" w:sz="4" w:space="0" w:color="1F497D"/>
              <w:left w:val="nil"/>
              <w:bottom w:val="single" w:sz="4" w:space="0" w:color="1F497D"/>
              <w:right w:val="nil"/>
            </w:tcBorders>
            <w:vAlign w:val="center"/>
          </w:tcPr>
          <w:p w14:paraId="28A14754" w14:textId="77777777" w:rsidR="00182DB4" w:rsidRPr="00E356E5" w:rsidRDefault="00182DB4" w:rsidP="00AC08DB">
            <w:pPr>
              <w:pStyle w:val="TableText"/>
              <w:spacing w:before="100" w:after="100"/>
              <w:jc w:val="center"/>
            </w:pPr>
            <w:r w:rsidRPr="00E356E5">
              <w:t>1</w:t>
            </w:r>
          </w:p>
        </w:tc>
        <w:tc>
          <w:tcPr>
            <w:tcW w:w="903" w:type="pct"/>
            <w:tcBorders>
              <w:top w:val="single" w:sz="4" w:space="0" w:color="1F497D"/>
              <w:left w:val="nil"/>
              <w:bottom w:val="single" w:sz="4" w:space="0" w:color="1F497D"/>
              <w:right w:val="nil"/>
            </w:tcBorders>
            <w:vAlign w:val="center"/>
          </w:tcPr>
          <w:p w14:paraId="4E3A1990" w14:textId="77777777" w:rsidR="00182DB4" w:rsidRPr="00E356E5" w:rsidRDefault="00182DB4" w:rsidP="00AC08DB">
            <w:pPr>
              <w:pStyle w:val="TableText"/>
              <w:spacing w:before="100" w:after="100"/>
              <w:jc w:val="center"/>
            </w:pPr>
            <w:r w:rsidRPr="00E356E5">
              <w:t>2</w:t>
            </w:r>
          </w:p>
        </w:tc>
        <w:tc>
          <w:tcPr>
            <w:tcW w:w="1041" w:type="pct"/>
            <w:tcBorders>
              <w:top w:val="single" w:sz="4" w:space="0" w:color="1F497D"/>
              <w:left w:val="nil"/>
              <w:bottom w:val="single" w:sz="4" w:space="0" w:color="1F497D"/>
              <w:right w:val="nil"/>
            </w:tcBorders>
            <w:vAlign w:val="center"/>
          </w:tcPr>
          <w:p w14:paraId="25F37E0F" w14:textId="77777777" w:rsidR="00182DB4" w:rsidRPr="00E356E5" w:rsidRDefault="00182DB4" w:rsidP="00AC08DB">
            <w:pPr>
              <w:pStyle w:val="TableText"/>
              <w:spacing w:before="100" w:after="100"/>
              <w:jc w:val="center"/>
            </w:pPr>
            <w:r w:rsidRPr="00E356E5">
              <w:t>16</w:t>
            </w:r>
          </w:p>
        </w:tc>
      </w:tr>
      <w:tr w:rsidR="00182DB4" w:rsidRPr="009D17E8" w14:paraId="40EA7CB4" w14:textId="77777777" w:rsidTr="00AC08DB">
        <w:tc>
          <w:tcPr>
            <w:tcW w:w="2154" w:type="pct"/>
            <w:tcBorders>
              <w:top w:val="single" w:sz="4" w:space="0" w:color="1F497D"/>
              <w:left w:val="nil"/>
              <w:bottom w:val="single" w:sz="4" w:space="0" w:color="1F497D"/>
              <w:right w:val="nil"/>
            </w:tcBorders>
            <w:hideMark/>
          </w:tcPr>
          <w:p w14:paraId="3C3F30EE" w14:textId="77777777" w:rsidR="00182DB4" w:rsidRPr="00E356E5" w:rsidRDefault="00182DB4">
            <w:pPr>
              <w:pStyle w:val="TableText"/>
              <w:spacing w:before="100" w:after="100"/>
            </w:pPr>
            <w:r w:rsidRPr="00E356E5">
              <w:t>Cr Peter Murrihy</w:t>
            </w:r>
          </w:p>
        </w:tc>
        <w:tc>
          <w:tcPr>
            <w:tcW w:w="902" w:type="pct"/>
            <w:tcBorders>
              <w:top w:val="single" w:sz="4" w:space="0" w:color="1F497D"/>
              <w:left w:val="nil"/>
              <w:bottom w:val="single" w:sz="4" w:space="0" w:color="1F497D"/>
              <w:right w:val="nil"/>
            </w:tcBorders>
            <w:vAlign w:val="center"/>
            <w:hideMark/>
          </w:tcPr>
          <w:p w14:paraId="5F44F592" w14:textId="77777777" w:rsidR="00182DB4" w:rsidRPr="00E356E5" w:rsidRDefault="00182DB4" w:rsidP="00AC08DB">
            <w:pPr>
              <w:pStyle w:val="TableText"/>
              <w:spacing w:before="100" w:after="100"/>
              <w:jc w:val="center"/>
            </w:pPr>
            <w:r w:rsidRPr="00E356E5">
              <w:t>1</w:t>
            </w:r>
          </w:p>
        </w:tc>
        <w:tc>
          <w:tcPr>
            <w:tcW w:w="903" w:type="pct"/>
            <w:tcBorders>
              <w:top w:val="single" w:sz="4" w:space="0" w:color="1F497D"/>
              <w:left w:val="nil"/>
              <w:bottom w:val="single" w:sz="4" w:space="0" w:color="1F497D"/>
              <w:right w:val="nil"/>
            </w:tcBorders>
            <w:vAlign w:val="center"/>
          </w:tcPr>
          <w:p w14:paraId="738DDD71" w14:textId="77777777" w:rsidR="00182DB4" w:rsidRPr="00E356E5" w:rsidRDefault="00182DB4" w:rsidP="00AC08DB">
            <w:pPr>
              <w:pStyle w:val="TableText"/>
              <w:spacing w:before="100" w:after="100"/>
              <w:jc w:val="center"/>
            </w:pPr>
            <w:r w:rsidRPr="00E356E5">
              <w:t>-</w:t>
            </w:r>
          </w:p>
        </w:tc>
        <w:tc>
          <w:tcPr>
            <w:tcW w:w="1041" w:type="pct"/>
            <w:tcBorders>
              <w:top w:val="single" w:sz="4" w:space="0" w:color="1F497D"/>
              <w:left w:val="nil"/>
              <w:bottom w:val="single" w:sz="4" w:space="0" w:color="1F497D"/>
              <w:right w:val="nil"/>
            </w:tcBorders>
            <w:vAlign w:val="center"/>
          </w:tcPr>
          <w:p w14:paraId="24753E79" w14:textId="77777777" w:rsidR="00182DB4" w:rsidRPr="00E356E5" w:rsidRDefault="00182DB4" w:rsidP="00AC08DB">
            <w:pPr>
              <w:pStyle w:val="TableText"/>
              <w:spacing w:before="100" w:after="100"/>
              <w:jc w:val="center"/>
            </w:pPr>
            <w:r w:rsidRPr="00E356E5">
              <w:t>18</w:t>
            </w:r>
          </w:p>
        </w:tc>
      </w:tr>
      <w:tr w:rsidR="00182DB4" w:rsidRPr="009D17E8" w14:paraId="658F730F" w14:textId="77777777" w:rsidTr="00AC08DB">
        <w:tc>
          <w:tcPr>
            <w:tcW w:w="2154" w:type="pct"/>
            <w:tcBorders>
              <w:top w:val="single" w:sz="4" w:space="0" w:color="1F497D"/>
              <w:left w:val="nil"/>
              <w:bottom w:val="single" w:sz="4" w:space="0" w:color="1F497D"/>
              <w:right w:val="nil"/>
            </w:tcBorders>
            <w:hideMark/>
          </w:tcPr>
          <w:p w14:paraId="7EBEC992" w14:textId="77777777" w:rsidR="00182DB4" w:rsidRPr="00E356E5" w:rsidRDefault="00182DB4">
            <w:pPr>
              <w:pStyle w:val="TableText"/>
              <w:spacing w:before="100" w:after="100"/>
            </w:pPr>
            <w:r w:rsidRPr="00E356E5">
              <w:t>Cr Ron Nelson</w:t>
            </w:r>
          </w:p>
        </w:tc>
        <w:tc>
          <w:tcPr>
            <w:tcW w:w="902" w:type="pct"/>
            <w:tcBorders>
              <w:top w:val="single" w:sz="4" w:space="0" w:color="1F497D"/>
              <w:left w:val="nil"/>
              <w:bottom w:val="single" w:sz="4" w:space="0" w:color="1F497D"/>
              <w:right w:val="nil"/>
            </w:tcBorders>
            <w:vAlign w:val="center"/>
            <w:hideMark/>
          </w:tcPr>
          <w:p w14:paraId="7847F17A" w14:textId="77777777" w:rsidR="00182DB4" w:rsidRPr="00E356E5" w:rsidRDefault="00182DB4" w:rsidP="00AC08DB">
            <w:pPr>
              <w:pStyle w:val="TableText"/>
              <w:spacing w:before="100" w:after="100"/>
              <w:jc w:val="center"/>
            </w:pPr>
            <w:r w:rsidRPr="00E356E5">
              <w:t>-</w:t>
            </w:r>
          </w:p>
        </w:tc>
        <w:tc>
          <w:tcPr>
            <w:tcW w:w="903" w:type="pct"/>
            <w:tcBorders>
              <w:top w:val="single" w:sz="4" w:space="0" w:color="1F497D"/>
              <w:left w:val="nil"/>
              <w:bottom w:val="single" w:sz="4" w:space="0" w:color="1F497D"/>
              <w:right w:val="nil"/>
            </w:tcBorders>
            <w:vAlign w:val="center"/>
          </w:tcPr>
          <w:p w14:paraId="7B07D6DE" w14:textId="77777777" w:rsidR="00182DB4" w:rsidRPr="00E356E5" w:rsidRDefault="00182DB4" w:rsidP="00AC08DB">
            <w:pPr>
              <w:pStyle w:val="TableText"/>
              <w:spacing w:before="100" w:after="100"/>
              <w:jc w:val="center"/>
            </w:pPr>
            <w:r w:rsidRPr="00E356E5">
              <w:t>4</w:t>
            </w:r>
          </w:p>
        </w:tc>
        <w:tc>
          <w:tcPr>
            <w:tcW w:w="1041" w:type="pct"/>
            <w:tcBorders>
              <w:top w:val="single" w:sz="4" w:space="0" w:color="1F497D"/>
              <w:left w:val="nil"/>
              <w:bottom w:val="single" w:sz="4" w:space="0" w:color="1F497D"/>
              <w:right w:val="nil"/>
            </w:tcBorders>
            <w:vAlign w:val="center"/>
          </w:tcPr>
          <w:p w14:paraId="76CB0518" w14:textId="77777777" w:rsidR="00182DB4" w:rsidRPr="00E356E5" w:rsidRDefault="00182DB4" w:rsidP="00AC08DB">
            <w:pPr>
              <w:pStyle w:val="TableText"/>
              <w:spacing w:before="100" w:after="100"/>
              <w:jc w:val="center"/>
            </w:pPr>
            <w:r w:rsidRPr="00E356E5">
              <w:t>14</w:t>
            </w:r>
          </w:p>
        </w:tc>
      </w:tr>
      <w:tr w:rsidR="00182DB4" w:rsidRPr="009D17E8" w14:paraId="26AF0E72" w14:textId="77777777" w:rsidTr="00AC08DB">
        <w:tc>
          <w:tcPr>
            <w:tcW w:w="2154" w:type="pct"/>
            <w:tcBorders>
              <w:top w:val="single" w:sz="4" w:space="0" w:color="1F497D"/>
              <w:left w:val="nil"/>
              <w:bottom w:val="single" w:sz="4" w:space="0" w:color="1F497D"/>
              <w:right w:val="nil"/>
            </w:tcBorders>
            <w:hideMark/>
          </w:tcPr>
          <w:p w14:paraId="4B3E04B4" w14:textId="77777777" w:rsidR="00182DB4" w:rsidRPr="00E356E5" w:rsidRDefault="00182DB4">
            <w:pPr>
              <w:pStyle w:val="TableText"/>
              <w:spacing w:before="100" w:after="100"/>
            </w:pPr>
            <w:r w:rsidRPr="00E356E5">
              <w:t>Cr Trent Sullivan (Mayor from 8 November 2022)</w:t>
            </w:r>
          </w:p>
        </w:tc>
        <w:tc>
          <w:tcPr>
            <w:tcW w:w="902" w:type="pct"/>
            <w:tcBorders>
              <w:top w:val="single" w:sz="4" w:space="0" w:color="1F497D"/>
              <w:left w:val="nil"/>
              <w:bottom w:val="single" w:sz="4" w:space="0" w:color="1F497D"/>
              <w:right w:val="nil"/>
            </w:tcBorders>
            <w:vAlign w:val="center"/>
            <w:hideMark/>
          </w:tcPr>
          <w:p w14:paraId="254749B4" w14:textId="77777777" w:rsidR="00182DB4" w:rsidRPr="00E356E5" w:rsidRDefault="00182DB4" w:rsidP="00AC08DB">
            <w:pPr>
              <w:pStyle w:val="TableText"/>
              <w:spacing w:before="100" w:after="100"/>
              <w:jc w:val="center"/>
            </w:pPr>
            <w:r w:rsidRPr="00E356E5">
              <w:t>-</w:t>
            </w:r>
          </w:p>
        </w:tc>
        <w:tc>
          <w:tcPr>
            <w:tcW w:w="903" w:type="pct"/>
            <w:tcBorders>
              <w:top w:val="single" w:sz="4" w:space="0" w:color="1F497D"/>
              <w:left w:val="nil"/>
              <w:bottom w:val="single" w:sz="4" w:space="0" w:color="1F497D"/>
              <w:right w:val="nil"/>
            </w:tcBorders>
            <w:vAlign w:val="center"/>
          </w:tcPr>
          <w:p w14:paraId="3AE34FD7" w14:textId="77777777" w:rsidR="00182DB4" w:rsidRPr="00E356E5" w:rsidRDefault="00182DB4" w:rsidP="00AC08DB">
            <w:pPr>
              <w:pStyle w:val="TableText"/>
              <w:spacing w:before="100" w:after="100"/>
              <w:jc w:val="center"/>
            </w:pPr>
            <w:r w:rsidRPr="00E356E5">
              <w:t>-</w:t>
            </w:r>
          </w:p>
        </w:tc>
        <w:tc>
          <w:tcPr>
            <w:tcW w:w="1041" w:type="pct"/>
            <w:tcBorders>
              <w:top w:val="single" w:sz="4" w:space="0" w:color="1F497D"/>
              <w:left w:val="nil"/>
              <w:bottom w:val="single" w:sz="4" w:space="0" w:color="1F497D"/>
              <w:right w:val="nil"/>
            </w:tcBorders>
            <w:vAlign w:val="center"/>
          </w:tcPr>
          <w:p w14:paraId="3D7AAF97" w14:textId="77777777" w:rsidR="00182DB4" w:rsidRPr="00E356E5" w:rsidRDefault="00182DB4" w:rsidP="00AC08DB">
            <w:pPr>
              <w:pStyle w:val="TableText"/>
              <w:spacing w:before="100" w:after="100"/>
              <w:jc w:val="center"/>
            </w:pPr>
            <w:r w:rsidRPr="00E356E5">
              <w:t>18</w:t>
            </w:r>
          </w:p>
        </w:tc>
      </w:tr>
      <w:tr w:rsidR="00182DB4" w:rsidRPr="009D17E8" w14:paraId="107AB79A" w14:textId="77777777" w:rsidTr="00AC08DB">
        <w:tc>
          <w:tcPr>
            <w:tcW w:w="2154" w:type="pct"/>
            <w:tcBorders>
              <w:top w:val="single" w:sz="4" w:space="0" w:color="1F497D"/>
              <w:left w:val="nil"/>
              <w:bottom w:val="single" w:sz="4" w:space="0" w:color="1F497D"/>
              <w:right w:val="nil"/>
            </w:tcBorders>
          </w:tcPr>
          <w:p w14:paraId="24C9F60B" w14:textId="77777777" w:rsidR="00182DB4" w:rsidRPr="00E356E5" w:rsidRDefault="00182DB4" w:rsidP="00C24EEB">
            <w:pPr>
              <w:pStyle w:val="TableText"/>
              <w:spacing w:before="100" w:after="100"/>
            </w:pPr>
            <w:r w:rsidRPr="00E356E5">
              <w:t>Cr Melissa Cadwell (Oath of Affirmation 23 January 2023)</w:t>
            </w:r>
          </w:p>
        </w:tc>
        <w:tc>
          <w:tcPr>
            <w:tcW w:w="902" w:type="pct"/>
            <w:tcBorders>
              <w:top w:val="single" w:sz="4" w:space="0" w:color="1F497D"/>
              <w:left w:val="nil"/>
              <w:bottom w:val="single" w:sz="4" w:space="0" w:color="1F497D"/>
              <w:right w:val="nil"/>
            </w:tcBorders>
            <w:vAlign w:val="center"/>
          </w:tcPr>
          <w:p w14:paraId="72F0DA89" w14:textId="77777777" w:rsidR="00182DB4" w:rsidRPr="00E356E5" w:rsidRDefault="00182DB4" w:rsidP="00AC08DB">
            <w:pPr>
              <w:pStyle w:val="TableText"/>
              <w:spacing w:before="100" w:after="100"/>
              <w:jc w:val="center"/>
            </w:pPr>
            <w:r w:rsidRPr="00E356E5">
              <w:t>-</w:t>
            </w:r>
          </w:p>
        </w:tc>
        <w:tc>
          <w:tcPr>
            <w:tcW w:w="903" w:type="pct"/>
            <w:tcBorders>
              <w:top w:val="single" w:sz="4" w:space="0" w:color="1F497D"/>
              <w:left w:val="nil"/>
              <w:bottom w:val="single" w:sz="4" w:space="0" w:color="1F497D"/>
              <w:right w:val="nil"/>
            </w:tcBorders>
            <w:vAlign w:val="center"/>
          </w:tcPr>
          <w:p w14:paraId="1CFCB21B" w14:textId="77777777" w:rsidR="00182DB4" w:rsidRPr="00E356E5" w:rsidRDefault="00182DB4" w:rsidP="00AC08DB">
            <w:pPr>
              <w:pStyle w:val="TableText"/>
              <w:spacing w:before="100" w:after="100"/>
              <w:jc w:val="center"/>
            </w:pPr>
            <w:r w:rsidRPr="00E356E5">
              <w:t>-</w:t>
            </w:r>
          </w:p>
        </w:tc>
        <w:tc>
          <w:tcPr>
            <w:tcW w:w="1041" w:type="pct"/>
            <w:tcBorders>
              <w:top w:val="single" w:sz="4" w:space="0" w:color="1F497D"/>
              <w:left w:val="nil"/>
              <w:bottom w:val="single" w:sz="4" w:space="0" w:color="1F497D"/>
              <w:right w:val="nil"/>
            </w:tcBorders>
            <w:vAlign w:val="center"/>
          </w:tcPr>
          <w:p w14:paraId="254984DC" w14:textId="77777777" w:rsidR="00182DB4" w:rsidRPr="00E356E5" w:rsidRDefault="00182DB4" w:rsidP="00AC08DB">
            <w:pPr>
              <w:pStyle w:val="TableText"/>
              <w:spacing w:before="100" w:after="100"/>
              <w:jc w:val="center"/>
            </w:pPr>
            <w:r w:rsidRPr="00E356E5">
              <w:t>8</w:t>
            </w:r>
          </w:p>
        </w:tc>
      </w:tr>
      <w:bookmarkEnd w:id="286"/>
    </w:tbl>
    <w:p w14:paraId="62950D0B" w14:textId="77777777" w:rsidR="00E356E5" w:rsidRDefault="00E356E5" w:rsidP="00B52652">
      <w:pPr>
        <w:pStyle w:val="NoSpacing"/>
        <w:rPr>
          <w:sz w:val="18"/>
          <w:szCs w:val="20"/>
        </w:rPr>
      </w:pPr>
    </w:p>
    <w:p w14:paraId="7942B959" w14:textId="42B987A1" w:rsidR="00B52652" w:rsidRPr="00E356E5" w:rsidRDefault="00182DB4" w:rsidP="00B52652">
      <w:pPr>
        <w:pStyle w:val="NoSpacing"/>
        <w:rPr>
          <w:sz w:val="16"/>
          <w:szCs w:val="16"/>
        </w:rPr>
      </w:pPr>
      <w:r w:rsidRPr="00E356E5">
        <w:rPr>
          <w:sz w:val="16"/>
          <w:szCs w:val="16"/>
        </w:rPr>
        <w:t xml:space="preserve">*In line with </w:t>
      </w:r>
      <w:r w:rsidRPr="00E356E5">
        <w:rPr>
          <w:i/>
          <w:sz w:val="16"/>
          <w:szCs w:val="16"/>
        </w:rPr>
        <w:t>the Local Government Better Practice Guide, Annual Report Performance Reporting Indicator Guide 2021‒2022 &amp; 2022‒2023</w:t>
      </w:r>
      <w:r w:rsidRPr="00E356E5">
        <w:rPr>
          <w:sz w:val="16"/>
          <w:szCs w:val="16"/>
        </w:rPr>
        <w:t xml:space="preserve">, a councillor is counted as having attended a council meeting where a councillor is on an approved leave of absence. </w:t>
      </w:r>
      <w:r w:rsidRPr="00E356E5">
        <w:rPr>
          <w:sz w:val="16"/>
          <w:szCs w:val="16"/>
        </w:rPr>
        <w:br/>
      </w:r>
    </w:p>
    <w:p w14:paraId="4EE253F4" w14:textId="6C9DB557" w:rsidR="00182DB4" w:rsidRPr="00E356E5" w:rsidRDefault="00182DB4" w:rsidP="00B52652">
      <w:pPr>
        <w:pStyle w:val="NoSpacing"/>
        <w:rPr>
          <w:sz w:val="16"/>
          <w:szCs w:val="16"/>
        </w:rPr>
      </w:pPr>
      <w:r w:rsidRPr="00E356E5">
        <w:rPr>
          <w:sz w:val="16"/>
          <w:szCs w:val="16"/>
        </w:rPr>
        <w:t>Cr Sarah Hathway was elected as a councillor for the Windermere Ward following the last council meeting for 2022</w:t>
      </w:r>
      <w:r w:rsidR="004F7825" w:rsidRPr="00E356E5">
        <w:rPr>
          <w:sz w:val="16"/>
          <w:szCs w:val="16"/>
        </w:rPr>
        <w:t>–</w:t>
      </w:r>
      <w:r w:rsidRPr="00E356E5">
        <w:rPr>
          <w:sz w:val="16"/>
          <w:szCs w:val="16"/>
        </w:rPr>
        <w:t>23 held on 27 June 2023.</w:t>
      </w:r>
    </w:p>
    <w:p w14:paraId="5BBB9CA5" w14:textId="77777777" w:rsidR="00182DB4" w:rsidRDefault="00182DB4" w:rsidP="00C24EEB">
      <w:pPr>
        <w:spacing w:before="100" w:after="100"/>
        <w:rPr>
          <w:rFonts w:ascii="Arial" w:hAnsi="Arial" w:cs="Arial"/>
          <w:b/>
          <w:color w:val="003361"/>
          <w:sz w:val="24"/>
          <w:szCs w:val="24"/>
        </w:rPr>
      </w:pPr>
    </w:p>
    <w:p w14:paraId="6843921C" w14:textId="77777777" w:rsidR="00E356E5" w:rsidRDefault="00E356E5">
      <w:pPr>
        <w:rPr>
          <w:rFonts w:ascii="Arial" w:hAnsi="Arial" w:cs="Arial"/>
          <w:b/>
          <w:color w:val="003361"/>
          <w:sz w:val="24"/>
          <w:szCs w:val="24"/>
        </w:rPr>
      </w:pPr>
      <w:r>
        <w:rPr>
          <w:rFonts w:ascii="Arial" w:hAnsi="Arial" w:cs="Arial"/>
          <w:b/>
          <w:color w:val="003361"/>
          <w:sz w:val="24"/>
          <w:szCs w:val="24"/>
        </w:rPr>
        <w:br w:type="page"/>
      </w:r>
    </w:p>
    <w:p w14:paraId="47753A16" w14:textId="35005181" w:rsidR="00182DB4" w:rsidRPr="001C648B" w:rsidRDefault="00182DB4" w:rsidP="00C24EEB">
      <w:pPr>
        <w:keepNext/>
        <w:spacing w:before="100" w:after="100"/>
        <w:rPr>
          <w:rFonts w:ascii="Arial" w:hAnsi="Arial" w:cs="Arial"/>
          <w:b/>
          <w:color w:val="003361"/>
          <w:sz w:val="24"/>
          <w:szCs w:val="24"/>
        </w:rPr>
      </w:pPr>
      <w:r w:rsidRPr="001C648B">
        <w:rPr>
          <w:rFonts w:ascii="Arial" w:hAnsi="Arial" w:cs="Arial"/>
          <w:b/>
          <w:color w:val="003361"/>
          <w:sz w:val="24"/>
          <w:szCs w:val="24"/>
        </w:rPr>
        <w:lastRenderedPageBreak/>
        <w:t>Delegated Committees</w:t>
      </w:r>
    </w:p>
    <w:p w14:paraId="77423727" w14:textId="6499CC6D" w:rsidR="00182DB4" w:rsidRPr="00216732" w:rsidRDefault="00182DB4" w:rsidP="00C24EEB">
      <w:pPr>
        <w:keepNext/>
        <w:spacing w:before="100" w:after="100"/>
        <w:rPr>
          <w:rFonts w:ascii="Arial" w:hAnsi="Arial" w:cs="Arial"/>
          <w:b/>
          <w:color w:val="003361"/>
          <w:sz w:val="16"/>
          <w:szCs w:val="16"/>
        </w:rPr>
      </w:pPr>
      <w:r w:rsidRPr="00216732">
        <w:rPr>
          <w:rFonts w:ascii="Arial" w:hAnsi="Arial" w:cs="Arial"/>
          <w:b/>
          <w:color w:val="003361"/>
          <w:sz w:val="16"/>
          <w:szCs w:val="16"/>
        </w:rPr>
        <w:t xml:space="preserve">TABLE </w:t>
      </w:r>
      <w:r w:rsidR="00412421" w:rsidRPr="00216732">
        <w:rPr>
          <w:rFonts w:ascii="Arial" w:hAnsi="Arial" w:cs="Arial"/>
          <w:b/>
          <w:color w:val="003361"/>
          <w:sz w:val="16"/>
          <w:szCs w:val="16"/>
        </w:rPr>
        <w:t>7</w:t>
      </w:r>
      <w:r w:rsidRPr="00216732">
        <w:rPr>
          <w:rFonts w:ascii="Arial" w:hAnsi="Arial" w:cs="Arial"/>
          <w:b/>
          <w:color w:val="003361"/>
          <w:sz w:val="16"/>
          <w:szCs w:val="16"/>
        </w:rPr>
        <w:t>: s 63 Delegated Committees in 2022</w:t>
      </w:r>
      <w:r w:rsidR="004F7825" w:rsidRPr="00216732">
        <w:rPr>
          <w:rFonts w:ascii="Arial" w:hAnsi="Arial" w:cs="Arial"/>
          <w:b/>
          <w:color w:val="003361"/>
          <w:sz w:val="16"/>
          <w:szCs w:val="16"/>
        </w:rPr>
        <w:t>–</w:t>
      </w:r>
      <w:r w:rsidRPr="00216732">
        <w:rPr>
          <w:rFonts w:ascii="Arial" w:hAnsi="Arial" w:cs="Arial"/>
          <w:b/>
          <w:color w:val="003361"/>
          <w:sz w:val="16"/>
          <w:szCs w:val="16"/>
        </w:rPr>
        <w:t xml:space="preserve">23 </w:t>
      </w:r>
    </w:p>
    <w:tbl>
      <w:tblPr>
        <w:tblW w:w="5000" w:type="pct"/>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4238"/>
        <w:gridCol w:w="134"/>
        <w:gridCol w:w="4960"/>
      </w:tblGrid>
      <w:tr w:rsidR="00182DB4" w:rsidRPr="00097433" w14:paraId="31996E2A" w14:textId="77777777" w:rsidTr="00AC08DB">
        <w:trPr>
          <w:cantSplit/>
          <w:tblHeader/>
        </w:trPr>
        <w:tc>
          <w:tcPr>
            <w:tcW w:w="4759" w:type="dxa"/>
            <w:tcBorders>
              <w:top w:val="single" w:sz="4" w:space="0" w:color="1F497D"/>
              <w:left w:val="nil"/>
              <w:bottom w:val="single" w:sz="4" w:space="0" w:color="1F497D"/>
              <w:right w:val="nil"/>
            </w:tcBorders>
            <w:shd w:val="clear" w:color="auto" w:fill="003361"/>
            <w:vAlign w:val="center"/>
            <w:hideMark/>
          </w:tcPr>
          <w:p w14:paraId="424AD937" w14:textId="77777777" w:rsidR="00182DB4" w:rsidRPr="000B482E" w:rsidRDefault="00182DB4" w:rsidP="00312F7D">
            <w:pPr>
              <w:keepNext/>
              <w:spacing w:before="100" w:after="100"/>
              <w:rPr>
                <w:rFonts w:ascii="Arial Bold" w:hAnsi="Arial Bold" w:cs="Arial"/>
                <w:b/>
                <w:caps/>
                <w:color w:val="FFFFFF"/>
                <w:sz w:val="18"/>
                <w:szCs w:val="18"/>
              </w:rPr>
            </w:pPr>
            <w:r w:rsidRPr="000B482E">
              <w:rPr>
                <w:rFonts w:ascii="Arial Bold" w:hAnsi="Arial Bold" w:cs="Arial"/>
                <w:b/>
                <w:caps/>
                <w:color w:val="FFFFFF"/>
                <w:sz w:val="18"/>
                <w:szCs w:val="18"/>
              </w:rPr>
              <w:t>Committee</w:t>
            </w:r>
          </w:p>
        </w:tc>
        <w:tc>
          <w:tcPr>
            <w:tcW w:w="134" w:type="dxa"/>
            <w:tcBorders>
              <w:top w:val="single" w:sz="4" w:space="0" w:color="1F497D"/>
              <w:left w:val="nil"/>
              <w:bottom w:val="single" w:sz="4" w:space="0" w:color="1F497D"/>
              <w:right w:val="nil"/>
            </w:tcBorders>
            <w:shd w:val="clear" w:color="auto" w:fill="003361"/>
            <w:vAlign w:val="center"/>
          </w:tcPr>
          <w:p w14:paraId="4C7BEB2C" w14:textId="77777777" w:rsidR="00182DB4" w:rsidRPr="000B482E" w:rsidRDefault="00182DB4" w:rsidP="00AC08DB">
            <w:pPr>
              <w:keepNext/>
              <w:spacing w:before="100" w:after="100"/>
              <w:jc w:val="center"/>
              <w:rPr>
                <w:rFonts w:ascii="Arial Bold" w:hAnsi="Arial Bold" w:cs="Arial"/>
                <w:b/>
                <w:caps/>
                <w:color w:val="FFFFFF"/>
                <w:sz w:val="18"/>
                <w:szCs w:val="18"/>
              </w:rPr>
            </w:pPr>
          </w:p>
        </w:tc>
        <w:tc>
          <w:tcPr>
            <w:tcW w:w="5573" w:type="dxa"/>
            <w:tcBorders>
              <w:top w:val="single" w:sz="4" w:space="0" w:color="1F497D"/>
              <w:left w:val="nil"/>
              <w:bottom w:val="single" w:sz="4" w:space="0" w:color="1F497D"/>
              <w:right w:val="nil"/>
            </w:tcBorders>
            <w:shd w:val="clear" w:color="auto" w:fill="003361"/>
            <w:vAlign w:val="center"/>
            <w:hideMark/>
          </w:tcPr>
          <w:p w14:paraId="48F9C8CE" w14:textId="77777777" w:rsidR="00182DB4" w:rsidRPr="000B482E" w:rsidRDefault="00182DB4" w:rsidP="000B482E">
            <w:pPr>
              <w:keepNext/>
              <w:spacing w:before="100" w:after="100"/>
              <w:rPr>
                <w:rFonts w:ascii="Arial Bold" w:hAnsi="Arial Bold" w:cs="Arial"/>
                <w:b/>
                <w:caps/>
                <w:color w:val="FFFFFF"/>
                <w:sz w:val="18"/>
                <w:szCs w:val="18"/>
              </w:rPr>
            </w:pPr>
            <w:r w:rsidRPr="000B482E">
              <w:rPr>
                <w:rFonts w:ascii="Arial Bold" w:hAnsi="Arial Bold" w:cs="Arial"/>
                <w:b/>
                <w:caps/>
                <w:color w:val="FFFFFF"/>
                <w:sz w:val="18"/>
                <w:szCs w:val="18"/>
              </w:rPr>
              <w:t>Purpose and Appointment</w:t>
            </w:r>
          </w:p>
        </w:tc>
      </w:tr>
      <w:tr w:rsidR="00182DB4" w:rsidRPr="00097433" w14:paraId="75D68C52" w14:textId="77777777" w:rsidTr="00AC08DB">
        <w:trPr>
          <w:cantSplit/>
        </w:trPr>
        <w:tc>
          <w:tcPr>
            <w:tcW w:w="4759" w:type="dxa"/>
            <w:tcBorders>
              <w:top w:val="single" w:sz="4" w:space="0" w:color="1F497D"/>
              <w:left w:val="nil"/>
              <w:bottom w:val="single" w:sz="4" w:space="0" w:color="1F497D"/>
              <w:right w:val="nil"/>
            </w:tcBorders>
            <w:hideMark/>
          </w:tcPr>
          <w:p w14:paraId="6624073D" w14:textId="77777777" w:rsidR="00182DB4" w:rsidRPr="00080D5B" w:rsidRDefault="00182DB4" w:rsidP="00080D5B">
            <w:pPr>
              <w:pStyle w:val="TableText"/>
            </w:pPr>
            <w:r w:rsidRPr="00080D5B">
              <w:t>Geelong Major Events Delegated Committee</w:t>
            </w:r>
          </w:p>
        </w:tc>
        <w:tc>
          <w:tcPr>
            <w:tcW w:w="134" w:type="dxa"/>
            <w:tcBorders>
              <w:top w:val="single" w:sz="4" w:space="0" w:color="1F497D"/>
              <w:left w:val="nil"/>
              <w:bottom w:val="single" w:sz="4" w:space="0" w:color="1F497D"/>
              <w:right w:val="nil"/>
            </w:tcBorders>
          </w:tcPr>
          <w:p w14:paraId="0F36A207" w14:textId="77777777" w:rsidR="00182DB4" w:rsidRPr="00080D5B" w:rsidRDefault="00182DB4" w:rsidP="00080D5B">
            <w:pPr>
              <w:pStyle w:val="TableText"/>
            </w:pPr>
          </w:p>
        </w:tc>
        <w:tc>
          <w:tcPr>
            <w:tcW w:w="5573" w:type="dxa"/>
            <w:tcBorders>
              <w:top w:val="single" w:sz="4" w:space="0" w:color="1F497D"/>
              <w:left w:val="nil"/>
              <w:bottom w:val="single" w:sz="4" w:space="0" w:color="1F497D"/>
              <w:right w:val="nil"/>
            </w:tcBorders>
            <w:vAlign w:val="center"/>
            <w:hideMark/>
          </w:tcPr>
          <w:p w14:paraId="3DF2AB7A" w14:textId="683901FF" w:rsidR="00182DB4" w:rsidRPr="00080D5B" w:rsidRDefault="00182DB4" w:rsidP="00080D5B">
            <w:pPr>
              <w:pStyle w:val="TableText"/>
            </w:pPr>
            <w:r w:rsidRPr="00080D5B">
              <w:t>Appointed under s</w:t>
            </w:r>
            <w:r w:rsidR="00C511F4" w:rsidRPr="00080D5B">
              <w:t>ection</w:t>
            </w:r>
            <w:r w:rsidRPr="00080D5B">
              <w:t xml:space="preserve"> 63 of the Act</w:t>
            </w:r>
          </w:p>
          <w:p w14:paraId="21A9455C" w14:textId="77777777" w:rsidR="00182DB4" w:rsidRPr="00080D5B" w:rsidRDefault="00182DB4" w:rsidP="00080D5B">
            <w:pPr>
              <w:pStyle w:val="TableText"/>
            </w:pPr>
            <w:r w:rsidRPr="00080D5B">
              <w:t>To coordinate how we attract, assist and fund events.</w:t>
            </w:r>
          </w:p>
        </w:tc>
      </w:tr>
      <w:tr w:rsidR="00182DB4" w:rsidRPr="00097433" w14:paraId="706F0E19" w14:textId="77777777" w:rsidTr="00AC08DB">
        <w:trPr>
          <w:cantSplit/>
        </w:trPr>
        <w:tc>
          <w:tcPr>
            <w:tcW w:w="4759" w:type="dxa"/>
            <w:tcBorders>
              <w:top w:val="single" w:sz="4" w:space="0" w:color="1F497D"/>
              <w:left w:val="nil"/>
              <w:bottom w:val="single" w:sz="4" w:space="0" w:color="1F497D"/>
              <w:right w:val="nil"/>
            </w:tcBorders>
            <w:hideMark/>
          </w:tcPr>
          <w:p w14:paraId="42D224F1" w14:textId="1BB041DA" w:rsidR="00182DB4" w:rsidRPr="00080D5B" w:rsidRDefault="00182DB4" w:rsidP="00080D5B">
            <w:pPr>
              <w:pStyle w:val="TableText"/>
            </w:pPr>
            <w:r w:rsidRPr="00080D5B">
              <w:t xml:space="preserve">Bellarine Arts </w:t>
            </w:r>
            <w:r w:rsidR="001544E5" w:rsidRPr="00080D5B">
              <w:t>Centre</w:t>
            </w:r>
            <w:r w:rsidRPr="00080D5B">
              <w:t xml:space="preserve"> (Potato Shed) Community Asset Committee</w:t>
            </w:r>
          </w:p>
        </w:tc>
        <w:tc>
          <w:tcPr>
            <w:tcW w:w="134" w:type="dxa"/>
            <w:tcBorders>
              <w:top w:val="single" w:sz="4" w:space="0" w:color="1F497D"/>
              <w:left w:val="nil"/>
              <w:bottom w:val="single" w:sz="4" w:space="0" w:color="1F497D"/>
              <w:right w:val="nil"/>
            </w:tcBorders>
          </w:tcPr>
          <w:p w14:paraId="12E014D5" w14:textId="77777777" w:rsidR="00182DB4" w:rsidRPr="00080D5B" w:rsidRDefault="00182DB4" w:rsidP="00080D5B">
            <w:pPr>
              <w:pStyle w:val="TableText"/>
            </w:pPr>
          </w:p>
        </w:tc>
        <w:tc>
          <w:tcPr>
            <w:tcW w:w="5573" w:type="dxa"/>
            <w:tcBorders>
              <w:top w:val="single" w:sz="4" w:space="0" w:color="1F497D"/>
              <w:left w:val="nil"/>
              <w:bottom w:val="single" w:sz="4" w:space="0" w:color="1F497D"/>
              <w:right w:val="nil"/>
            </w:tcBorders>
            <w:vAlign w:val="center"/>
            <w:hideMark/>
          </w:tcPr>
          <w:p w14:paraId="398BFCB5" w14:textId="243B4A30" w:rsidR="00182DB4" w:rsidRPr="00080D5B" w:rsidRDefault="00182DB4" w:rsidP="00080D5B">
            <w:pPr>
              <w:pStyle w:val="TableText"/>
            </w:pPr>
            <w:r w:rsidRPr="00080D5B">
              <w:t>Appointed under s</w:t>
            </w:r>
            <w:r w:rsidR="00C511F4" w:rsidRPr="00080D5B">
              <w:t>ection</w:t>
            </w:r>
            <w:r w:rsidRPr="00080D5B">
              <w:t xml:space="preserve"> 65 of the Act</w:t>
            </w:r>
          </w:p>
          <w:p w14:paraId="4A6A709D" w14:textId="0EDE8210" w:rsidR="00182DB4" w:rsidRPr="00080D5B" w:rsidRDefault="00182DB4" w:rsidP="00080D5B">
            <w:pPr>
              <w:pStyle w:val="TableText"/>
            </w:pPr>
            <w:r w:rsidRPr="00080D5B">
              <w:t>To support the long-term management and promotion of the Potato Shed</w:t>
            </w:r>
            <w:r w:rsidR="00020B11" w:rsidRPr="00080D5B">
              <w:t xml:space="preserve"> - Bellarine Arts Centre</w:t>
            </w:r>
            <w:r w:rsidRPr="00080D5B">
              <w:t>.</w:t>
            </w:r>
          </w:p>
        </w:tc>
      </w:tr>
      <w:tr w:rsidR="00182DB4" w:rsidRPr="00097433" w14:paraId="579E22EF" w14:textId="77777777" w:rsidTr="00AC08DB">
        <w:trPr>
          <w:cantSplit/>
        </w:trPr>
        <w:tc>
          <w:tcPr>
            <w:tcW w:w="4759" w:type="dxa"/>
            <w:tcBorders>
              <w:top w:val="single" w:sz="4" w:space="0" w:color="1F497D"/>
              <w:left w:val="nil"/>
              <w:bottom w:val="single" w:sz="4" w:space="0" w:color="1F497D"/>
              <w:right w:val="nil"/>
            </w:tcBorders>
            <w:hideMark/>
          </w:tcPr>
          <w:p w14:paraId="6F7CD7D4" w14:textId="77777777" w:rsidR="00182DB4" w:rsidRPr="00080D5B" w:rsidRDefault="00182DB4" w:rsidP="00080D5B">
            <w:pPr>
              <w:pStyle w:val="TableText"/>
            </w:pPr>
            <w:r w:rsidRPr="00080D5B">
              <w:t>Planning Committee</w:t>
            </w:r>
          </w:p>
        </w:tc>
        <w:tc>
          <w:tcPr>
            <w:tcW w:w="134" w:type="dxa"/>
            <w:tcBorders>
              <w:top w:val="single" w:sz="4" w:space="0" w:color="1F497D"/>
              <w:left w:val="nil"/>
              <w:bottom w:val="single" w:sz="4" w:space="0" w:color="1F497D"/>
              <w:right w:val="nil"/>
            </w:tcBorders>
          </w:tcPr>
          <w:p w14:paraId="2370DEDF" w14:textId="77777777" w:rsidR="00182DB4" w:rsidRPr="00080D5B" w:rsidRDefault="00182DB4" w:rsidP="00080D5B">
            <w:pPr>
              <w:pStyle w:val="TableText"/>
            </w:pPr>
          </w:p>
        </w:tc>
        <w:tc>
          <w:tcPr>
            <w:tcW w:w="5573" w:type="dxa"/>
            <w:tcBorders>
              <w:top w:val="single" w:sz="4" w:space="0" w:color="1F497D"/>
              <w:left w:val="nil"/>
              <w:bottom w:val="single" w:sz="4" w:space="0" w:color="1F497D"/>
              <w:right w:val="nil"/>
            </w:tcBorders>
            <w:vAlign w:val="center"/>
            <w:hideMark/>
          </w:tcPr>
          <w:p w14:paraId="3C22D86B" w14:textId="7B60B8A0" w:rsidR="00182DB4" w:rsidRPr="00080D5B" w:rsidRDefault="00182DB4" w:rsidP="00080D5B">
            <w:pPr>
              <w:pStyle w:val="TableText"/>
            </w:pPr>
            <w:r w:rsidRPr="00080D5B">
              <w:t>Appointed under s</w:t>
            </w:r>
            <w:r w:rsidR="00C511F4" w:rsidRPr="00080D5B">
              <w:t>ection</w:t>
            </w:r>
            <w:r w:rsidRPr="00080D5B">
              <w:t xml:space="preserve"> 63 of the Act</w:t>
            </w:r>
          </w:p>
          <w:p w14:paraId="1FD55EAF" w14:textId="77777777" w:rsidR="00182DB4" w:rsidRPr="00080D5B" w:rsidRDefault="00182DB4" w:rsidP="00080D5B">
            <w:pPr>
              <w:pStyle w:val="TableText"/>
            </w:pPr>
            <w:r w:rsidRPr="00080D5B">
              <w:t>To consider and determine planning permit applications that have been called in by a councillor.</w:t>
            </w:r>
          </w:p>
        </w:tc>
      </w:tr>
    </w:tbl>
    <w:p w14:paraId="68AF0FFA" w14:textId="77777777" w:rsidR="00182DB4" w:rsidRPr="00C511F4" w:rsidRDefault="00182DB4" w:rsidP="00C511F4">
      <w:pPr>
        <w:pStyle w:val="NoSpacing"/>
      </w:pPr>
    </w:p>
    <w:p w14:paraId="1F04CBE7" w14:textId="5EF0F3E2" w:rsidR="00182DB4" w:rsidRPr="0064736C" w:rsidRDefault="00182DB4" w:rsidP="00C24EEB">
      <w:pPr>
        <w:spacing w:line="240" w:lineRule="auto"/>
        <w:rPr>
          <w:rFonts w:ascii="Arial" w:hAnsi="Arial" w:cs="Arial"/>
          <w:b/>
          <w:color w:val="003361"/>
          <w:sz w:val="24"/>
          <w:szCs w:val="24"/>
        </w:rPr>
      </w:pPr>
      <w:r w:rsidRPr="0064736C">
        <w:rPr>
          <w:rFonts w:ascii="Arial" w:hAnsi="Arial" w:cs="Arial"/>
          <w:b/>
          <w:color w:val="003361"/>
          <w:sz w:val="24"/>
          <w:szCs w:val="24"/>
        </w:rPr>
        <w:t>Code of conduct</w:t>
      </w:r>
    </w:p>
    <w:p w14:paraId="160F2DD8" w14:textId="77777777" w:rsidR="00182DB4" w:rsidRPr="00097433" w:rsidRDefault="00182DB4" w:rsidP="00080D5B">
      <w:pPr>
        <w:spacing w:before="100" w:after="100"/>
        <w:rPr>
          <w:rFonts w:ascii="Arial" w:hAnsi="Arial" w:cs="Arial"/>
          <w:iCs/>
          <w:sz w:val="20"/>
          <w:szCs w:val="20"/>
        </w:rPr>
      </w:pPr>
      <w:r w:rsidRPr="00097433">
        <w:rPr>
          <w:rFonts w:ascii="Arial" w:hAnsi="Arial" w:cs="Arial"/>
          <w:iCs/>
          <w:sz w:val="20"/>
          <w:szCs w:val="20"/>
        </w:rPr>
        <w:t xml:space="preserve">In accordance with the </w:t>
      </w:r>
      <w:r w:rsidRPr="00097433">
        <w:rPr>
          <w:rFonts w:ascii="Arial" w:hAnsi="Arial" w:cs="Arial"/>
          <w:i/>
          <w:sz w:val="20"/>
          <w:szCs w:val="20"/>
        </w:rPr>
        <w:t>Local Government Act 2020</w:t>
      </w:r>
      <w:r w:rsidRPr="00097433">
        <w:rPr>
          <w:rFonts w:ascii="Arial" w:hAnsi="Arial" w:cs="Arial"/>
          <w:iCs/>
          <w:sz w:val="20"/>
          <w:szCs w:val="20"/>
        </w:rPr>
        <w:t xml:space="preserve">, all councils are required to develop and approve a Councillor Code of Conduct. The </w:t>
      </w:r>
      <w:r w:rsidRPr="00097433">
        <w:rPr>
          <w:rFonts w:ascii="Arial" w:hAnsi="Arial" w:cs="Arial"/>
          <w:i/>
          <w:sz w:val="20"/>
          <w:szCs w:val="20"/>
        </w:rPr>
        <w:t>Local Government (Governance and Integrity) Regulations 2020</w:t>
      </w:r>
      <w:r w:rsidRPr="00097433">
        <w:rPr>
          <w:rFonts w:ascii="Arial" w:hAnsi="Arial" w:cs="Arial"/>
          <w:iCs/>
          <w:sz w:val="20"/>
          <w:szCs w:val="20"/>
        </w:rPr>
        <w:t xml:space="preserve"> prescribe the </w:t>
      </w:r>
      <w:r>
        <w:rPr>
          <w:rFonts w:ascii="Arial" w:hAnsi="Arial" w:cs="Arial"/>
          <w:iCs/>
          <w:sz w:val="20"/>
          <w:szCs w:val="20"/>
        </w:rPr>
        <w:t>five</w:t>
      </w:r>
      <w:r w:rsidRPr="00097433">
        <w:rPr>
          <w:rFonts w:ascii="Arial" w:hAnsi="Arial" w:cs="Arial"/>
          <w:iCs/>
          <w:sz w:val="20"/>
          <w:szCs w:val="20"/>
        </w:rPr>
        <w:t xml:space="preserve"> standards of conduct that must be observed by every Councillor:</w:t>
      </w:r>
    </w:p>
    <w:p w14:paraId="5F5E7189" w14:textId="77777777" w:rsidR="00182DB4" w:rsidRPr="00C511F4" w:rsidRDefault="00182DB4" w:rsidP="00080D5B">
      <w:pPr>
        <w:pStyle w:val="ListParagraph"/>
        <w:numPr>
          <w:ilvl w:val="0"/>
          <w:numId w:val="4"/>
        </w:numPr>
        <w:spacing w:before="100" w:after="100" w:line="259" w:lineRule="auto"/>
        <w:rPr>
          <w:rFonts w:ascii="Arial" w:hAnsi="Arial" w:cs="Arial"/>
          <w:sz w:val="20"/>
          <w:szCs w:val="20"/>
          <w:shd w:val="clear" w:color="auto" w:fill="FFFFFF"/>
        </w:rPr>
      </w:pPr>
      <w:r w:rsidRPr="00C511F4">
        <w:rPr>
          <w:rFonts w:ascii="Arial" w:hAnsi="Arial" w:cs="Arial"/>
          <w:sz w:val="20"/>
          <w:szCs w:val="20"/>
          <w:shd w:val="clear" w:color="auto" w:fill="FFFFFF"/>
        </w:rPr>
        <w:t>treatment of others</w:t>
      </w:r>
    </w:p>
    <w:p w14:paraId="45368C35" w14:textId="77777777" w:rsidR="00182DB4" w:rsidRPr="00C511F4" w:rsidRDefault="00182DB4" w:rsidP="00080D5B">
      <w:pPr>
        <w:pStyle w:val="ListParagraph"/>
        <w:numPr>
          <w:ilvl w:val="0"/>
          <w:numId w:val="4"/>
        </w:numPr>
        <w:spacing w:before="100" w:after="100" w:line="259" w:lineRule="auto"/>
        <w:rPr>
          <w:rFonts w:ascii="Arial" w:hAnsi="Arial" w:cs="Arial"/>
          <w:sz w:val="20"/>
          <w:szCs w:val="20"/>
          <w:shd w:val="clear" w:color="auto" w:fill="FFFFFF"/>
        </w:rPr>
      </w:pPr>
      <w:r w:rsidRPr="00C511F4">
        <w:rPr>
          <w:rFonts w:ascii="Arial" w:hAnsi="Arial" w:cs="Arial"/>
          <w:sz w:val="20"/>
          <w:szCs w:val="20"/>
          <w:shd w:val="clear" w:color="auto" w:fill="FFFFFF"/>
        </w:rPr>
        <w:t>performing the role of a Councillor</w:t>
      </w:r>
    </w:p>
    <w:p w14:paraId="58AD9542" w14:textId="77777777" w:rsidR="00182DB4" w:rsidRPr="00C511F4" w:rsidRDefault="00182DB4" w:rsidP="00080D5B">
      <w:pPr>
        <w:pStyle w:val="ListParagraph"/>
        <w:numPr>
          <w:ilvl w:val="0"/>
          <w:numId w:val="4"/>
        </w:numPr>
        <w:spacing w:before="100" w:after="100" w:line="259" w:lineRule="auto"/>
        <w:rPr>
          <w:rFonts w:ascii="Arial" w:hAnsi="Arial" w:cs="Arial"/>
          <w:sz w:val="20"/>
          <w:szCs w:val="20"/>
          <w:shd w:val="clear" w:color="auto" w:fill="FFFFFF"/>
        </w:rPr>
      </w:pPr>
      <w:r w:rsidRPr="00C511F4">
        <w:rPr>
          <w:rFonts w:ascii="Arial" w:hAnsi="Arial" w:cs="Arial"/>
          <w:sz w:val="20"/>
          <w:szCs w:val="20"/>
          <w:shd w:val="clear" w:color="auto" w:fill="FFFFFF"/>
        </w:rPr>
        <w:t>compliance with good governance measures</w:t>
      </w:r>
    </w:p>
    <w:p w14:paraId="1643F42C" w14:textId="77777777" w:rsidR="00182DB4" w:rsidRPr="00C511F4" w:rsidRDefault="00182DB4" w:rsidP="00080D5B">
      <w:pPr>
        <w:pStyle w:val="ListParagraph"/>
        <w:numPr>
          <w:ilvl w:val="0"/>
          <w:numId w:val="4"/>
        </w:numPr>
        <w:spacing w:before="100" w:after="100" w:line="259" w:lineRule="auto"/>
        <w:rPr>
          <w:rFonts w:ascii="Arial" w:hAnsi="Arial" w:cs="Arial"/>
          <w:sz w:val="20"/>
          <w:szCs w:val="20"/>
          <w:shd w:val="clear" w:color="auto" w:fill="FFFFFF"/>
        </w:rPr>
      </w:pPr>
      <w:r w:rsidRPr="00C511F4">
        <w:rPr>
          <w:rFonts w:ascii="Arial" w:hAnsi="Arial" w:cs="Arial"/>
          <w:sz w:val="20"/>
          <w:szCs w:val="20"/>
          <w:shd w:val="clear" w:color="auto" w:fill="FFFFFF"/>
        </w:rPr>
        <w:t>councillor must not discredit or mislead Council or public</w:t>
      </w:r>
    </w:p>
    <w:p w14:paraId="47FB04BD" w14:textId="77777777" w:rsidR="00182DB4" w:rsidRPr="00C511F4" w:rsidRDefault="00182DB4" w:rsidP="00080D5B">
      <w:pPr>
        <w:pStyle w:val="ListParagraph"/>
        <w:numPr>
          <w:ilvl w:val="0"/>
          <w:numId w:val="4"/>
        </w:numPr>
        <w:spacing w:before="100" w:after="100" w:line="259" w:lineRule="auto"/>
        <w:rPr>
          <w:rFonts w:ascii="Arial" w:hAnsi="Arial" w:cs="Arial"/>
          <w:sz w:val="20"/>
          <w:szCs w:val="20"/>
          <w:shd w:val="clear" w:color="auto" w:fill="FFFFFF"/>
        </w:rPr>
      </w:pPr>
      <w:r w:rsidRPr="00C511F4">
        <w:rPr>
          <w:rFonts w:ascii="Arial" w:hAnsi="Arial" w:cs="Arial"/>
          <w:sz w:val="20"/>
          <w:szCs w:val="20"/>
          <w:shd w:val="clear" w:color="auto" w:fill="FFFFFF"/>
        </w:rPr>
        <w:t>standards do not limit robust political debate.</w:t>
      </w:r>
    </w:p>
    <w:p w14:paraId="0C1CE517" w14:textId="77777777" w:rsidR="00182DB4" w:rsidRPr="0064736C" w:rsidRDefault="00182DB4" w:rsidP="00EE4610">
      <w:pPr>
        <w:spacing w:line="240" w:lineRule="auto"/>
        <w:rPr>
          <w:rFonts w:ascii="Arial" w:hAnsi="Arial" w:cs="Arial"/>
          <w:b/>
          <w:color w:val="003361"/>
          <w:sz w:val="24"/>
          <w:szCs w:val="24"/>
        </w:rPr>
      </w:pPr>
      <w:bookmarkStart w:id="287" w:name="_Hlk146525225"/>
      <w:r w:rsidRPr="0064736C">
        <w:rPr>
          <w:rFonts w:ascii="Arial" w:hAnsi="Arial" w:cs="Arial"/>
          <w:b/>
          <w:color w:val="003361"/>
          <w:sz w:val="24"/>
          <w:szCs w:val="24"/>
        </w:rPr>
        <w:t>Councillor allowances</w:t>
      </w:r>
    </w:p>
    <w:p w14:paraId="5641C96A" w14:textId="77777777" w:rsidR="00E424A4" w:rsidRPr="00E424A4" w:rsidRDefault="00E424A4" w:rsidP="00080D5B">
      <w:pPr>
        <w:spacing w:before="100" w:after="100"/>
        <w:rPr>
          <w:rFonts w:ascii="Arial" w:hAnsi="Arial" w:cs="Arial"/>
          <w:sz w:val="20"/>
          <w:szCs w:val="20"/>
        </w:rPr>
      </w:pPr>
      <w:r w:rsidRPr="00E424A4">
        <w:rPr>
          <w:rFonts w:ascii="Arial" w:hAnsi="Arial" w:cs="Arial"/>
          <w:sz w:val="20"/>
          <w:szCs w:val="20"/>
        </w:rPr>
        <w:t xml:space="preserve">All councillors are entitled to an allowance while performing their duty. </w:t>
      </w:r>
    </w:p>
    <w:p w14:paraId="34D8C372" w14:textId="77777777" w:rsidR="00E424A4" w:rsidRPr="00E424A4" w:rsidRDefault="00E424A4" w:rsidP="00080D5B">
      <w:pPr>
        <w:spacing w:before="100" w:after="100"/>
        <w:rPr>
          <w:rFonts w:ascii="Arial" w:hAnsi="Arial" w:cs="Arial"/>
          <w:sz w:val="20"/>
          <w:szCs w:val="20"/>
        </w:rPr>
      </w:pPr>
      <w:r w:rsidRPr="00E424A4">
        <w:rPr>
          <w:rFonts w:ascii="Arial" w:hAnsi="Arial" w:cs="Arial"/>
          <w:sz w:val="20"/>
          <w:szCs w:val="20"/>
        </w:rPr>
        <w:t xml:space="preserve">Under section 39 of the Act, allowances are set by a Determination of the Victorian Independent Remuneration Tribunal. On 7 March 2022, in accordance with section 23A of the </w:t>
      </w:r>
      <w:r w:rsidRPr="00E424A4">
        <w:rPr>
          <w:rFonts w:ascii="Arial" w:hAnsi="Arial" w:cs="Arial"/>
          <w:i/>
          <w:iCs/>
          <w:sz w:val="20"/>
          <w:szCs w:val="20"/>
        </w:rPr>
        <w:t>Victorian Independent Remuneration Tribunal and Improving Parliamentary Standards Act 2019 (Vic)</w:t>
      </w:r>
      <w:r w:rsidRPr="00E424A4">
        <w:rPr>
          <w:rFonts w:ascii="Arial" w:hAnsi="Arial" w:cs="Arial"/>
          <w:sz w:val="20"/>
          <w:szCs w:val="20"/>
        </w:rPr>
        <w:t xml:space="preserve"> (VIRTIPS Act), the Tribunal made the Allowance payable to Mayors, Deputy Mayors and Councillors (Victoria) Determination No. 01/2022. </w:t>
      </w:r>
    </w:p>
    <w:p w14:paraId="7ACEC161" w14:textId="77777777" w:rsidR="00E424A4" w:rsidRPr="00E424A4" w:rsidRDefault="00E424A4" w:rsidP="00080D5B">
      <w:pPr>
        <w:spacing w:before="100" w:after="100"/>
        <w:rPr>
          <w:rFonts w:ascii="Arial" w:hAnsi="Arial" w:cs="Arial"/>
          <w:sz w:val="20"/>
          <w:szCs w:val="20"/>
        </w:rPr>
      </w:pPr>
      <w:r w:rsidRPr="00E424A4">
        <w:rPr>
          <w:rFonts w:ascii="Arial" w:hAnsi="Arial" w:cs="Arial"/>
          <w:sz w:val="20"/>
          <w:szCs w:val="20"/>
        </w:rPr>
        <w:t xml:space="preserve">The Determination applies to all Mayors, Deputy Mayors and Councillors (Council members) in all Victorian Councils. The Tribunal determined the City of Greater Geelong as a Category 3 Council. </w:t>
      </w:r>
    </w:p>
    <w:p w14:paraId="2CE6F3C1" w14:textId="17852BA4" w:rsidR="00182DB4" w:rsidRPr="00C66782" w:rsidRDefault="00E424A4" w:rsidP="00080D5B">
      <w:pPr>
        <w:spacing w:before="100" w:after="100"/>
        <w:rPr>
          <w:rFonts w:ascii="Arial" w:hAnsi="Arial" w:cs="Arial"/>
          <w:sz w:val="20"/>
          <w:szCs w:val="20"/>
        </w:rPr>
      </w:pPr>
      <w:r w:rsidRPr="00E424A4">
        <w:rPr>
          <w:rFonts w:ascii="Arial" w:hAnsi="Arial" w:cs="Arial"/>
          <w:sz w:val="20"/>
          <w:szCs w:val="20"/>
        </w:rPr>
        <w:t xml:space="preserve">The Determination </w:t>
      </w:r>
      <w:r w:rsidR="00E52043">
        <w:rPr>
          <w:rFonts w:ascii="Arial" w:hAnsi="Arial" w:cs="Arial"/>
          <w:sz w:val="20"/>
          <w:szCs w:val="20"/>
        </w:rPr>
        <w:t>took</w:t>
      </w:r>
      <w:r w:rsidRPr="00E424A4">
        <w:rPr>
          <w:rFonts w:ascii="Arial" w:hAnsi="Arial" w:cs="Arial"/>
          <w:sz w:val="20"/>
          <w:szCs w:val="20"/>
        </w:rPr>
        <w:t xml:space="preserve"> effect from 18 December 2021.</w:t>
      </w:r>
    </w:p>
    <w:p w14:paraId="3321F20E" w14:textId="2622152C" w:rsidR="00182DB4" w:rsidRPr="00C57610" w:rsidRDefault="00182DB4" w:rsidP="00C24EEB">
      <w:pPr>
        <w:spacing w:line="240" w:lineRule="auto"/>
        <w:rPr>
          <w:rFonts w:ascii="Arial" w:hAnsi="Arial" w:cs="Arial"/>
          <w:b/>
          <w:color w:val="003361"/>
          <w:sz w:val="16"/>
          <w:szCs w:val="16"/>
        </w:rPr>
      </w:pPr>
      <w:r w:rsidRPr="002D64D3">
        <w:rPr>
          <w:rFonts w:ascii="Arial" w:hAnsi="Arial" w:cs="Arial"/>
          <w:b/>
          <w:color w:val="003361"/>
          <w:sz w:val="16"/>
          <w:szCs w:val="16"/>
        </w:rPr>
        <w:t xml:space="preserve">TABLE </w:t>
      </w:r>
      <w:r w:rsidR="00412421" w:rsidRPr="002D64D3">
        <w:rPr>
          <w:rFonts w:ascii="Arial" w:hAnsi="Arial" w:cs="Arial"/>
          <w:b/>
          <w:color w:val="003361"/>
          <w:sz w:val="16"/>
          <w:szCs w:val="16"/>
        </w:rPr>
        <w:t>8</w:t>
      </w:r>
      <w:r w:rsidRPr="002D64D3">
        <w:rPr>
          <w:rFonts w:ascii="Arial" w:hAnsi="Arial" w:cs="Arial"/>
          <w:b/>
          <w:color w:val="003361"/>
          <w:sz w:val="16"/>
          <w:szCs w:val="16"/>
        </w:rPr>
        <w:t>:</w:t>
      </w:r>
      <w:r w:rsidRPr="00E424A4">
        <w:rPr>
          <w:rFonts w:ascii="Arial" w:hAnsi="Arial" w:cs="Arial"/>
          <w:b/>
          <w:color w:val="003361"/>
          <w:sz w:val="16"/>
          <w:szCs w:val="16"/>
        </w:rPr>
        <w:t xml:space="preserve"> </w:t>
      </w:r>
      <w:r w:rsidR="00E424A4" w:rsidRPr="00E424A4">
        <w:rPr>
          <w:rFonts w:ascii="Arial" w:eastAsia="Arial" w:hAnsi="Arial" w:cs="Arial"/>
          <w:b/>
          <w:color w:val="003361"/>
          <w:sz w:val="16"/>
          <w:szCs w:val="16"/>
        </w:rPr>
        <w:t xml:space="preserve">Current annual allowance from </w:t>
      </w:r>
      <w:r w:rsidR="00322DC8">
        <w:rPr>
          <w:rFonts w:ascii="Arial" w:eastAsia="Arial" w:hAnsi="Arial" w:cs="Arial"/>
          <w:b/>
          <w:color w:val="003361"/>
          <w:sz w:val="16"/>
          <w:szCs w:val="16"/>
        </w:rPr>
        <w:t xml:space="preserve">1 July </w:t>
      </w:r>
      <w:r w:rsidR="00E424A4" w:rsidRPr="00E424A4">
        <w:rPr>
          <w:rFonts w:ascii="Arial" w:eastAsia="Arial" w:hAnsi="Arial" w:cs="Arial"/>
          <w:b/>
          <w:color w:val="003361"/>
          <w:sz w:val="16"/>
          <w:szCs w:val="16"/>
        </w:rPr>
        <w:t xml:space="preserve">2022 – </w:t>
      </w:r>
      <w:r w:rsidR="00322DC8">
        <w:rPr>
          <w:rFonts w:ascii="Arial" w:eastAsia="Arial" w:hAnsi="Arial" w:cs="Arial"/>
          <w:b/>
          <w:color w:val="003361"/>
          <w:sz w:val="16"/>
          <w:szCs w:val="16"/>
        </w:rPr>
        <w:t xml:space="preserve">30 June </w:t>
      </w:r>
      <w:r w:rsidR="00E424A4" w:rsidRPr="00E424A4">
        <w:rPr>
          <w:rFonts w:ascii="Arial" w:eastAsia="Arial" w:hAnsi="Arial" w:cs="Arial"/>
          <w:b/>
          <w:color w:val="003361"/>
          <w:sz w:val="16"/>
          <w:szCs w:val="16"/>
        </w:rPr>
        <w:t>2023</w:t>
      </w:r>
    </w:p>
    <w:tbl>
      <w:tblPr>
        <w:tblW w:w="0" w:type="auto"/>
        <w:tblBorders>
          <w:top w:val="single" w:sz="4" w:space="0" w:color="1F497D"/>
          <w:bottom w:val="single" w:sz="4" w:space="0" w:color="1F497D"/>
          <w:insideH w:val="single" w:sz="4" w:space="0" w:color="1F497D"/>
        </w:tblBorders>
        <w:tblLook w:val="04A0" w:firstRow="1" w:lastRow="0" w:firstColumn="1" w:lastColumn="0" w:noHBand="0" w:noVBand="1"/>
      </w:tblPr>
      <w:tblGrid>
        <w:gridCol w:w="2127"/>
        <w:gridCol w:w="3326"/>
        <w:gridCol w:w="3879"/>
      </w:tblGrid>
      <w:tr w:rsidR="00061F70" w14:paraId="3F49086F" w14:textId="35454222" w:rsidTr="00061F70">
        <w:trPr>
          <w:trHeight w:val="570"/>
        </w:trPr>
        <w:tc>
          <w:tcPr>
            <w:tcW w:w="2127" w:type="dxa"/>
            <w:shd w:val="clear" w:color="auto" w:fill="003361"/>
            <w:vAlign w:val="bottom"/>
          </w:tcPr>
          <w:p w14:paraId="686E5DB4" w14:textId="77777777" w:rsidR="00061F70" w:rsidRDefault="00061F70" w:rsidP="00C24EEB">
            <w:pPr>
              <w:keepNext/>
              <w:spacing w:before="100" w:after="100"/>
              <w:rPr>
                <w:rFonts w:ascii="Arial" w:hAnsi="Arial" w:cs="Arial"/>
                <w:b/>
                <w:bCs/>
                <w:color w:val="FFFFFF" w:themeColor="background1"/>
                <w:sz w:val="18"/>
                <w:szCs w:val="18"/>
              </w:rPr>
            </w:pPr>
          </w:p>
        </w:tc>
        <w:tc>
          <w:tcPr>
            <w:tcW w:w="7205" w:type="dxa"/>
            <w:gridSpan w:val="2"/>
            <w:shd w:val="clear" w:color="auto" w:fill="003361"/>
            <w:vAlign w:val="center"/>
          </w:tcPr>
          <w:p w14:paraId="3D06DBB5" w14:textId="336B3757" w:rsidR="00061F70" w:rsidRPr="000B482E" w:rsidRDefault="00061F70" w:rsidP="00C511F4">
            <w:pPr>
              <w:keepNext/>
              <w:spacing w:before="100" w:after="100"/>
              <w:jc w:val="center"/>
              <w:rPr>
                <w:rFonts w:ascii="Arial Bold" w:hAnsi="Arial Bold" w:cs="Arial"/>
                <w:b/>
                <w:bCs/>
                <w:caps/>
                <w:color w:val="FFFFFF" w:themeColor="background1"/>
                <w:sz w:val="18"/>
                <w:szCs w:val="18"/>
              </w:rPr>
            </w:pPr>
            <w:r w:rsidRPr="000B482E">
              <w:rPr>
                <w:rFonts w:ascii="Arial Bold" w:hAnsi="Arial Bold" w:cs="Arial"/>
                <w:b/>
                <w:bCs/>
                <w:caps/>
                <w:color w:val="FFFFFF" w:themeColor="background1"/>
                <w:sz w:val="18"/>
                <w:szCs w:val="18"/>
              </w:rPr>
              <w:t xml:space="preserve">Allowance </w:t>
            </w:r>
            <w:r>
              <w:rPr>
                <w:rFonts w:ascii="Arial Bold" w:hAnsi="Arial Bold" w:cs="Arial"/>
                <w:b/>
                <w:bCs/>
                <w:caps/>
                <w:color w:val="FFFFFF" w:themeColor="background1"/>
                <w:sz w:val="18"/>
                <w:szCs w:val="18"/>
              </w:rPr>
              <w:t>(</w:t>
            </w:r>
            <w:r w:rsidRPr="000B482E">
              <w:rPr>
                <w:rFonts w:ascii="Arial Bold" w:hAnsi="Arial Bold" w:cs="Arial"/>
                <w:b/>
                <w:bCs/>
                <w:caps/>
                <w:color w:val="FFFFFF" w:themeColor="background1"/>
                <w:sz w:val="18"/>
                <w:szCs w:val="18"/>
              </w:rPr>
              <w:t>$</w:t>
            </w:r>
            <w:r>
              <w:rPr>
                <w:rFonts w:ascii="Arial Bold" w:hAnsi="Arial Bold" w:cs="Arial"/>
                <w:b/>
                <w:bCs/>
                <w:caps/>
                <w:color w:val="FFFFFF" w:themeColor="background1"/>
                <w:sz w:val="18"/>
                <w:szCs w:val="18"/>
              </w:rPr>
              <w:t>)</w:t>
            </w:r>
          </w:p>
        </w:tc>
      </w:tr>
      <w:tr w:rsidR="005573DA" w14:paraId="1BA88028" w14:textId="792F38E1" w:rsidTr="00061F70">
        <w:trPr>
          <w:trHeight w:val="340"/>
        </w:trPr>
        <w:tc>
          <w:tcPr>
            <w:tcW w:w="2127" w:type="dxa"/>
            <w:tcBorders>
              <w:top w:val="single" w:sz="4" w:space="0" w:color="1F497D"/>
              <w:left w:val="nil"/>
              <w:bottom w:val="single" w:sz="4" w:space="0" w:color="1F497D"/>
              <w:right w:val="nil"/>
            </w:tcBorders>
            <w:shd w:val="clear" w:color="auto" w:fill="1F3864" w:themeFill="accent1" w:themeFillShade="80"/>
            <w:vAlign w:val="center"/>
          </w:tcPr>
          <w:p w14:paraId="2E6F6604" w14:textId="77777777" w:rsidR="005573DA" w:rsidRPr="2E23C959" w:rsidRDefault="005573DA" w:rsidP="004F0B04">
            <w:pPr>
              <w:spacing w:before="100" w:after="100"/>
              <w:rPr>
                <w:rFonts w:ascii="Arial" w:hAnsi="Arial" w:cs="Arial"/>
                <w:sz w:val="18"/>
                <w:szCs w:val="18"/>
              </w:rPr>
            </w:pPr>
          </w:p>
        </w:tc>
        <w:tc>
          <w:tcPr>
            <w:tcW w:w="3326" w:type="dxa"/>
            <w:tcBorders>
              <w:top w:val="single" w:sz="4" w:space="0" w:color="1F497D"/>
              <w:left w:val="nil"/>
              <w:bottom w:val="single" w:sz="4" w:space="0" w:color="1F497D"/>
              <w:right w:val="nil"/>
            </w:tcBorders>
            <w:shd w:val="clear" w:color="auto" w:fill="1F3864" w:themeFill="accent1" w:themeFillShade="80"/>
          </w:tcPr>
          <w:p w14:paraId="3742E06D" w14:textId="3FEC0D06" w:rsidR="005573DA" w:rsidRPr="000B482E" w:rsidRDefault="005573DA" w:rsidP="00C511F4">
            <w:pPr>
              <w:spacing w:before="100" w:after="100"/>
              <w:jc w:val="center"/>
              <w:rPr>
                <w:rFonts w:ascii="Arial Bold" w:hAnsi="Arial Bold" w:cs="Arial"/>
                <w:b/>
                <w:bCs/>
                <w:caps/>
                <w:sz w:val="18"/>
                <w:szCs w:val="18"/>
              </w:rPr>
            </w:pPr>
            <w:r>
              <w:rPr>
                <w:rFonts w:ascii="Arial Bold" w:hAnsi="Arial Bold" w:cs="Arial"/>
                <w:b/>
                <w:bCs/>
                <w:caps/>
                <w:sz w:val="18"/>
                <w:szCs w:val="18"/>
              </w:rPr>
              <w:t>1 JULY 2022 – 17 December 2022</w:t>
            </w:r>
            <w:r w:rsidRPr="000B482E">
              <w:rPr>
                <w:rFonts w:ascii="Arial Bold" w:hAnsi="Arial Bold" w:cs="Arial"/>
                <w:b/>
                <w:bCs/>
                <w:caps/>
                <w:sz w:val="18"/>
                <w:szCs w:val="18"/>
              </w:rPr>
              <w:t xml:space="preserve"> </w:t>
            </w:r>
          </w:p>
        </w:tc>
        <w:tc>
          <w:tcPr>
            <w:tcW w:w="3879" w:type="dxa"/>
            <w:tcBorders>
              <w:top w:val="single" w:sz="4" w:space="0" w:color="1F497D"/>
              <w:left w:val="nil"/>
              <w:bottom w:val="single" w:sz="4" w:space="0" w:color="1F497D"/>
              <w:right w:val="nil"/>
            </w:tcBorders>
            <w:shd w:val="clear" w:color="auto" w:fill="1F3864" w:themeFill="accent1" w:themeFillShade="80"/>
          </w:tcPr>
          <w:p w14:paraId="23A61616" w14:textId="58C86C4E" w:rsidR="005573DA" w:rsidRPr="000B482E" w:rsidRDefault="005573DA" w:rsidP="00C511F4">
            <w:pPr>
              <w:spacing w:before="100" w:after="100"/>
              <w:jc w:val="center"/>
              <w:rPr>
                <w:rFonts w:ascii="Arial Bold" w:hAnsi="Arial Bold" w:cs="Arial"/>
                <w:b/>
                <w:bCs/>
                <w:caps/>
                <w:sz w:val="18"/>
                <w:szCs w:val="18"/>
              </w:rPr>
            </w:pPr>
            <w:r>
              <w:rPr>
                <w:rFonts w:ascii="Arial Bold" w:hAnsi="Arial Bold" w:cs="Arial"/>
                <w:b/>
                <w:bCs/>
                <w:caps/>
                <w:sz w:val="18"/>
                <w:szCs w:val="18"/>
              </w:rPr>
              <w:t>18 December 2022</w:t>
            </w:r>
            <w:r w:rsidRPr="000B482E">
              <w:rPr>
                <w:rFonts w:ascii="Arial Bold" w:hAnsi="Arial Bold" w:cs="Arial"/>
                <w:b/>
                <w:bCs/>
                <w:caps/>
                <w:sz w:val="18"/>
                <w:szCs w:val="18"/>
              </w:rPr>
              <w:t xml:space="preserve"> </w:t>
            </w:r>
            <w:r w:rsidR="00061F70">
              <w:rPr>
                <w:rFonts w:ascii="Arial Bold" w:hAnsi="Arial Bold" w:cs="Arial"/>
                <w:b/>
                <w:bCs/>
                <w:caps/>
                <w:sz w:val="18"/>
                <w:szCs w:val="18"/>
              </w:rPr>
              <w:t>–</w:t>
            </w:r>
            <w:r>
              <w:rPr>
                <w:rFonts w:ascii="Arial Bold" w:hAnsi="Arial Bold" w:cs="Arial"/>
                <w:b/>
                <w:bCs/>
                <w:caps/>
                <w:sz w:val="18"/>
                <w:szCs w:val="18"/>
              </w:rPr>
              <w:t xml:space="preserve"> </w:t>
            </w:r>
            <w:r w:rsidR="00061F70">
              <w:rPr>
                <w:rFonts w:ascii="Arial Bold" w:hAnsi="Arial Bold" w:cs="Arial"/>
                <w:b/>
                <w:bCs/>
                <w:caps/>
                <w:sz w:val="18"/>
                <w:szCs w:val="18"/>
              </w:rPr>
              <w:t>30 JUne 2023</w:t>
            </w:r>
          </w:p>
        </w:tc>
      </w:tr>
      <w:tr w:rsidR="005573DA" w14:paraId="58BF0A2D" w14:textId="313AEDD3" w:rsidTr="00061F70">
        <w:trPr>
          <w:trHeight w:val="340"/>
        </w:trPr>
        <w:tc>
          <w:tcPr>
            <w:tcW w:w="2127" w:type="dxa"/>
            <w:tcBorders>
              <w:top w:val="single" w:sz="4" w:space="0" w:color="1F497D"/>
              <w:left w:val="nil"/>
              <w:bottom w:val="single" w:sz="4" w:space="0" w:color="1F497D"/>
              <w:right w:val="nil"/>
            </w:tcBorders>
            <w:vAlign w:val="center"/>
          </w:tcPr>
          <w:p w14:paraId="6FD54F7B" w14:textId="6C1BEB87" w:rsidR="005573DA" w:rsidRDefault="005573DA" w:rsidP="00930BBA">
            <w:pPr>
              <w:pStyle w:val="TableText"/>
              <w:rPr>
                <w:rStyle w:val="FootnoteReference"/>
                <w:rFonts w:ascii="Arial" w:hAnsi="Arial" w:cs="Arial"/>
                <w:szCs w:val="18"/>
              </w:rPr>
            </w:pPr>
            <w:r w:rsidRPr="2E23C959">
              <w:t>Councillor</w:t>
            </w:r>
          </w:p>
        </w:tc>
        <w:tc>
          <w:tcPr>
            <w:tcW w:w="3326" w:type="dxa"/>
            <w:tcBorders>
              <w:top w:val="single" w:sz="4" w:space="0" w:color="1F497D"/>
              <w:left w:val="nil"/>
              <w:bottom w:val="single" w:sz="4" w:space="0" w:color="1F497D"/>
              <w:right w:val="nil"/>
            </w:tcBorders>
          </w:tcPr>
          <w:p w14:paraId="0EFF1D10" w14:textId="6D2D705F" w:rsidR="005573DA" w:rsidRPr="2E23C959" w:rsidRDefault="00EB116A" w:rsidP="00930BBA">
            <w:pPr>
              <w:pStyle w:val="TableText"/>
              <w:jc w:val="center"/>
              <w:rPr>
                <w:rFonts w:ascii="Arial" w:hAnsi="Arial" w:cs="Arial"/>
                <w:szCs w:val="18"/>
              </w:rPr>
            </w:pPr>
            <w:r>
              <w:t>35</w:t>
            </w:r>
            <w:r w:rsidR="00C7123D">
              <w:t>,793</w:t>
            </w:r>
          </w:p>
        </w:tc>
        <w:tc>
          <w:tcPr>
            <w:tcW w:w="3879" w:type="dxa"/>
            <w:tcBorders>
              <w:top w:val="single" w:sz="4" w:space="0" w:color="1F497D"/>
              <w:left w:val="nil"/>
              <w:bottom w:val="single" w:sz="4" w:space="0" w:color="1F497D"/>
              <w:right w:val="nil"/>
            </w:tcBorders>
          </w:tcPr>
          <w:p w14:paraId="3CC295EA" w14:textId="221E33E3" w:rsidR="005573DA" w:rsidRDefault="001104A4" w:rsidP="00930BBA">
            <w:pPr>
              <w:pStyle w:val="TableText"/>
              <w:jc w:val="center"/>
            </w:pPr>
            <w:r>
              <w:t>37,010</w:t>
            </w:r>
          </w:p>
        </w:tc>
      </w:tr>
      <w:tr w:rsidR="005573DA" w14:paraId="525D061D" w14:textId="1D14FF07" w:rsidTr="00061F70">
        <w:trPr>
          <w:trHeight w:val="340"/>
        </w:trPr>
        <w:tc>
          <w:tcPr>
            <w:tcW w:w="2127" w:type="dxa"/>
            <w:tcBorders>
              <w:top w:val="single" w:sz="4" w:space="0" w:color="1F497D"/>
              <w:left w:val="nil"/>
              <w:bottom w:val="single" w:sz="4" w:space="0" w:color="1F497D"/>
              <w:right w:val="nil"/>
            </w:tcBorders>
            <w:vAlign w:val="center"/>
          </w:tcPr>
          <w:p w14:paraId="33F64833" w14:textId="77777777" w:rsidR="005573DA" w:rsidRDefault="005573DA" w:rsidP="00930BBA">
            <w:pPr>
              <w:pStyle w:val="TableText"/>
              <w:rPr>
                <w:rFonts w:ascii="Arial" w:hAnsi="Arial" w:cs="Arial"/>
                <w:szCs w:val="18"/>
              </w:rPr>
            </w:pPr>
            <w:r w:rsidRPr="2E23C959">
              <w:t>Deputy Mayor</w:t>
            </w:r>
          </w:p>
        </w:tc>
        <w:tc>
          <w:tcPr>
            <w:tcW w:w="3326" w:type="dxa"/>
            <w:tcBorders>
              <w:top w:val="single" w:sz="4" w:space="0" w:color="1F497D"/>
              <w:left w:val="nil"/>
              <w:bottom w:val="single" w:sz="4" w:space="0" w:color="1F497D"/>
              <w:right w:val="nil"/>
            </w:tcBorders>
          </w:tcPr>
          <w:p w14:paraId="43457417" w14:textId="1E1A6D85" w:rsidR="005573DA" w:rsidRPr="2E23C959" w:rsidRDefault="00652869" w:rsidP="00930BBA">
            <w:pPr>
              <w:pStyle w:val="TableText"/>
              <w:jc w:val="center"/>
              <w:rPr>
                <w:rFonts w:ascii="Arial" w:hAnsi="Arial" w:cs="Arial"/>
                <w:szCs w:val="18"/>
              </w:rPr>
            </w:pPr>
            <w:r>
              <w:t>59,658</w:t>
            </w:r>
          </w:p>
        </w:tc>
        <w:tc>
          <w:tcPr>
            <w:tcW w:w="3879" w:type="dxa"/>
            <w:tcBorders>
              <w:top w:val="single" w:sz="4" w:space="0" w:color="1F497D"/>
              <w:left w:val="nil"/>
              <w:bottom w:val="single" w:sz="4" w:space="0" w:color="1F497D"/>
              <w:right w:val="nil"/>
            </w:tcBorders>
          </w:tcPr>
          <w:p w14:paraId="49886B56" w14:textId="36A24F2A" w:rsidR="005573DA" w:rsidRDefault="00F64E2E" w:rsidP="00930BBA">
            <w:pPr>
              <w:pStyle w:val="TableText"/>
              <w:jc w:val="center"/>
            </w:pPr>
            <w:r>
              <w:t>61,315</w:t>
            </w:r>
          </w:p>
        </w:tc>
      </w:tr>
      <w:tr w:rsidR="005573DA" w14:paraId="6A5DF2F2" w14:textId="1A68D935" w:rsidTr="00061F70">
        <w:trPr>
          <w:trHeight w:val="340"/>
        </w:trPr>
        <w:tc>
          <w:tcPr>
            <w:tcW w:w="2127" w:type="dxa"/>
            <w:tcBorders>
              <w:top w:val="single" w:sz="4" w:space="0" w:color="1F497D"/>
              <w:left w:val="nil"/>
              <w:bottom w:val="single" w:sz="4" w:space="0" w:color="1F497D"/>
              <w:right w:val="nil"/>
            </w:tcBorders>
            <w:vAlign w:val="center"/>
          </w:tcPr>
          <w:p w14:paraId="55C07474" w14:textId="77777777" w:rsidR="005573DA" w:rsidRDefault="005573DA" w:rsidP="00930BBA">
            <w:pPr>
              <w:pStyle w:val="TableText"/>
              <w:rPr>
                <w:rFonts w:ascii="Arial" w:hAnsi="Arial" w:cs="Arial"/>
                <w:szCs w:val="18"/>
              </w:rPr>
            </w:pPr>
            <w:r w:rsidRPr="2E23C959">
              <w:t>Mayor</w:t>
            </w:r>
          </w:p>
        </w:tc>
        <w:tc>
          <w:tcPr>
            <w:tcW w:w="3326" w:type="dxa"/>
            <w:tcBorders>
              <w:top w:val="single" w:sz="4" w:space="0" w:color="1F497D"/>
              <w:left w:val="nil"/>
              <w:bottom w:val="single" w:sz="4" w:space="0" w:color="1F497D"/>
              <w:right w:val="nil"/>
            </w:tcBorders>
          </w:tcPr>
          <w:p w14:paraId="319C76D8" w14:textId="59D1C5D8" w:rsidR="005573DA" w:rsidRPr="00984C8A" w:rsidRDefault="005F2CF1" w:rsidP="00930BBA">
            <w:pPr>
              <w:pStyle w:val="TableText"/>
              <w:jc w:val="center"/>
              <w:rPr>
                <w:rFonts w:ascii="Arial" w:hAnsi="Arial" w:cs="Arial"/>
                <w:szCs w:val="18"/>
              </w:rPr>
            </w:pPr>
            <w:r>
              <w:t>119</w:t>
            </w:r>
            <w:r w:rsidR="0074668E">
              <w:t>,316</w:t>
            </w:r>
          </w:p>
        </w:tc>
        <w:tc>
          <w:tcPr>
            <w:tcW w:w="3879" w:type="dxa"/>
            <w:tcBorders>
              <w:top w:val="single" w:sz="4" w:space="0" w:color="1F497D"/>
              <w:left w:val="nil"/>
              <w:bottom w:val="single" w:sz="4" w:space="0" w:color="1F497D"/>
              <w:right w:val="nil"/>
            </w:tcBorders>
          </w:tcPr>
          <w:p w14:paraId="43618ABD" w14:textId="79283A95" w:rsidR="005573DA" w:rsidRPr="00984C8A" w:rsidRDefault="00322DC8" w:rsidP="00930BBA">
            <w:pPr>
              <w:pStyle w:val="TableText"/>
              <w:jc w:val="center"/>
            </w:pPr>
            <w:r>
              <w:t>122,630</w:t>
            </w:r>
          </w:p>
        </w:tc>
      </w:tr>
      <w:bookmarkEnd w:id="287"/>
    </w:tbl>
    <w:p w14:paraId="313E13D1" w14:textId="77777777" w:rsidR="00182DB4" w:rsidRDefault="00182DB4" w:rsidP="00C24EEB">
      <w:pPr>
        <w:spacing w:line="240" w:lineRule="auto"/>
        <w:rPr>
          <w:b/>
          <w:bCs/>
          <w:color w:val="FF0000"/>
          <w:sz w:val="18"/>
          <w:szCs w:val="18"/>
        </w:rPr>
      </w:pPr>
    </w:p>
    <w:p w14:paraId="358B13F7" w14:textId="77777777" w:rsidR="00182DB4" w:rsidRDefault="00182DB4" w:rsidP="00C24EEB">
      <w:pPr>
        <w:spacing w:line="240" w:lineRule="auto"/>
        <w:rPr>
          <w:b/>
          <w:bCs/>
          <w:color w:val="FF0000"/>
          <w:sz w:val="18"/>
          <w:szCs w:val="18"/>
        </w:rPr>
      </w:pPr>
    </w:p>
    <w:p w14:paraId="6447B11A" w14:textId="77777777" w:rsidR="00E3241F" w:rsidRDefault="00E3241F" w:rsidP="00EE4610">
      <w:pPr>
        <w:spacing w:line="240" w:lineRule="auto"/>
        <w:rPr>
          <w:rFonts w:ascii="Arial" w:hAnsi="Arial" w:cs="Arial"/>
          <w:b/>
          <w:color w:val="003361"/>
          <w:sz w:val="24"/>
          <w:szCs w:val="24"/>
        </w:rPr>
      </w:pPr>
    </w:p>
    <w:p w14:paraId="0F37A1C5" w14:textId="2EE4BF15" w:rsidR="00182DB4" w:rsidRDefault="00182DB4" w:rsidP="00080D5B">
      <w:pPr>
        <w:keepNext/>
        <w:spacing w:line="240" w:lineRule="auto"/>
        <w:rPr>
          <w:rFonts w:ascii="Arial" w:hAnsi="Arial" w:cs="Arial"/>
          <w:b/>
          <w:color w:val="003361"/>
          <w:sz w:val="24"/>
          <w:szCs w:val="24"/>
        </w:rPr>
      </w:pPr>
      <w:bookmarkStart w:id="288" w:name="_Hlk146525248"/>
      <w:r w:rsidRPr="0064736C">
        <w:rPr>
          <w:rFonts w:ascii="Arial" w:hAnsi="Arial" w:cs="Arial"/>
          <w:b/>
          <w:color w:val="003361"/>
          <w:sz w:val="24"/>
          <w:szCs w:val="24"/>
        </w:rPr>
        <w:lastRenderedPageBreak/>
        <w:t>Councillor expenses</w:t>
      </w:r>
    </w:p>
    <w:p w14:paraId="6445B01F" w14:textId="77777777" w:rsidR="00182DB4" w:rsidRPr="00C66782" w:rsidRDefault="00182DB4" w:rsidP="00080D5B">
      <w:pPr>
        <w:spacing w:before="100" w:after="100"/>
        <w:rPr>
          <w:rFonts w:ascii="Arial" w:hAnsi="Arial" w:cs="Arial"/>
          <w:sz w:val="20"/>
          <w:szCs w:val="20"/>
        </w:rPr>
      </w:pPr>
      <w:r w:rsidRPr="2E23C959">
        <w:rPr>
          <w:rFonts w:ascii="Arial" w:hAnsi="Arial" w:cs="Arial"/>
          <w:sz w:val="20"/>
          <w:szCs w:val="20"/>
        </w:rPr>
        <w:t xml:space="preserve">Councillors must be reimbursed for expenses incurred while performing their duties. Council has adopted a policy to determine what will be reimbursed, as well as other resources, facilities and support needed to help the mayor and councillors discharge their duties. </w:t>
      </w:r>
    </w:p>
    <w:p w14:paraId="60827FE2" w14:textId="1AA65FA8" w:rsidR="00182DB4" w:rsidRPr="00C57610" w:rsidRDefault="00182DB4" w:rsidP="00C24EEB">
      <w:pPr>
        <w:spacing w:before="100" w:after="100"/>
        <w:rPr>
          <w:rFonts w:ascii="Arial" w:hAnsi="Arial" w:cs="Arial"/>
          <w:color w:val="003361"/>
          <w:sz w:val="16"/>
          <w:szCs w:val="16"/>
        </w:rPr>
      </w:pPr>
      <w:r w:rsidRPr="002D64D3">
        <w:rPr>
          <w:rFonts w:ascii="Arial" w:hAnsi="Arial" w:cs="Arial"/>
          <w:b/>
          <w:color w:val="003361"/>
          <w:sz w:val="16"/>
          <w:szCs w:val="16"/>
        </w:rPr>
        <w:t xml:space="preserve">TABLE </w:t>
      </w:r>
      <w:r w:rsidR="00412421" w:rsidRPr="002D64D3">
        <w:rPr>
          <w:rFonts w:ascii="Arial" w:hAnsi="Arial" w:cs="Arial"/>
          <w:b/>
          <w:color w:val="003361"/>
          <w:sz w:val="16"/>
          <w:szCs w:val="16"/>
        </w:rPr>
        <w:t>9</w:t>
      </w:r>
      <w:r w:rsidRPr="002D64D3">
        <w:rPr>
          <w:rFonts w:ascii="Arial" w:hAnsi="Arial" w:cs="Arial"/>
          <w:b/>
          <w:color w:val="003361"/>
          <w:sz w:val="16"/>
          <w:szCs w:val="16"/>
        </w:rPr>
        <w:t xml:space="preserve">: </w:t>
      </w:r>
      <w:r w:rsidRPr="00C57610">
        <w:rPr>
          <w:rFonts w:ascii="Arial" w:hAnsi="Arial" w:cs="Arial"/>
          <w:b/>
          <w:color w:val="003361"/>
          <w:sz w:val="16"/>
          <w:szCs w:val="16"/>
        </w:rPr>
        <w:t>Details of reimbursements and expenses paid in 2022–23</w:t>
      </w:r>
    </w:p>
    <w:tbl>
      <w:tblPr>
        <w:tblW w:w="9464" w:type="dxa"/>
        <w:tblLayout w:type="fixed"/>
        <w:tblLook w:val="06A0" w:firstRow="1" w:lastRow="0" w:firstColumn="1" w:lastColumn="0" w:noHBand="1" w:noVBand="1"/>
      </w:tblPr>
      <w:tblGrid>
        <w:gridCol w:w="2250"/>
        <w:gridCol w:w="1200"/>
        <w:gridCol w:w="1635"/>
        <w:gridCol w:w="1558"/>
        <w:gridCol w:w="1455"/>
        <w:gridCol w:w="1366"/>
      </w:tblGrid>
      <w:tr w:rsidR="2E23C959" w14:paraId="145747A9" w14:textId="77777777" w:rsidTr="00C57610">
        <w:trPr>
          <w:trHeight w:val="300"/>
        </w:trPr>
        <w:tc>
          <w:tcPr>
            <w:tcW w:w="9464" w:type="dxa"/>
            <w:gridSpan w:val="6"/>
            <w:tcBorders>
              <w:top w:val="nil"/>
              <w:left w:val="single" w:sz="4" w:space="0" w:color="auto"/>
              <w:bottom w:val="nil"/>
              <w:right w:val="nil"/>
            </w:tcBorders>
            <w:shd w:val="clear" w:color="auto" w:fill="003361"/>
            <w:vAlign w:val="bottom"/>
          </w:tcPr>
          <w:p w14:paraId="4BE43F41" w14:textId="67C7743F" w:rsidR="2E23C959" w:rsidRPr="00E3241F" w:rsidRDefault="2E23C959" w:rsidP="2E23C959">
            <w:pPr>
              <w:spacing w:after="0"/>
              <w:jc w:val="center"/>
              <w:rPr>
                <w:rFonts w:ascii="Arial" w:eastAsia="Arial" w:hAnsi="Arial" w:cs="Arial"/>
                <w:b/>
                <w:color w:val="FFFFFF" w:themeColor="background1"/>
              </w:rPr>
            </w:pPr>
            <w:r w:rsidRPr="00E3241F">
              <w:rPr>
                <w:rFonts w:ascii="Arial" w:eastAsia="Arial" w:hAnsi="Arial" w:cs="Arial"/>
                <w:b/>
                <w:color w:val="FFFFFF" w:themeColor="background1"/>
              </w:rPr>
              <w:t>COUNCILLOR EXPENDITURE</w:t>
            </w:r>
          </w:p>
        </w:tc>
      </w:tr>
      <w:tr w:rsidR="2E23C959" w14:paraId="26FF4D23" w14:textId="77777777" w:rsidTr="00C57610">
        <w:trPr>
          <w:trHeight w:val="300"/>
        </w:trPr>
        <w:tc>
          <w:tcPr>
            <w:tcW w:w="9464" w:type="dxa"/>
            <w:gridSpan w:val="6"/>
            <w:tcBorders>
              <w:top w:val="nil"/>
              <w:left w:val="single" w:sz="4" w:space="0" w:color="auto"/>
              <w:bottom w:val="single" w:sz="4" w:space="0" w:color="003361"/>
              <w:right w:val="nil"/>
            </w:tcBorders>
            <w:shd w:val="clear" w:color="auto" w:fill="003361"/>
            <w:vAlign w:val="bottom"/>
          </w:tcPr>
          <w:p w14:paraId="24B3D208" w14:textId="3603A60E" w:rsidR="2E23C959" w:rsidRDefault="2E23C959" w:rsidP="2E23C959">
            <w:pPr>
              <w:spacing w:after="0"/>
              <w:jc w:val="center"/>
              <w:rPr>
                <w:rFonts w:ascii="Arial" w:eastAsia="Arial" w:hAnsi="Arial" w:cs="Arial"/>
                <w:b/>
                <w:bCs/>
                <w:color w:val="FFFFFF" w:themeColor="background1"/>
              </w:rPr>
            </w:pPr>
            <w:r w:rsidRPr="2E23C959">
              <w:rPr>
                <w:rFonts w:ascii="Arial" w:eastAsia="Arial" w:hAnsi="Arial" w:cs="Arial"/>
                <w:b/>
                <w:bCs/>
                <w:color w:val="FFFFFF" w:themeColor="background1"/>
              </w:rPr>
              <w:t>J</w:t>
            </w:r>
            <w:r w:rsidR="6E4F8B2D" w:rsidRPr="2E23C959">
              <w:rPr>
                <w:rFonts w:ascii="Arial" w:eastAsia="Arial" w:hAnsi="Arial" w:cs="Arial"/>
                <w:b/>
                <w:bCs/>
                <w:color w:val="FFFFFF" w:themeColor="background1"/>
              </w:rPr>
              <w:t xml:space="preserve">ULY </w:t>
            </w:r>
            <w:r w:rsidRPr="2E23C959">
              <w:rPr>
                <w:rFonts w:ascii="Arial" w:eastAsia="Arial" w:hAnsi="Arial" w:cs="Arial"/>
                <w:b/>
                <w:bCs/>
                <w:color w:val="FFFFFF" w:themeColor="background1"/>
              </w:rPr>
              <w:t>2022</w:t>
            </w:r>
            <w:r w:rsidR="49D40790" w:rsidRPr="2E23C959">
              <w:rPr>
                <w:rFonts w:ascii="Arial" w:eastAsia="Arial" w:hAnsi="Arial" w:cs="Arial"/>
                <w:b/>
                <w:bCs/>
                <w:color w:val="FFFFFF" w:themeColor="background1"/>
              </w:rPr>
              <w:t xml:space="preserve"> – </w:t>
            </w:r>
            <w:r w:rsidRPr="2E23C959">
              <w:rPr>
                <w:rFonts w:ascii="Arial" w:eastAsia="Arial" w:hAnsi="Arial" w:cs="Arial"/>
                <w:b/>
                <w:bCs/>
                <w:color w:val="FFFFFF" w:themeColor="background1"/>
              </w:rPr>
              <w:t>J</w:t>
            </w:r>
            <w:r w:rsidR="49D40790" w:rsidRPr="2E23C959">
              <w:rPr>
                <w:rFonts w:ascii="Arial" w:eastAsia="Arial" w:hAnsi="Arial" w:cs="Arial"/>
                <w:b/>
                <w:bCs/>
                <w:color w:val="FFFFFF" w:themeColor="background1"/>
              </w:rPr>
              <w:t xml:space="preserve">UNE </w:t>
            </w:r>
            <w:r w:rsidRPr="2E23C959">
              <w:rPr>
                <w:rFonts w:ascii="Arial" w:eastAsia="Arial" w:hAnsi="Arial" w:cs="Arial"/>
                <w:b/>
                <w:bCs/>
                <w:color w:val="FFFFFF" w:themeColor="background1"/>
              </w:rPr>
              <w:t>2023</w:t>
            </w:r>
          </w:p>
        </w:tc>
      </w:tr>
      <w:tr w:rsidR="2E23C959" w14:paraId="70B18184" w14:textId="77777777" w:rsidTr="00C57610">
        <w:trPr>
          <w:trHeight w:val="1170"/>
        </w:trPr>
        <w:tc>
          <w:tcPr>
            <w:tcW w:w="2250" w:type="dxa"/>
            <w:tcBorders>
              <w:top w:val="single" w:sz="4" w:space="0" w:color="003361"/>
              <w:left w:val="single" w:sz="4" w:space="0" w:color="auto"/>
              <w:bottom w:val="nil"/>
              <w:right w:val="single" w:sz="4" w:space="0" w:color="003361"/>
            </w:tcBorders>
            <w:shd w:val="clear" w:color="auto" w:fill="003361"/>
            <w:vAlign w:val="center"/>
          </w:tcPr>
          <w:p w14:paraId="58431E10" w14:textId="27BF62FE" w:rsidR="7BBC3FB6" w:rsidRDefault="7BBC3FB6" w:rsidP="004B6A9A">
            <w:pPr>
              <w:spacing w:after="0"/>
              <w:rPr>
                <w:rFonts w:ascii="Arial" w:eastAsia="Arial" w:hAnsi="Arial" w:cs="Arial"/>
                <w:b/>
                <w:bCs/>
                <w:color w:val="FFFFFF" w:themeColor="background1"/>
                <w:sz w:val="14"/>
                <w:szCs w:val="14"/>
              </w:rPr>
            </w:pPr>
            <w:r w:rsidRPr="2E23C959">
              <w:rPr>
                <w:rFonts w:ascii="Arial" w:eastAsia="Arial" w:hAnsi="Arial" w:cs="Arial"/>
                <w:b/>
                <w:bCs/>
                <w:color w:val="FFFFFF" w:themeColor="background1"/>
                <w:sz w:val="16"/>
                <w:szCs w:val="16"/>
              </w:rPr>
              <w:t>N</w:t>
            </w:r>
            <w:r w:rsidR="192F655F" w:rsidRPr="2E23C959">
              <w:rPr>
                <w:rFonts w:ascii="Arial" w:eastAsia="Arial" w:hAnsi="Arial" w:cs="Arial"/>
                <w:b/>
                <w:bCs/>
                <w:color w:val="FFFFFF" w:themeColor="background1"/>
                <w:sz w:val="16"/>
                <w:szCs w:val="16"/>
              </w:rPr>
              <w:t>AME</w:t>
            </w:r>
          </w:p>
        </w:tc>
        <w:tc>
          <w:tcPr>
            <w:tcW w:w="1200" w:type="dxa"/>
            <w:tcBorders>
              <w:top w:val="nil"/>
              <w:left w:val="single" w:sz="4" w:space="0" w:color="003361"/>
              <w:bottom w:val="nil"/>
              <w:right w:val="single" w:sz="4" w:space="0" w:color="003361"/>
            </w:tcBorders>
            <w:shd w:val="clear" w:color="auto" w:fill="003361"/>
            <w:vAlign w:val="center"/>
          </w:tcPr>
          <w:p w14:paraId="643F62C1" w14:textId="10A11215" w:rsidR="2E23C959" w:rsidRDefault="2E23C959"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T</w:t>
            </w:r>
            <w:r w:rsidR="3194FD90" w:rsidRPr="2E23C959">
              <w:rPr>
                <w:rFonts w:ascii="Arial" w:eastAsia="Arial" w:hAnsi="Arial" w:cs="Arial"/>
                <w:b/>
                <w:bCs/>
                <w:color w:val="FFFFFF" w:themeColor="background1"/>
                <w:sz w:val="16"/>
                <w:szCs w:val="16"/>
              </w:rPr>
              <w:t xml:space="preserve">RAVEL </w:t>
            </w:r>
            <w:r w:rsidR="6A6E7CEB" w:rsidRPr="2E23C959">
              <w:rPr>
                <w:rFonts w:ascii="Arial" w:eastAsia="Arial" w:hAnsi="Arial" w:cs="Arial"/>
                <w:b/>
                <w:bCs/>
                <w:color w:val="FFFFFF" w:themeColor="background1"/>
                <w:sz w:val="16"/>
                <w:szCs w:val="16"/>
              </w:rPr>
              <w:t>$</w:t>
            </w:r>
          </w:p>
        </w:tc>
        <w:tc>
          <w:tcPr>
            <w:tcW w:w="1635" w:type="dxa"/>
            <w:tcBorders>
              <w:top w:val="nil"/>
              <w:left w:val="single" w:sz="4" w:space="0" w:color="003361"/>
              <w:bottom w:val="nil"/>
              <w:right w:val="single" w:sz="4" w:space="0" w:color="003361"/>
            </w:tcBorders>
            <w:shd w:val="clear" w:color="auto" w:fill="003361"/>
            <w:vAlign w:val="center"/>
          </w:tcPr>
          <w:p w14:paraId="3AA46EA6" w14:textId="0BE0CB53" w:rsidR="2E23C959" w:rsidRDefault="2E23C959"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P</w:t>
            </w:r>
            <w:r w:rsidR="51EA7B4A" w:rsidRPr="2E23C959">
              <w:rPr>
                <w:rFonts w:ascii="Arial" w:eastAsia="Arial" w:hAnsi="Arial" w:cs="Arial"/>
                <w:b/>
                <w:bCs/>
                <w:color w:val="FFFFFF" w:themeColor="background1"/>
                <w:sz w:val="16"/>
                <w:szCs w:val="16"/>
              </w:rPr>
              <w:t xml:space="preserve">ROFESSIONAL DEVELOPMENT </w:t>
            </w:r>
            <w:r w:rsidR="3CE85576" w:rsidRPr="2E23C959">
              <w:rPr>
                <w:rFonts w:ascii="Arial" w:eastAsia="Arial" w:hAnsi="Arial" w:cs="Arial"/>
                <w:b/>
                <w:bCs/>
                <w:color w:val="FFFFFF" w:themeColor="background1"/>
                <w:sz w:val="16"/>
                <w:szCs w:val="16"/>
              </w:rPr>
              <w:t>$</w:t>
            </w:r>
          </w:p>
        </w:tc>
        <w:tc>
          <w:tcPr>
            <w:tcW w:w="1558" w:type="dxa"/>
            <w:tcBorders>
              <w:top w:val="nil"/>
              <w:left w:val="single" w:sz="4" w:space="0" w:color="003361"/>
              <w:bottom w:val="nil"/>
              <w:right w:val="single" w:sz="4" w:space="0" w:color="003361"/>
            </w:tcBorders>
            <w:shd w:val="clear" w:color="auto" w:fill="003361"/>
            <w:vAlign w:val="center"/>
          </w:tcPr>
          <w:p w14:paraId="71412B04" w14:textId="29A8111B" w:rsidR="2E23C959" w:rsidRDefault="2E23C959"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E</w:t>
            </w:r>
            <w:r w:rsidR="3C9A58C1" w:rsidRPr="2E23C959">
              <w:rPr>
                <w:rFonts w:ascii="Arial" w:eastAsia="Arial" w:hAnsi="Arial" w:cs="Arial"/>
                <w:b/>
                <w:bCs/>
                <w:color w:val="FFFFFF" w:themeColor="background1"/>
                <w:sz w:val="16"/>
                <w:szCs w:val="16"/>
              </w:rPr>
              <w:t>XPENSES TO SUPPORT THE PERFORMANCE OF THE ROLE</w:t>
            </w:r>
          </w:p>
          <w:p w14:paraId="5799DF81" w14:textId="2CF69841" w:rsidR="7675D633" w:rsidRDefault="7675D633"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w:t>
            </w:r>
          </w:p>
        </w:tc>
        <w:tc>
          <w:tcPr>
            <w:tcW w:w="1455" w:type="dxa"/>
            <w:tcBorders>
              <w:top w:val="nil"/>
              <w:left w:val="single" w:sz="4" w:space="0" w:color="003361"/>
              <w:bottom w:val="nil"/>
              <w:right w:val="single" w:sz="4" w:space="0" w:color="003361"/>
            </w:tcBorders>
            <w:shd w:val="clear" w:color="auto" w:fill="003361"/>
            <w:vAlign w:val="center"/>
          </w:tcPr>
          <w:p w14:paraId="55B2B8B0" w14:textId="1340A559" w:rsidR="2E23C959" w:rsidRDefault="2E23C959"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A</w:t>
            </w:r>
            <w:r w:rsidR="572C73BB" w:rsidRPr="2E23C959">
              <w:rPr>
                <w:rFonts w:ascii="Arial" w:eastAsia="Arial" w:hAnsi="Arial" w:cs="Arial"/>
                <w:b/>
                <w:bCs/>
                <w:color w:val="FFFFFF" w:themeColor="background1"/>
                <w:sz w:val="16"/>
                <w:szCs w:val="16"/>
              </w:rPr>
              <w:t>LLOWANCES</w:t>
            </w:r>
          </w:p>
          <w:p w14:paraId="108BDD58" w14:textId="3066C037" w:rsidR="02B41DEF" w:rsidRDefault="02B41DEF"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w:t>
            </w:r>
          </w:p>
        </w:tc>
        <w:tc>
          <w:tcPr>
            <w:tcW w:w="1366" w:type="dxa"/>
            <w:tcBorders>
              <w:top w:val="nil"/>
              <w:left w:val="single" w:sz="4" w:space="0" w:color="003361"/>
              <w:bottom w:val="nil"/>
              <w:right w:val="single" w:sz="4" w:space="0" w:color="003361"/>
            </w:tcBorders>
            <w:shd w:val="clear" w:color="auto" w:fill="003361"/>
            <w:vAlign w:val="center"/>
          </w:tcPr>
          <w:p w14:paraId="7CB62630" w14:textId="322D9F25" w:rsidR="572C73BB" w:rsidRDefault="572C73BB" w:rsidP="005F3F04">
            <w:pPr>
              <w:spacing w:after="0"/>
              <w:jc w:val="center"/>
              <w:rPr>
                <w:rFonts w:ascii="Arial" w:eastAsia="Arial" w:hAnsi="Arial" w:cs="Arial"/>
                <w:b/>
                <w:bCs/>
                <w:color w:val="FFFFFF" w:themeColor="background1"/>
                <w:sz w:val="16"/>
                <w:szCs w:val="16"/>
              </w:rPr>
            </w:pPr>
            <w:r w:rsidRPr="2E23C959">
              <w:rPr>
                <w:rFonts w:ascii="Arial" w:eastAsia="Arial" w:hAnsi="Arial" w:cs="Arial"/>
                <w:b/>
                <w:bCs/>
                <w:color w:val="FFFFFF" w:themeColor="background1"/>
                <w:sz w:val="16"/>
                <w:szCs w:val="16"/>
              </w:rPr>
              <w:t>GRAND TOTAL</w:t>
            </w:r>
            <w:r w:rsidR="31BB8EE2" w:rsidRPr="2E23C959">
              <w:rPr>
                <w:rFonts w:ascii="Arial" w:eastAsia="Arial" w:hAnsi="Arial" w:cs="Arial"/>
                <w:b/>
                <w:bCs/>
                <w:color w:val="FFFFFF" w:themeColor="background1"/>
                <w:sz w:val="16"/>
                <w:szCs w:val="16"/>
              </w:rPr>
              <w:t xml:space="preserve"> $</w:t>
            </w:r>
          </w:p>
        </w:tc>
      </w:tr>
      <w:tr w:rsidR="00E424A4" w14:paraId="1F7CA393"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70B8992F" w14:textId="0A8D8B5B" w:rsidR="00E424A4" w:rsidRPr="00E424A4" w:rsidRDefault="00E424A4" w:rsidP="00930BBA">
            <w:pPr>
              <w:pStyle w:val="TableText"/>
              <w:rPr>
                <w:rFonts w:ascii="Arial" w:eastAsia="Arial" w:hAnsi="Arial" w:cs="Arial"/>
                <w:szCs w:val="18"/>
                <w:highlight w:val="yellow"/>
              </w:rPr>
            </w:pPr>
            <w:r w:rsidRPr="00E424A4">
              <w:t xml:space="preserve">Cr </w:t>
            </w:r>
            <w:r w:rsidRPr="00C157FA">
              <w:t>Anthony Aitken</w:t>
            </w:r>
          </w:p>
        </w:tc>
        <w:tc>
          <w:tcPr>
            <w:tcW w:w="1200" w:type="dxa"/>
            <w:tcBorders>
              <w:top w:val="single" w:sz="4" w:space="0" w:color="003361"/>
              <w:left w:val="single" w:sz="4" w:space="0" w:color="003361"/>
              <w:bottom w:val="single" w:sz="4" w:space="0" w:color="003361"/>
              <w:right w:val="single" w:sz="4" w:space="0" w:color="003361"/>
            </w:tcBorders>
            <w:vAlign w:val="center"/>
          </w:tcPr>
          <w:p w14:paraId="38C36112" w14:textId="7327E0B2" w:rsidR="00E424A4" w:rsidRPr="00E424A4" w:rsidRDefault="00E424A4" w:rsidP="00930BBA">
            <w:pPr>
              <w:pStyle w:val="TableText"/>
              <w:jc w:val="center"/>
              <w:rPr>
                <w:rFonts w:cs="Arial"/>
                <w:szCs w:val="18"/>
                <w:highlight w:val="yellow"/>
              </w:rPr>
            </w:pPr>
            <w:r w:rsidRPr="00E424A4">
              <w:t>-</w:t>
            </w:r>
          </w:p>
        </w:tc>
        <w:tc>
          <w:tcPr>
            <w:tcW w:w="1635" w:type="dxa"/>
            <w:tcBorders>
              <w:top w:val="single" w:sz="4" w:space="0" w:color="003361"/>
              <w:left w:val="single" w:sz="4" w:space="0" w:color="003361"/>
              <w:bottom w:val="single" w:sz="4" w:space="0" w:color="003361"/>
              <w:right w:val="single" w:sz="4" w:space="0" w:color="003361"/>
            </w:tcBorders>
            <w:vAlign w:val="center"/>
          </w:tcPr>
          <w:p w14:paraId="49081395" w14:textId="5BE4072C"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0A57E218" w14:textId="55F3FC39" w:rsidR="00E424A4" w:rsidRPr="00E424A4" w:rsidRDefault="00E424A4" w:rsidP="00930BBA">
            <w:pPr>
              <w:pStyle w:val="TableText"/>
              <w:jc w:val="center"/>
              <w:rPr>
                <w:rFonts w:cs="Arial"/>
                <w:szCs w:val="18"/>
                <w:highlight w:val="yellow"/>
              </w:rPr>
            </w:pPr>
            <w:r w:rsidRPr="00E424A4">
              <w:t>1,074</w:t>
            </w:r>
          </w:p>
        </w:tc>
        <w:tc>
          <w:tcPr>
            <w:tcW w:w="1455" w:type="dxa"/>
            <w:tcBorders>
              <w:top w:val="single" w:sz="4" w:space="0" w:color="003361"/>
              <w:left w:val="single" w:sz="4" w:space="0" w:color="003361"/>
              <w:bottom w:val="single" w:sz="4" w:space="0" w:color="003361"/>
              <w:right w:val="single" w:sz="4" w:space="0" w:color="003361"/>
            </w:tcBorders>
            <w:vAlign w:val="center"/>
          </w:tcPr>
          <w:p w14:paraId="00F0EF21" w14:textId="0C1FFD5D" w:rsidR="00E424A4" w:rsidRPr="00E424A4" w:rsidRDefault="00E424A4" w:rsidP="00930BBA">
            <w:pPr>
              <w:pStyle w:val="TableText"/>
              <w:jc w:val="center"/>
              <w:rPr>
                <w:rFonts w:cs="Arial"/>
                <w:szCs w:val="18"/>
                <w:highlight w:val="yellow"/>
              </w:rPr>
            </w:pPr>
            <w:r w:rsidRPr="00E424A4">
              <w:t>50,747</w:t>
            </w:r>
          </w:p>
        </w:tc>
        <w:tc>
          <w:tcPr>
            <w:tcW w:w="1366" w:type="dxa"/>
            <w:tcBorders>
              <w:top w:val="single" w:sz="4" w:space="0" w:color="003361"/>
              <w:left w:val="single" w:sz="4" w:space="0" w:color="003361"/>
              <w:bottom w:val="single" w:sz="4" w:space="0" w:color="003361"/>
              <w:right w:val="single" w:sz="4" w:space="0" w:color="003361"/>
            </w:tcBorders>
            <w:vAlign w:val="center"/>
          </w:tcPr>
          <w:p w14:paraId="43FAAD38" w14:textId="4247866B" w:rsidR="00E424A4" w:rsidRPr="00E424A4" w:rsidRDefault="00E424A4" w:rsidP="00930BBA">
            <w:pPr>
              <w:pStyle w:val="TableText"/>
              <w:jc w:val="center"/>
              <w:rPr>
                <w:rFonts w:cs="Arial"/>
                <w:szCs w:val="18"/>
                <w:highlight w:val="yellow"/>
              </w:rPr>
            </w:pPr>
            <w:r w:rsidRPr="00E424A4">
              <w:t>51,821</w:t>
            </w:r>
          </w:p>
        </w:tc>
      </w:tr>
      <w:tr w:rsidR="00E424A4" w14:paraId="6338CA1A"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2F042E7C" w14:textId="4CFC8219" w:rsidR="00E424A4" w:rsidRPr="00E424A4" w:rsidRDefault="00E424A4" w:rsidP="00930BBA">
            <w:pPr>
              <w:pStyle w:val="TableText"/>
              <w:rPr>
                <w:rFonts w:ascii="Arial" w:eastAsia="Arial" w:hAnsi="Arial" w:cs="Arial"/>
                <w:szCs w:val="18"/>
                <w:highlight w:val="yellow"/>
              </w:rPr>
            </w:pPr>
            <w:r w:rsidRPr="00E424A4">
              <w:t>Cr Stephanie Asher</w:t>
            </w:r>
          </w:p>
        </w:tc>
        <w:tc>
          <w:tcPr>
            <w:tcW w:w="1200" w:type="dxa"/>
            <w:tcBorders>
              <w:top w:val="single" w:sz="4" w:space="0" w:color="003361"/>
              <w:left w:val="single" w:sz="4" w:space="0" w:color="003361"/>
              <w:bottom w:val="single" w:sz="4" w:space="0" w:color="003361"/>
              <w:right w:val="single" w:sz="4" w:space="0" w:color="003361"/>
            </w:tcBorders>
            <w:vAlign w:val="center"/>
          </w:tcPr>
          <w:p w14:paraId="20D5B219" w14:textId="0E17E103" w:rsidR="00E424A4" w:rsidRPr="00E424A4" w:rsidRDefault="00E424A4" w:rsidP="00930BBA">
            <w:pPr>
              <w:pStyle w:val="TableText"/>
              <w:jc w:val="center"/>
              <w:rPr>
                <w:rFonts w:cs="Arial"/>
                <w:szCs w:val="18"/>
                <w:highlight w:val="yellow"/>
              </w:rPr>
            </w:pPr>
            <w:r w:rsidRPr="00E424A4">
              <w:t>1,611</w:t>
            </w:r>
          </w:p>
        </w:tc>
        <w:tc>
          <w:tcPr>
            <w:tcW w:w="1635" w:type="dxa"/>
            <w:tcBorders>
              <w:top w:val="single" w:sz="4" w:space="0" w:color="003361"/>
              <w:left w:val="single" w:sz="4" w:space="0" w:color="003361"/>
              <w:bottom w:val="single" w:sz="4" w:space="0" w:color="003361"/>
              <w:right w:val="single" w:sz="4" w:space="0" w:color="003361"/>
            </w:tcBorders>
            <w:vAlign w:val="center"/>
          </w:tcPr>
          <w:p w14:paraId="10A7A484" w14:textId="451FE118"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1686E501" w14:textId="4A991991" w:rsidR="00E424A4" w:rsidRPr="00E424A4" w:rsidRDefault="00E424A4" w:rsidP="00930BBA">
            <w:pPr>
              <w:pStyle w:val="TableText"/>
              <w:jc w:val="center"/>
              <w:rPr>
                <w:rFonts w:cs="Arial"/>
                <w:szCs w:val="18"/>
                <w:highlight w:val="yellow"/>
              </w:rPr>
            </w:pPr>
            <w:r w:rsidRPr="00E424A4">
              <w:t>859</w:t>
            </w:r>
          </w:p>
        </w:tc>
        <w:tc>
          <w:tcPr>
            <w:tcW w:w="1455" w:type="dxa"/>
            <w:tcBorders>
              <w:top w:val="single" w:sz="4" w:space="0" w:color="003361"/>
              <w:left w:val="single" w:sz="4" w:space="0" w:color="003361"/>
              <w:bottom w:val="single" w:sz="4" w:space="0" w:color="003361"/>
              <w:right w:val="single" w:sz="4" w:space="0" w:color="003361"/>
            </w:tcBorders>
            <w:vAlign w:val="center"/>
          </w:tcPr>
          <w:p w14:paraId="37E516F0" w14:textId="730B279D" w:rsidR="00E424A4" w:rsidRPr="00E424A4" w:rsidRDefault="00E424A4" w:rsidP="00930BBA">
            <w:pPr>
              <w:pStyle w:val="TableText"/>
              <w:jc w:val="center"/>
              <w:rPr>
                <w:rFonts w:cs="Arial"/>
                <w:szCs w:val="18"/>
                <w:highlight w:val="yellow"/>
              </w:rPr>
            </w:pPr>
            <w:r w:rsidRPr="00E424A4">
              <w:t>35,052</w:t>
            </w:r>
          </w:p>
        </w:tc>
        <w:tc>
          <w:tcPr>
            <w:tcW w:w="1366" w:type="dxa"/>
            <w:tcBorders>
              <w:top w:val="single" w:sz="4" w:space="0" w:color="003361"/>
              <w:left w:val="single" w:sz="4" w:space="0" w:color="003361"/>
              <w:bottom w:val="single" w:sz="4" w:space="0" w:color="003361"/>
              <w:right w:val="single" w:sz="4" w:space="0" w:color="003361"/>
            </w:tcBorders>
            <w:vAlign w:val="center"/>
          </w:tcPr>
          <w:p w14:paraId="5E9E8EF7" w14:textId="0DFBA055" w:rsidR="00E424A4" w:rsidRPr="00E424A4" w:rsidRDefault="00E424A4" w:rsidP="00930BBA">
            <w:pPr>
              <w:pStyle w:val="TableText"/>
              <w:jc w:val="center"/>
              <w:rPr>
                <w:rFonts w:cs="Arial"/>
                <w:szCs w:val="18"/>
                <w:highlight w:val="yellow"/>
              </w:rPr>
            </w:pPr>
            <w:r w:rsidRPr="00E424A4">
              <w:t>37,522</w:t>
            </w:r>
          </w:p>
        </w:tc>
      </w:tr>
      <w:tr w:rsidR="00E424A4" w14:paraId="584B5948"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3B5514CE" w14:textId="09429EBF" w:rsidR="00E424A4" w:rsidRPr="00E424A4" w:rsidRDefault="00E424A4" w:rsidP="00930BBA">
            <w:pPr>
              <w:pStyle w:val="TableText"/>
              <w:rPr>
                <w:rFonts w:ascii="Arial" w:eastAsia="Arial" w:hAnsi="Arial" w:cs="Arial"/>
                <w:szCs w:val="18"/>
                <w:highlight w:val="yellow"/>
              </w:rPr>
            </w:pPr>
            <w:r w:rsidRPr="00E424A4">
              <w:t>Cr Kylie Grzybek</w:t>
            </w:r>
          </w:p>
        </w:tc>
        <w:tc>
          <w:tcPr>
            <w:tcW w:w="1200" w:type="dxa"/>
            <w:tcBorders>
              <w:top w:val="single" w:sz="4" w:space="0" w:color="003361"/>
              <w:left w:val="single" w:sz="4" w:space="0" w:color="003361"/>
              <w:bottom w:val="single" w:sz="4" w:space="0" w:color="003361"/>
              <w:right w:val="single" w:sz="4" w:space="0" w:color="003361"/>
            </w:tcBorders>
            <w:vAlign w:val="center"/>
          </w:tcPr>
          <w:p w14:paraId="011EB17A" w14:textId="5BD0ABE6" w:rsidR="00E424A4" w:rsidRPr="00E424A4" w:rsidRDefault="00E424A4" w:rsidP="00930BBA">
            <w:pPr>
              <w:pStyle w:val="TableText"/>
              <w:jc w:val="center"/>
              <w:rPr>
                <w:rFonts w:cs="Arial"/>
                <w:szCs w:val="18"/>
                <w:highlight w:val="yellow"/>
              </w:rPr>
            </w:pPr>
            <w:r w:rsidRPr="00E424A4">
              <w:t>-</w:t>
            </w:r>
          </w:p>
        </w:tc>
        <w:tc>
          <w:tcPr>
            <w:tcW w:w="1635" w:type="dxa"/>
            <w:tcBorders>
              <w:top w:val="single" w:sz="4" w:space="0" w:color="003361"/>
              <w:left w:val="single" w:sz="4" w:space="0" w:color="003361"/>
              <w:bottom w:val="single" w:sz="4" w:space="0" w:color="003361"/>
              <w:right w:val="single" w:sz="4" w:space="0" w:color="003361"/>
            </w:tcBorders>
            <w:vAlign w:val="center"/>
          </w:tcPr>
          <w:p w14:paraId="72579AA4" w14:textId="6F5F7E54"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0A23FB97" w14:textId="5C49685C" w:rsidR="00E424A4" w:rsidRPr="00E424A4" w:rsidRDefault="00E424A4" w:rsidP="00930BBA">
            <w:pPr>
              <w:pStyle w:val="TableText"/>
              <w:jc w:val="center"/>
              <w:rPr>
                <w:rFonts w:cs="Arial"/>
                <w:szCs w:val="18"/>
                <w:highlight w:val="yellow"/>
              </w:rPr>
            </w:pPr>
            <w:r w:rsidRPr="00E424A4">
              <w:t>1,295</w:t>
            </w:r>
          </w:p>
        </w:tc>
        <w:tc>
          <w:tcPr>
            <w:tcW w:w="1455" w:type="dxa"/>
            <w:tcBorders>
              <w:top w:val="single" w:sz="4" w:space="0" w:color="003361"/>
              <w:left w:val="single" w:sz="4" w:space="0" w:color="003361"/>
              <w:bottom w:val="single" w:sz="4" w:space="0" w:color="003361"/>
              <w:right w:val="single" w:sz="4" w:space="0" w:color="003361"/>
            </w:tcBorders>
            <w:vAlign w:val="center"/>
          </w:tcPr>
          <w:p w14:paraId="45CBEBC5" w14:textId="3D7E4C4F" w:rsidR="00E424A4" w:rsidRPr="00E424A4" w:rsidRDefault="00E424A4" w:rsidP="00930BBA">
            <w:pPr>
              <w:pStyle w:val="TableText"/>
              <w:jc w:val="center"/>
              <w:rPr>
                <w:rFonts w:cs="Arial"/>
                <w:szCs w:val="18"/>
                <w:highlight w:val="yellow"/>
              </w:rPr>
            </w:pPr>
            <w:r w:rsidRPr="00E424A4">
              <w:t>31,641</w:t>
            </w:r>
          </w:p>
        </w:tc>
        <w:tc>
          <w:tcPr>
            <w:tcW w:w="1366" w:type="dxa"/>
            <w:tcBorders>
              <w:top w:val="single" w:sz="4" w:space="0" w:color="003361"/>
              <w:left w:val="single" w:sz="4" w:space="0" w:color="003361"/>
              <w:bottom w:val="single" w:sz="4" w:space="0" w:color="003361"/>
              <w:right w:val="single" w:sz="4" w:space="0" w:color="003361"/>
            </w:tcBorders>
            <w:vAlign w:val="center"/>
          </w:tcPr>
          <w:p w14:paraId="0137FDE4" w14:textId="31424CD7" w:rsidR="00E424A4" w:rsidRPr="00E424A4" w:rsidRDefault="00E424A4" w:rsidP="00930BBA">
            <w:pPr>
              <w:pStyle w:val="TableText"/>
              <w:jc w:val="center"/>
              <w:rPr>
                <w:rFonts w:cs="Arial"/>
                <w:szCs w:val="18"/>
                <w:highlight w:val="yellow"/>
              </w:rPr>
            </w:pPr>
            <w:r w:rsidRPr="00E424A4">
              <w:t>32,936</w:t>
            </w:r>
          </w:p>
        </w:tc>
      </w:tr>
      <w:tr w:rsidR="00E424A4" w14:paraId="1F2D8B49" w14:textId="77777777" w:rsidTr="00E424A4">
        <w:trPr>
          <w:trHeight w:val="285"/>
        </w:trPr>
        <w:tc>
          <w:tcPr>
            <w:tcW w:w="2250" w:type="dxa"/>
            <w:tcBorders>
              <w:top w:val="single" w:sz="4" w:space="0" w:color="auto"/>
              <w:left w:val="single" w:sz="4" w:space="0" w:color="auto"/>
              <w:bottom w:val="single" w:sz="4" w:space="0" w:color="auto"/>
              <w:right w:val="single" w:sz="4" w:space="0" w:color="auto"/>
            </w:tcBorders>
            <w:vAlign w:val="center"/>
          </w:tcPr>
          <w:p w14:paraId="36CC424D" w14:textId="578A9B49" w:rsidR="00E424A4" w:rsidRPr="00E424A4" w:rsidRDefault="00E424A4" w:rsidP="00930BBA">
            <w:pPr>
              <w:pStyle w:val="TableText"/>
              <w:rPr>
                <w:rFonts w:ascii="Arial" w:eastAsia="Arial" w:hAnsi="Arial" w:cs="Arial"/>
                <w:szCs w:val="18"/>
                <w:highlight w:val="yellow"/>
              </w:rPr>
            </w:pPr>
            <w:r w:rsidRPr="00E424A4">
              <w:t>Cr Bruce Harwood</w:t>
            </w:r>
          </w:p>
        </w:tc>
        <w:tc>
          <w:tcPr>
            <w:tcW w:w="1200" w:type="dxa"/>
            <w:tcBorders>
              <w:top w:val="single" w:sz="4" w:space="0" w:color="003361"/>
              <w:left w:val="single" w:sz="4" w:space="0" w:color="003361"/>
              <w:bottom w:val="single" w:sz="4" w:space="0" w:color="003361"/>
              <w:right w:val="single" w:sz="4" w:space="0" w:color="003361"/>
            </w:tcBorders>
            <w:vAlign w:val="center"/>
          </w:tcPr>
          <w:p w14:paraId="0E75728E" w14:textId="7B742EC9" w:rsidR="00E424A4" w:rsidRPr="00E424A4" w:rsidRDefault="00E424A4" w:rsidP="00930BBA">
            <w:pPr>
              <w:pStyle w:val="TableText"/>
              <w:jc w:val="center"/>
              <w:rPr>
                <w:rFonts w:cs="Arial"/>
                <w:szCs w:val="18"/>
                <w:highlight w:val="yellow"/>
              </w:rPr>
            </w:pPr>
            <w:r w:rsidRPr="00E424A4">
              <w:t>279</w:t>
            </w:r>
          </w:p>
        </w:tc>
        <w:tc>
          <w:tcPr>
            <w:tcW w:w="1635" w:type="dxa"/>
            <w:tcBorders>
              <w:top w:val="single" w:sz="4" w:space="0" w:color="003361"/>
              <w:left w:val="single" w:sz="4" w:space="0" w:color="003361"/>
              <w:bottom w:val="single" w:sz="4" w:space="0" w:color="003361"/>
              <w:right w:val="single" w:sz="4" w:space="0" w:color="003361"/>
            </w:tcBorders>
            <w:vAlign w:val="center"/>
          </w:tcPr>
          <w:p w14:paraId="53328481" w14:textId="3333CB1C"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6C36263A" w14:textId="7F19693C" w:rsidR="00E424A4" w:rsidRPr="00E424A4" w:rsidRDefault="00E424A4" w:rsidP="00930BBA">
            <w:pPr>
              <w:pStyle w:val="TableText"/>
              <w:jc w:val="center"/>
              <w:rPr>
                <w:rFonts w:cs="Arial"/>
                <w:szCs w:val="18"/>
                <w:highlight w:val="yellow"/>
              </w:rPr>
            </w:pPr>
            <w:r w:rsidRPr="00E424A4">
              <w:t>751</w:t>
            </w:r>
          </w:p>
        </w:tc>
        <w:tc>
          <w:tcPr>
            <w:tcW w:w="1455" w:type="dxa"/>
            <w:tcBorders>
              <w:top w:val="single" w:sz="4" w:space="0" w:color="003361"/>
              <w:left w:val="single" w:sz="4" w:space="0" w:color="003361"/>
              <w:bottom w:val="single" w:sz="4" w:space="0" w:color="003361"/>
              <w:right w:val="single" w:sz="4" w:space="0" w:color="003361"/>
            </w:tcBorders>
            <w:vAlign w:val="center"/>
          </w:tcPr>
          <w:p w14:paraId="774E164A" w14:textId="0CE7264D" w:rsidR="00E424A4" w:rsidRPr="00E424A4" w:rsidRDefault="00E424A4" w:rsidP="00930BBA">
            <w:pPr>
              <w:pStyle w:val="TableText"/>
              <w:jc w:val="center"/>
              <w:rPr>
                <w:rFonts w:cs="Arial"/>
                <w:szCs w:val="18"/>
                <w:highlight w:val="yellow"/>
              </w:rPr>
            </w:pPr>
            <w:r w:rsidRPr="00E424A4">
              <w:t>34,954</w:t>
            </w:r>
          </w:p>
        </w:tc>
        <w:tc>
          <w:tcPr>
            <w:tcW w:w="1366" w:type="dxa"/>
            <w:tcBorders>
              <w:top w:val="single" w:sz="4" w:space="0" w:color="003361"/>
              <w:left w:val="single" w:sz="4" w:space="0" w:color="003361"/>
              <w:bottom w:val="single" w:sz="4" w:space="0" w:color="003361"/>
              <w:right w:val="single" w:sz="4" w:space="0" w:color="003361"/>
            </w:tcBorders>
            <w:vAlign w:val="center"/>
          </w:tcPr>
          <w:p w14:paraId="375738C3" w14:textId="6503AED6" w:rsidR="00E424A4" w:rsidRPr="00E424A4" w:rsidRDefault="00E424A4" w:rsidP="00930BBA">
            <w:pPr>
              <w:pStyle w:val="TableText"/>
              <w:jc w:val="center"/>
              <w:rPr>
                <w:rFonts w:cs="Arial"/>
                <w:szCs w:val="18"/>
                <w:highlight w:val="yellow"/>
              </w:rPr>
            </w:pPr>
            <w:r w:rsidRPr="00E424A4">
              <w:t>35,984</w:t>
            </w:r>
          </w:p>
        </w:tc>
      </w:tr>
      <w:tr w:rsidR="00E424A4" w14:paraId="0C244697"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43FA49EB" w14:textId="59573463" w:rsidR="00E424A4" w:rsidRPr="00E424A4" w:rsidRDefault="00E424A4" w:rsidP="00930BBA">
            <w:pPr>
              <w:pStyle w:val="TableText"/>
              <w:rPr>
                <w:rFonts w:ascii="Arial" w:eastAsia="Arial" w:hAnsi="Arial" w:cs="Arial"/>
                <w:szCs w:val="18"/>
                <w:highlight w:val="yellow"/>
              </w:rPr>
            </w:pPr>
            <w:r w:rsidRPr="00E424A4">
              <w:t>Cr Eddy Kontelj</w:t>
            </w:r>
          </w:p>
        </w:tc>
        <w:tc>
          <w:tcPr>
            <w:tcW w:w="1200" w:type="dxa"/>
            <w:tcBorders>
              <w:top w:val="single" w:sz="4" w:space="0" w:color="003361"/>
              <w:left w:val="single" w:sz="4" w:space="0" w:color="003361"/>
              <w:bottom w:val="single" w:sz="4" w:space="0" w:color="003361"/>
              <w:right w:val="single" w:sz="4" w:space="0" w:color="003361"/>
            </w:tcBorders>
            <w:vAlign w:val="center"/>
          </w:tcPr>
          <w:p w14:paraId="07CB222B" w14:textId="0181A258" w:rsidR="00E424A4" w:rsidRPr="00E424A4" w:rsidRDefault="00E424A4" w:rsidP="00930BBA">
            <w:pPr>
              <w:pStyle w:val="TableText"/>
              <w:jc w:val="center"/>
              <w:rPr>
                <w:rFonts w:cs="Arial"/>
                <w:szCs w:val="18"/>
                <w:highlight w:val="yellow"/>
              </w:rPr>
            </w:pPr>
            <w:r w:rsidRPr="00E424A4">
              <w:t>-</w:t>
            </w:r>
          </w:p>
        </w:tc>
        <w:tc>
          <w:tcPr>
            <w:tcW w:w="1635" w:type="dxa"/>
            <w:tcBorders>
              <w:top w:val="single" w:sz="4" w:space="0" w:color="003361"/>
              <w:left w:val="single" w:sz="4" w:space="0" w:color="003361"/>
              <w:bottom w:val="single" w:sz="4" w:space="0" w:color="003361"/>
              <w:right w:val="single" w:sz="4" w:space="0" w:color="003361"/>
            </w:tcBorders>
            <w:vAlign w:val="center"/>
          </w:tcPr>
          <w:p w14:paraId="74EEF787" w14:textId="653DBE6B"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342B4F74" w14:textId="59CCD3F3" w:rsidR="00E424A4" w:rsidRPr="00E424A4" w:rsidRDefault="00E424A4" w:rsidP="00930BBA">
            <w:pPr>
              <w:pStyle w:val="TableText"/>
              <w:jc w:val="center"/>
              <w:rPr>
                <w:rFonts w:cs="Arial"/>
                <w:szCs w:val="18"/>
                <w:highlight w:val="yellow"/>
              </w:rPr>
            </w:pPr>
            <w:r w:rsidRPr="00E424A4">
              <w:t>1,484</w:t>
            </w:r>
          </w:p>
        </w:tc>
        <w:tc>
          <w:tcPr>
            <w:tcW w:w="1455" w:type="dxa"/>
            <w:tcBorders>
              <w:top w:val="single" w:sz="4" w:space="0" w:color="003361"/>
              <w:left w:val="single" w:sz="4" w:space="0" w:color="003361"/>
              <w:bottom w:val="single" w:sz="4" w:space="0" w:color="003361"/>
              <w:right w:val="single" w:sz="4" w:space="0" w:color="003361"/>
            </w:tcBorders>
            <w:vAlign w:val="center"/>
          </w:tcPr>
          <w:p w14:paraId="26618442" w14:textId="0CBEEE69" w:rsidR="00E424A4" w:rsidRPr="00E424A4" w:rsidRDefault="00E424A4" w:rsidP="00930BBA">
            <w:pPr>
              <w:pStyle w:val="TableText"/>
              <w:jc w:val="center"/>
              <w:rPr>
                <w:rFonts w:cs="Arial"/>
                <w:szCs w:val="18"/>
                <w:highlight w:val="yellow"/>
              </w:rPr>
            </w:pPr>
            <w:r w:rsidRPr="00E424A4">
              <w:t>34,954</w:t>
            </w:r>
          </w:p>
        </w:tc>
        <w:tc>
          <w:tcPr>
            <w:tcW w:w="1366" w:type="dxa"/>
            <w:tcBorders>
              <w:top w:val="single" w:sz="4" w:space="0" w:color="003361"/>
              <w:left w:val="single" w:sz="4" w:space="0" w:color="003361"/>
              <w:bottom w:val="single" w:sz="4" w:space="0" w:color="003361"/>
              <w:right w:val="single" w:sz="4" w:space="0" w:color="003361"/>
            </w:tcBorders>
            <w:vAlign w:val="center"/>
          </w:tcPr>
          <w:p w14:paraId="667EC0AB" w14:textId="13CCE16D" w:rsidR="00E424A4" w:rsidRPr="00E424A4" w:rsidRDefault="00E424A4" w:rsidP="00930BBA">
            <w:pPr>
              <w:pStyle w:val="TableText"/>
              <w:jc w:val="center"/>
              <w:rPr>
                <w:rFonts w:cs="Arial"/>
                <w:szCs w:val="18"/>
                <w:highlight w:val="yellow"/>
              </w:rPr>
            </w:pPr>
            <w:r w:rsidRPr="00E424A4">
              <w:t>36,438</w:t>
            </w:r>
          </w:p>
        </w:tc>
      </w:tr>
      <w:tr w:rsidR="00E424A4" w14:paraId="26C7C86C"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0E9BC99B" w14:textId="35F0DDAD" w:rsidR="00E424A4" w:rsidRPr="00E424A4" w:rsidRDefault="00E424A4" w:rsidP="00930BBA">
            <w:pPr>
              <w:pStyle w:val="TableText"/>
              <w:rPr>
                <w:rFonts w:ascii="Arial" w:eastAsia="Arial" w:hAnsi="Arial" w:cs="Arial"/>
                <w:szCs w:val="18"/>
                <w:highlight w:val="yellow"/>
              </w:rPr>
            </w:pPr>
            <w:r w:rsidRPr="00E424A4">
              <w:t>Cr Sarah Mansfield</w:t>
            </w:r>
          </w:p>
        </w:tc>
        <w:tc>
          <w:tcPr>
            <w:tcW w:w="1200" w:type="dxa"/>
            <w:tcBorders>
              <w:top w:val="single" w:sz="4" w:space="0" w:color="003361"/>
              <w:left w:val="single" w:sz="4" w:space="0" w:color="003361"/>
              <w:bottom w:val="single" w:sz="4" w:space="0" w:color="003361"/>
              <w:right w:val="single" w:sz="4" w:space="0" w:color="003361"/>
            </w:tcBorders>
            <w:vAlign w:val="center"/>
          </w:tcPr>
          <w:p w14:paraId="39EBCE7F" w14:textId="74750FD5" w:rsidR="00E424A4" w:rsidRPr="00E424A4" w:rsidRDefault="00E424A4" w:rsidP="00930BBA">
            <w:pPr>
              <w:pStyle w:val="TableText"/>
              <w:jc w:val="center"/>
              <w:rPr>
                <w:rFonts w:cs="Arial"/>
                <w:szCs w:val="18"/>
                <w:highlight w:val="yellow"/>
              </w:rPr>
            </w:pPr>
            <w:r w:rsidRPr="00E424A4">
              <w:t>-</w:t>
            </w:r>
          </w:p>
        </w:tc>
        <w:tc>
          <w:tcPr>
            <w:tcW w:w="1635" w:type="dxa"/>
            <w:tcBorders>
              <w:top w:val="single" w:sz="4" w:space="0" w:color="003361"/>
              <w:left w:val="single" w:sz="4" w:space="0" w:color="003361"/>
              <w:bottom w:val="single" w:sz="4" w:space="0" w:color="003361"/>
              <w:right w:val="single" w:sz="4" w:space="0" w:color="003361"/>
            </w:tcBorders>
            <w:vAlign w:val="center"/>
          </w:tcPr>
          <w:p w14:paraId="2B9888E8" w14:textId="49ED645A"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145BED1E" w14:textId="0AEFE46D" w:rsidR="00E424A4" w:rsidRPr="00E424A4" w:rsidRDefault="00E424A4" w:rsidP="00930BBA">
            <w:pPr>
              <w:pStyle w:val="TableText"/>
              <w:jc w:val="center"/>
              <w:rPr>
                <w:rFonts w:cs="Arial"/>
                <w:szCs w:val="18"/>
                <w:highlight w:val="yellow"/>
              </w:rPr>
            </w:pPr>
            <w:r w:rsidRPr="00E424A4">
              <w:t>346</w:t>
            </w:r>
          </w:p>
        </w:tc>
        <w:tc>
          <w:tcPr>
            <w:tcW w:w="1455" w:type="dxa"/>
            <w:tcBorders>
              <w:top w:val="single" w:sz="4" w:space="0" w:color="003361"/>
              <w:left w:val="single" w:sz="4" w:space="0" w:color="003361"/>
              <w:bottom w:val="single" w:sz="4" w:space="0" w:color="003361"/>
              <w:right w:val="single" w:sz="4" w:space="0" w:color="003361"/>
            </w:tcBorders>
            <w:vAlign w:val="center"/>
          </w:tcPr>
          <w:p w14:paraId="5CD8E87F" w14:textId="332FA1D8" w:rsidR="00E424A4" w:rsidRPr="00E424A4" w:rsidRDefault="00E424A4" w:rsidP="00930BBA">
            <w:pPr>
              <w:pStyle w:val="TableText"/>
              <w:jc w:val="center"/>
              <w:rPr>
                <w:rFonts w:cs="Arial"/>
                <w:szCs w:val="18"/>
                <w:highlight w:val="yellow"/>
              </w:rPr>
            </w:pPr>
            <w:r w:rsidRPr="00E424A4">
              <w:t>11,016</w:t>
            </w:r>
          </w:p>
        </w:tc>
        <w:tc>
          <w:tcPr>
            <w:tcW w:w="1366" w:type="dxa"/>
            <w:tcBorders>
              <w:top w:val="single" w:sz="4" w:space="0" w:color="003361"/>
              <w:left w:val="single" w:sz="4" w:space="0" w:color="003361"/>
              <w:bottom w:val="single" w:sz="4" w:space="0" w:color="003361"/>
              <w:right w:val="single" w:sz="4" w:space="0" w:color="003361"/>
            </w:tcBorders>
            <w:vAlign w:val="center"/>
          </w:tcPr>
          <w:p w14:paraId="4D26FFE9" w14:textId="4560AA71" w:rsidR="00E424A4" w:rsidRPr="00E424A4" w:rsidRDefault="00E424A4" w:rsidP="00930BBA">
            <w:pPr>
              <w:pStyle w:val="TableText"/>
              <w:jc w:val="center"/>
              <w:rPr>
                <w:rFonts w:cs="Arial"/>
                <w:szCs w:val="18"/>
                <w:highlight w:val="yellow"/>
              </w:rPr>
            </w:pPr>
            <w:r w:rsidRPr="00E424A4">
              <w:t>11,361</w:t>
            </w:r>
          </w:p>
        </w:tc>
      </w:tr>
      <w:tr w:rsidR="00E424A4" w14:paraId="4A2D78C2"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353FF709" w14:textId="28779C20" w:rsidR="00E424A4" w:rsidRPr="00E424A4" w:rsidRDefault="00E424A4" w:rsidP="00930BBA">
            <w:pPr>
              <w:pStyle w:val="TableText"/>
              <w:rPr>
                <w:rFonts w:ascii="Arial" w:eastAsia="Arial" w:hAnsi="Arial" w:cs="Arial"/>
                <w:szCs w:val="18"/>
                <w:highlight w:val="yellow"/>
              </w:rPr>
            </w:pPr>
            <w:r w:rsidRPr="00E424A4">
              <w:t>Cr Jim Mason</w:t>
            </w:r>
          </w:p>
        </w:tc>
        <w:tc>
          <w:tcPr>
            <w:tcW w:w="1200" w:type="dxa"/>
            <w:tcBorders>
              <w:top w:val="single" w:sz="4" w:space="0" w:color="003361"/>
              <w:left w:val="single" w:sz="4" w:space="0" w:color="003361"/>
              <w:bottom w:val="single" w:sz="4" w:space="0" w:color="003361"/>
              <w:right w:val="single" w:sz="4" w:space="0" w:color="003361"/>
            </w:tcBorders>
            <w:vAlign w:val="center"/>
          </w:tcPr>
          <w:p w14:paraId="6C2CB98E" w14:textId="0FAD40C2" w:rsidR="00E424A4" w:rsidRPr="00E424A4" w:rsidRDefault="00E424A4" w:rsidP="00930BBA">
            <w:pPr>
              <w:pStyle w:val="TableText"/>
              <w:jc w:val="center"/>
              <w:rPr>
                <w:rFonts w:cs="Arial"/>
                <w:szCs w:val="18"/>
                <w:highlight w:val="yellow"/>
              </w:rPr>
            </w:pPr>
            <w:r w:rsidRPr="00E424A4">
              <w:t>5,228</w:t>
            </w:r>
          </w:p>
        </w:tc>
        <w:tc>
          <w:tcPr>
            <w:tcW w:w="1635" w:type="dxa"/>
            <w:tcBorders>
              <w:top w:val="single" w:sz="4" w:space="0" w:color="003361"/>
              <w:left w:val="single" w:sz="4" w:space="0" w:color="003361"/>
              <w:bottom w:val="single" w:sz="4" w:space="0" w:color="003361"/>
              <w:right w:val="single" w:sz="4" w:space="0" w:color="003361"/>
            </w:tcBorders>
            <w:vAlign w:val="center"/>
          </w:tcPr>
          <w:p w14:paraId="4E1F6E24" w14:textId="049A10BF"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20181222" w14:textId="76582104" w:rsidR="00E424A4" w:rsidRPr="00E424A4" w:rsidRDefault="00E424A4" w:rsidP="00930BBA">
            <w:pPr>
              <w:pStyle w:val="TableText"/>
              <w:jc w:val="center"/>
              <w:rPr>
                <w:rFonts w:cs="Arial"/>
                <w:szCs w:val="18"/>
                <w:highlight w:val="yellow"/>
              </w:rPr>
            </w:pPr>
            <w:r w:rsidRPr="00E424A4">
              <w:t>1,156</w:t>
            </w:r>
          </w:p>
        </w:tc>
        <w:tc>
          <w:tcPr>
            <w:tcW w:w="1455" w:type="dxa"/>
            <w:tcBorders>
              <w:top w:val="single" w:sz="4" w:space="0" w:color="003361"/>
              <w:left w:val="single" w:sz="4" w:space="0" w:color="003361"/>
              <w:bottom w:val="single" w:sz="4" w:space="0" w:color="003361"/>
              <w:right w:val="single" w:sz="4" w:space="0" w:color="003361"/>
            </w:tcBorders>
            <w:vAlign w:val="center"/>
          </w:tcPr>
          <w:p w14:paraId="23BDCE87" w14:textId="258120B1" w:rsidR="00E424A4" w:rsidRPr="00E424A4" w:rsidRDefault="00E424A4" w:rsidP="00930BBA">
            <w:pPr>
              <w:pStyle w:val="TableText"/>
              <w:jc w:val="center"/>
              <w:rPr>
                <w:rFonts w:cs="Arial"/>
                <w:szCs w:val="18"/>
                <w:highlight w:val="yellow"/>
              </w:rPr>
            </w:pPr>
            <w:r w:rsidRPr="00E424A4">
              <w:t>34,954</w:t>
            </w:r>
          </w:p>
        </w:tc>
        <w:tc>
          <w:tcPr>
            <w:tcW w:w="1366" w:type="dxa"/>
            <w:tcBorders>
              <w:top w:val="single" w:sz="4" w:space="0" w:color="003361"/>
              <w:left w:val="single" w:sz="4" w:space="0" w:color="003361"/>
              <w:bottom w:val="single" w:sz="4" w:space="0" w:color="003361"/>
              <w:right w:val="single" w:sz="4" w:space="0" w:color="003361"/>
            </w:tcBorders>
            <w:vAlign w:val="center"/>
          </w:tcPr>
          <w:p w14:paraId="6F844E25" w14:textId="65CFEDB5" w:rsidR="00E424A4" w:rsidRPr="00E424A4" w:rsidRDefault="00E424A4" w:rsidP="00930BBA">
            <w:pPr>
              <w:pStyle w:val="TableText"/>
              <w:jc w:val="center"/>
              <w:rPr>
                <w:rFonts w:cs="Arial"/>
                <w:szCs w:val="18"/>
                <w:highlight w:val="yellow"/>
              </w:rPr>
            </w:pPr>
            <w:r w:rsidRPr="00E424A4">
              <w:t>41,338</w:t>
            </w:r>
          </w:p>
        </w:tc>
      </w:tr>
      <w:tr w:rsidR="00E424A4" w14:paraId="047015D2"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151F46E3" w14:textId="74DF1690" w:rsidR="00E424A4" w:rsidRPr="00E424A4" w:rsidRDefault="00E424A4" w:rsidP="00930BBA">
            <w:pPr>
              <w:pStyle w:val="TableText"/>
              <w:rPr>
                <w:rFonts w:ascii="Arial" w:eastAsia="Arial" w:hAnsi="Arial" w:cs="Arial"/>
                <w:szCs w:val="18"/>
                <w:highlight w:val="yellow"/>
              </w:rPr>
            </w:pPr>
            <w:r w:rsidRPr="00E424A4">
              <w:t>Cr Peter Murrihy</w:t>
            </w:r>
          </w:p>
        </w:tc>
        <w:tc>
          <w:tcPr>
            <w:tcW w:w="1200" w:type="dxa"/>
            <w:tcBorders>
              <w:top w:val="single" w:sz="4" w:space="0" w:color="003361"/>
              <w:left w:val="single" w:sz="4" w:space="0" w:color="003361"/>
              <w:bottom w:val="single" w:sz="4" w:space="0" w:color="003361"/>
              <w:right w:val="single" w:sz="4" w:space="0" w:color="003361"/>
            </w:tcBorders>
            <w:vAlign w:val="center"/>
          </w:tcPr>
          <w:p w14:paraId="055CD8FE" w14:textId="2D717C0A" w:rsidR="00E424A4" w:rsidRPr="00E424A4" w:rsidRDefault="00E424A4" w:rsidP="00930BBA">
            <w:pPr>
              <w:pStyle w:val="TableText"/>
              <w:jc w:val="center"/>
              <w:rPr>
                <w:rFonts w:cs="Arial"/>
                <w:szCs w:val="18"/>
                <w:highlight w:val="yellow"/>
              </w:rPr>
            </w:pPr>
            <w:r w:rsidRPr="00E424A4">
              <w:t>6,469</w:t>
            </w:r>
          </w:p>
        </w:tc>
        <w:tc>
          <w:tcPr>
            <w:tcW w:w="1635" w:type="dxa"/>
            <w:tcBorders>
              <w:top w:val="single" w:sz="4" w:space="0" w:color="003361"/>
              <w:left w:val="single" w:sz="4" w:space="0" w:color="003361"/>
              <w:bottom w:val="single" w:sz="4" w:space="0" w:color="003361"/>
              <w:right w:val="single" w:sz="4" w:space="0" w:color="003361"/>
            </w:tcBorders>
            <w:vAlign w:val="center"/>
          </w:tcPr>
          <w:p w14:paraId="3D4A2506" w14:textId="75B04A7F"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713C1C0C" w14:textId="37E2E089" w:rsidR="00E424A4" w:rsidRPr="00E424A4" w:rsidRDefault="00E424A4" w:rsidP="00930BBA">
            <w:pPr>
              <w:pStyle w:val="TableText"/>
              <w:jc w:val="center"/>
              <w:rPr>
                <w:rFonts w:cs="Arial"/>
                <w:szCs w:val="18"/>
                <w:highlight w:val="yellow"/>
              </w:rPr>
            </w:pPr>
            <w:r w:rsidRPr="00E424A4">
              <w:t>1,635</w:t>
            </w:r>
          </w:p>
        </w:tc>
        <w:tc>
          <w:tcPr>
            <w:tcW w:w="1455" w:type="dxa"/>
            <w:tcBorders>
              <w:top w:val="single" w:sz="4" w:space="0" w:color="003361"/>
              <w:left w:val="single" w:sz="4" w:space="0" w:color="003361"/>
              <w:bottom w:val="single" w:sz="4" w:space="0" w:color="003361"/>
              <w:right w:val="single" w:sz="4" w:space="0" w:color="003361"/>
            </w:tcBorders>
            <w:vAlign w:val="center"/>
          </w:tcPr>
          <w:p w14:paraId="3362CE96" w14:textId="0726D331" w:rsidR="00E424A4" w:rsidRPr="00E424A4" w:rsidRDefault="00E424A4" w:rsidP="00930BBA">
            <w:pPr>
              <w:pStyle w:val="TableText"/>
              <w:jc w:val="center"/>
              <w:rPr>
                <w:rFonts w:cs="Arial"/>
                <w:szCs w:val="18"/>
                <w:highlight w:val="yellow"/>
              </w:rPr>
            </w:pPr>
            <w:r w:rsidRPr="00E424A4">
              <w:t>64,242</w:t>
            </w:r>
          </w:p>
        </w:tc>
        <w:tc>
          <w:tcPr>
            <w:tcW w:w="1366" w:type="dxa"/>
            <w:tcBorders>
              <w:top w:val="single" w:sz="4" w:space="0" w:color="003361"/>
              <w:left w:val="single" w:sz="4" w:space="0" w:color="003361"/>
              <w:bottom w:val="single" w:sz="4" w:space="0" w:color="003361"/>
              <w:right w:val="single" w:sz="4" w:space="0" w:color="003361"/>
            </w:tcBorders>
            <w:vAlign w:val="center"/>
          </w:tcPr>
          <w:p w14:paraId="202984A1" w14:textId="67833980" w:rsidR="00E424A4" w:rsidRPr="00E424A4" w:rsidRDefault="00E424A4" w:rsidP="00930BBA">
            <w:pPr>
              <w:pStyle w:val="TableText"/>
              <w:jc w:val="center"/>
              <w:rPr>
                <w:rFonts w:cs="Arial"/>
                <w:szCs w:val="18"/>
                <w:highlight w:val="yellow"/>
              </w:rPr>
            </w:pPr>
            <w:r w:rsidRPr="00E424A4">
              <w:t>72,346</w:t>
            </w:r>
          </w:p>
        </w:tc>
      </w:tr>
      <w:tr w:rsidR="00E424A4" w14:paraId="42FB9719"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785AED6C" w14:textId="7780A563" w:rsidR="00E424A4" w:rsidRPr="00E424A4" w:rsidRDefault="00E424A4" w:rsidP="00930BBA">
            <w:pPr>
              <w:pStyle w:val="TableText"/>
              <w:rPr>
                <w:rFonts w:ascii="Arial" w:eastAsia="Arial" w:hAnsi="Arial" w:cs="Arial"/>
                <w:szCs w:val="18"/>
                <w:highlight w:val="yellow"/>
              </w:rPr>
            </w:pPr>
            <w:r w:rsidRPr="00E424A4">
              <w:t>Cr Ron Nelson</w:t>
            </w:r>
          </w:p>
        </w:tc>
        <w:tc>
          <w:tcPr>
            <w:tcW w:w="1200" w:type="dxa"/>
            <w:tcBorders>
              <w:top w:val="single" w:sz="4" w:space="0" w:color="003361"/>
              <w:left w:val="single" w:sz="4" w:space="0" w:color="003361"/>
              <w:bottom w:val="single" w:sz="4" w:space="0" w:color="003361"/>
              <w:right w:val="single" w:sz="4" w:space="0" w:color="003361"/>
            </w:tcBorders>
            <w:vAlign w:val="center"/>
          </w:tcPr>
          <w:p w14:paraId="474994C8" w14:textId="1D55B5B6" w:rsidR="00E424A4" w:rsidRPr="00E424A4" w:rsidRDefault="00E424A4" w:rsidP="00930BBA">
            <w:pPr>
              <w:pStyle w:val="TableText"/>
              <w:jc w:val="center"/>
              <w:rPr>
                <w:rFonts w:cs="Arial"/>
                <w:szCs w:val="18"/>
                <w:highlight w:val="yellow"/>
              </w:rPr>
            </w:pPr>
            <w:r w:rsidRPr="00E424A4">
              <w:t>1,143</w:t>
            </w:r>
          </w:p>
        </w:tc>
        <w:tc>
          <w:tcPr>
            <w:tcW w:w="1635" w:type="dxa"/>
            <w:tcBorders>
              <w:top w:val="single" w:sz="4" w:space="0" w:color="003361"/>
              <w:left w:val="single" w:sz="4" w:space="0" w:color="003361"/>
              <w:bottom w:val="single" w:sz="4" w:space="0" w:color="003361"/>
              <w:right w:val="single" w:sz="4" w:space="0" w:color="003361"/>
            </w:tcBorders>
            <w:vAlign w:val="center"/>
          </w:tcPr>
          <w:p w14:paraId="7C2B3FC8" w14:textId="7C28CC93"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5BE6F110" w14:textId="443D0BDA" w:rsidR="00E424A4" w:rsidRPr="00E424A4" w:rsidRDefault="00E424A4" w:rsidP="00930BBA">
            <w:pPr>
              <w:pStyle w:val="TableText"/>
              <w:jc w:val="center"/>
              <w:rPr>
                <w:rFonts w:cs="Arial"/>
                <w:szCs w:val="18"/>
                <w:highlight w:val="yellow"/>
              </w:rPr>
            </w:pPr>
            <w:r w:rsidRPr="00E424A4">
              <w:t>1,364</w:t>
            </w:r>
          </w:p>
        </w:tc>
        <w:tc>
          <w:tcPr>
            <w:tcW w:w="1455" w:type="dxa"/>
            <w:tcBorders>
              <w:top w:val="single" w:sz="4" w:space="0" w:color="003361"/>
              <w:left w:val="single" w:sz="4" w:space="0" w:color="003361"/>
              <w:bottom w:val="single" w:sz="4" w:space="0" w:color="003361"/>
              <w:right w:val="single" w:sz="4" w:space="0" w:color="003361"/>
            </w:tcBorders>
            <w:vAlign w:val="center"/>
          </w:tcPr>
          <w:p w14:paraId="0F32E0B6" w14:textId="74FC8C20" w:rsidR="00E424A4" w:rsidRPr="00E424A4" w:rsidRDefault="00E424A4" w:rsidP="00930BBA">
            <w:pPr>
              <w:pStyle w:val="TableText"/>
              <w:jc w:val="center"/>
              <w:rPr>
                <w:rFonts w:cs="Arial"/>
                <w:szCs w:val="18"/>
                <w:highlight w:val="yellow"/>
              </w:rPr>
            </w:pPr>
            <w:r w:rsidRPr="00E424A4">
              <w:t>34,954</w:t>
            </w:r>
          </w:p>
        </w:tc>
        <w:tc>
          <w:tcPr>
            <w:tcW w:w="1366" w:type="dxa"/>
            <w:tcBorders>
              <w:top w:val="single" w:sz="4" w:space="0" w:color="003361"/>
              <w:left w:val="single" w:sz="4" w:space="0" w:color="003361"/>
              <w:bottom w:val="single" w:sz="4" w:space="0" w:color="003361"/>
              <w:right w:val="single" w:sz="4" w:space="0" w:color="003361"/>
            </w:tcBorders>
            <w:vAlign w:val="center"/>
          </w:tcPr>
          <w:p w14:paraId="35BB562F" w14:textId="05B11F69" w:rsidR="00E424A4" w:rsidRPr="00E424A4" w:rsidRDefault="00E424A4" w:rsidP="00930BBA">
            <w:pPr>
              <w:pStyle w:val="TableText"/>
              <w:jc w:val="center"/>
              <w:rPr>
                <w:rFonts w:cs="Arial"/>
                <w:szCs w:val="18"/>
                <w:highlight w:val="yellow"/>
              </w:rPr>
            </w:pPr>
            <w:r w:rsidRPr="00E424A4">
              <w:t>37,461</w:t>
            </w:r>
          </w:p>
        </w:tc>
      </w:tr>
      <w:tr w:rsidR="00E424A4" w14:paraId="46129A01"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1800ABA4" w14:textId="179890FA" w:rsidR="00E424A4" w:rsidRPr="00E424A4" w:rsidRDefault="00E424A4" w:rsidP="00930BBA">
            <w:pPr>
              <w:pStyle w:val="TableText"/>
              <w:rPr>
                <w:rFonts w:ascii="Arial" w:eastAsia="Arial" w:hAnsi="Arial" w:cs="Arial"/>
                <w:szCs w:val="18"/>
                <w:highlight w:val="yellow"/>
              </w:rPr>
            </w:pPr>
            <w:r w:rsidRPr="00E424A4">
              <w:t>Cr Trent Sullivan</w:t>
            </w:r>
          </w:p>
        </w:tc>
        <w:tc>
          <w:tcPr>
            <w:tcW w:w="1200" w:type="dxa"/>
            <w:tcBorders>
              <w:top w:val="single" w:sz="4" w:space="0" w:color="003361"/>
              <w:left w:val="single" w:sz="4" w:space="0" w:color="003361"/>
              <w:bottom w:val="single" w:sz="4" w:space="0" w:color="003361"/>
              <w:right w:val="single" w:sz="4" w:space="0" w:color="003361"/>
            </w:tcBorders>
            <w:vAlign w:val="center"/>
          </w:tcPr>
          <w:p w14:paraId="694BAA31" w14:textId="52FE8948" w:rsidR="00E424A4" w:rsidRPr="00E424A4" w:rsidRDefault="00E424A4" w:rsidP="00930BBA">
            <w:pPr>
              <w:pStyle w:val="TableText"/>
              <w:jc w:val="center"/>
              <w:rPr>
                <w:rFonts w:cs="Arial"/>
                <w:szCs w:val="18"/>
                <w:highlight w:val="yellow"/>
              </w:rPr>
            </w:pPr>
            <w:r w:rsidRPr="00E424A4">
              <w:t>24,619</w:t>
            </w:r>
          </w:p>
        </w:tc>
        <w:tc>
          <w:tcPr>
            <w:tcW w:w="1635" w:type="dxa"/>
            <w:tcBorders>
              <w:top w:val="single" w:sz="4" w:space="0" w:color="003361"/>
              <w:left w:val="single" w:sz="4" w:space="0" w:color="003361"/>
              <w:bottom w:val="single" w:sz="4" w:space="0" w:color="003361"/>
              <w:right w:val="single" w:sz="4" w:space="0" w:color="003361"/>
            </w:tcBorders>
            <w:vAlign w:val="center"/>
          </w:tcPr>
          <w:p w14:paraId="6E3143BF" w14:textId="09E56D6B" w:rsidR="00E424A4" w:rsidRPr="00E424A4" w:rsidRDefault="00E424A4" w:rsidP="00930BBA">
            <w:pPr>
              <w:pStyle w:val="TableText"/>
              <w:jc w:val="center"/>
              <w:rPr>
                <w:rFonts w:cs="Arial"/>
                <w:szCs w:val="18"/>
                <w:highlight w:val="yellow"/>
              </w:rPr>
            </w:pPr>
            <w:r w:rsidRPr="00E424A4">
              <w:t>1,249</w:t>
            </w:r>
          </w:p>
        </w:tc>
        <w:tc>
          <w:tcPr>
            <w:tcW w:w="1558" w:type="dxa"/>
            <w:tcBorders>
              <w:top w:val="single" w:sz="4" w:space="0" w:color="003361"/>
              <w:left w:val="single" w:sz="4" w:space="0" w:color="003361"/>
              <w:bottom w:val="single" w:sz="4" w:space="0" w:color="003361"/>
              <w:right w:val="single" w:sz="4" w:space="0" w:color="003361"/>
            </w:tcBorders>
            <w:vAlign w:val="center"/>
          </w:tcPr>
          <w:p w14:paraId="7F1540F7" w14:textId="41A368AE" w:rsidR="00E424A4" w:rsidRPr="00E424A4" w:rsidRDefault="00E424A4" w:rsidP="00930BBA">
            <w:pPr>
              <w:pStyle w:val="TableText"/>
              <w:jc w:val="center"/>
              <w:rPr>
                <w:rFonts w:cs="Arial"/>
                <w:szCs w:val="18"/>
                <w:highlight w:val="yellow"/>
              </w:rPr>
            </w:pPr>
            <w:r w:rsidRPr="00E424A4">
              <w:t>1,560</w:t>
            </w:r>
          </w:p>
        </w:tc>
        <w:tc>
          <w:tcPr>
            <w:tcW w:w="1455" w:type="dxa"/>
            <w:tcBorders>
              <w:top w:val="single" w:sz="4" w:space="0" w:color="003361"/>
              <w:left w:val="single" w:sz="4" w:space="0" w:color="003361"/>
              <w:bottom w:val="single" w:sz="4" w:space="0" w:color="003361"/>
              <w:right w:val="single" w:sz="4" w:space="0" w:color="003361"/>
            </w:tcBorders>
            <w:vAlign w:val="center"/>
          </w:tcPr>
          <w:p w14:paraId="4E8EAE6D" w14:textId="34F3A7A4" w:rsidR="00E424A4" w:rsidRPr="00E424A4" w:rsidRDefault="00E424A4" w:rsidP="00930BBA">
            <w:pPr>
              <w:pStyle w:val="TableText"/>
              <w:jc w:val="center"/>
              <w:rPr>
                <w:rFonts w:cs="Arial"/>
                <w:szCs w:val="18"/>
                <w:highlight w:val="yellow"/>
              </w:rPr>
            </w:pPr>
            <w:r w:rsidRPr="00E424A4">
              <w:t>95,883</w:t>
            </w:r>
          </w:p>
        </w:tc>
        <w:tc>
          <w:tcPr>
            <w:tcW w:w="1366" w:type="dxa"/>
            <w:tcBorders>
              <w:top w:val="single" w:sz="4" w:space="0" w:color="003361"/>
              <w:left w:val="single" w:sz="4" w:space="0" w:color="003361"/>
              <w:bottom w:val="single" w:sz="4" w:space="0" w:color="003361"/>
              <w:right w:val="single" w:sz="4" w:space="0" w:color="003361"/>
            </w:tcBorders>
            <w:vAlign w:val="center"/>
          </w:tcPr>
          <w:p w14:paraId="64FE7A90" w14:textId="0272FC8C" w:rsidR="00E424A4" w:rsidRPr="00E424A4" w:rsidRDefault="00E424A4" w:rsidP="00930BBA">
            <w:pPr>
              <w:pStyle w:val="TableText"/>
              <w:jc w:val="center"/>
              <w:rPr>
                <w:rFonts w:cs="Arial"/>
                <w:szCs w:val="18"/>
                <w:highlight w:val="yellow"/>
              </w:rPr>
            </w:pPr>
            <w:r w:rsidRPr="00E424A4">
              <w:t>123,311</w:t>
            </w:r>
          </w:p>
        </w:tc>
      </w:tr>
      <w:tr w:rsidR="00E424A4" w14:paraId="68E2A5D8" w14:textId="77777777" w:rsidTr="00E424A4">
        <w:trPr>
          <w:trHeight w:val="285"/>
        </w:trPr>
        <w:tc>
          <w:tcPr>
            <w:tcW w:w="2250" w:type="dxa"/>
            <w:tcBorders>
              <w:top w:val="single" w:sz="4" w:space="0" w:color="003361"/>
              <w:left w:val="single" w:sz="4" w:space="0" w:color="auto"/>
              <w:bottom w:val="single" w:sz="4" w:space="0" w:color="003361"/>
              <w:right w:val="single" w:sz="4" w:space="0" w:color="003361"/>
            </w:tcBorders>
            <w:vAlign w:val="center"/>
          </w:tcPr>
          <w:p w14:paraId="1144A626" w14:textId="104F42A8" w:rsidR="00E424A4" w:rsidRPr="00E424A4" w:rsidRDefault="00E424A4" w:rsidP="00930BBA">
            <w:pPr>
              <w:pStyle w:val="TableText"/>
              <w:rPr>
                <w:rFonts w:ascii="Arial" w:eastAsia="Arial" w:hAnsi="Arial" w:cs="Arial"/>
                <w:szCs w:val="18"/>
                <w:highlight w:val="yellow"/>
              </w:rPr>
            </w:pPr>
            <w:r w:rsidRPr="00E424A4">
              <w:t>Cr Belinda Moloney</w:t>
            </w:r>
          </w:p>
        </w:tc>
        <w:tc>
          <w:tcPr>
            <w:tcW w:w="1200" w:type="dxa"/>
            <w:tcBorders>
              <w:top w:val="single" w:sz="4" w:space="0" w:color="003361"/>
              <w:left w:val="single" w:sz="4" w:space="0" w:color="003361"/>
              <w:bottom w:val="single" w:sz="4" w:space="0" w:color="003361"/>
              <w:right w:val="single" w:sz="4" w:space="0" w:color="003361"/>
            </w:tcBorders>
            <w:vAlign w:val="center"/>
          </w:tcPr>
          <w:p w14:paraId="236FA004" w14:textId="4BBCD890" w:rsidR="00E424A4" w:rsidRPr="00E424A4" w:rsidRDefault="00E424A4" w:rsidP="00930BBA">
            <w:pPr>
              <w:pStyle w:val="TableText"/>
              <w:jc w:val="center"/>
              <w:rPr>
                <w:rFonts w:cs="Arial"/>
                <w:szCs w:val="18"/>
                <w:highlight w:val="yellow"/>
              </w:rPr>
            </w:pPr>
            <w:r w:rsidRPr="00E424A4">
              <w:t>-</w:t>
            </w:r>
          </w:p>
        </w:tc>
        <w:tc>
          <w:tcPr>
            <w:tcW w:w="1635" w:type="dxa"/>
            <w:tcBorders>
              <w:top w:val="single" w:sz="4" w:space="0" w:color="003361"/>
              <w:left w:val="single" w:sz="4" w:space="0" w:color="003361"/>
              <w:bottom w:val="single" w:sz="4" w:space="0" w:color="003361"/>
              <w:right w:val="single" w:sz="4" w:space="0" w:color="003361"/>
            </w:tcBorders>
            <w:vAlign w:val="center"/>
          </w:tcPr>
          <w:p w14:paraId="5B786842" w14:textId="26CCD944" w:rsidR="00E424A4" w:rsidRPr="00E424A4" w:rsidRDefault="00E424A4" w:rsidP="00930BBA">
            <w:pPr>
              <w:pStyle w:val="TableText"/>
              <w:jc w:val="center"/>
              <w:rPr>
                <w:rFonts w:cs="Arial"/>
                <w:szCs w:val="18"/>
                <w:highlight w:val="yellow"/>
              </w:rPr>
            </w:pPr>
            <w:r w:rsidRPr="00E424A4">
              <w:t>-</w:t>
            </w:r>
          </w:p>
        </w:tc>
        <w:tc>
          <w:tcPr>
            <w:tcW w:w="1558" w:type="dxa"/>
            <w:tcBorders>
              <w:top w:val="single" w:sz="4" w:space="0" w:color="003361"/>
              <w:left w:val="single" w:sz="4" w:space="0" w:color="003361"/>
              <w:bottom w:val="single" w:sz="4" w:space="0" w:color="003361"/>
              <w:right w:val="single" w:sz="4" w:space="0" w:color="003361"/>
            </w:tcBorders>
            <w:vAlign w:val="center"/>
          </w:tcPr>
          <w:p w14:paraId="7BC0D653" w14:textId="1BB7CE16" w:rsidR="00E424A4" w:rsidRPr="00E424A4" w:rsidRDefault="00E424A4" w:rsidP="00930BBA">
            <w:pPr>
              <w:pStyle w:val="TableText"/>
              <w:jc w:val="center"/>
              <w:rPr>
                <w:rFonts w:cs="Arial"/>
                <w:szCs w:val="18"/>
                <w:highlight w:val="yellow"/>
              </w:rPr>
            </w:pPr>
            <w:r w:rsidRPr="00E424A4">
              <w:t>811</w:t>
            </w:r>
          </w:p>
        </w:tc>
        <w:tc>
          <w:tcPr>
            <w:tcW w:w="1455" w:type="dxa"/>
            <w:tcBorders>
              <w:top w:val="single" w:sz="4" w:space="0" w:color="003361"/>
              <w:left w:val="single" w:sz="4" w:space="0" w:color="003361"/>
              <w:bottom w:val="single" w:sz="4" w:space="0" w:color="003361"/>
              <w:right w:val="single" w:sz="4" w:space="0" w:color="003361"/>
            </w:tcBorders>
            <w:vAlign w:val="center"/>
          </w:tcPr>
          <w:p w14:paraId="1417D219" w14:textId="7569E74C" w:rsidR="00E424A4" w:rsidRPr="00E424A4" w:rsidRDefault="00E424A4" w:rsidP="00930BBA">
            <w:pPr>
              <w:pStyle w:val="TableText"/>
              <w:jc w:val="center"/>
              <w:rPr>
                <w:rFonts w:cs="Arial"/>
                <w:szCs w:val="18"/>
                <w:highlight w:val="yellow"/>
              </w:rPr>
            </w:pPr>
            <w:r w:rsidRPr="00E424A4">
              <w:t>34,954</w:t>
            </w:r>
          </w:p>
        </w:tc>
        <w:tc>
          <w:tcPr>
            <w:tcW w:w="1366" w:type="dxa"/>
            <w:tcBorders>
              <w:top w:val="single" w:sz="4" w:space="0" w:color="003361"/>
              <w:left w:val="single" w:sz="4" w:space="0" w:color="003361"/>
              <w:bottom w:val="single" w:sz="4" w:space="0" w:color="003361"/>
              <w:right w:val="single" w:sz="4" w:space="0" w:color="003361"/>
            </w:tcBorders>
            <w:vAlign w:val="center"/>
          </w:tcPr>
          <w:p w14:paraId="12E1C05C" w14:textId="7ADB4F7C" w:rsidR="00E424A4" w:rsidRPr="00E424A4" w:rsidRDefault="00E424A4" w:rsidP="00930BBA">
            <w:pPr>
              <w:pStyle w:val="TableText"/>
              <w:jc w:val="center"/>
              <w:rPr>
                <w:rFonts w:cs="Arial"/>
                <w:szCs w:val="18"/>
                <w:highlight w:val="yellow"/>
              </w:rPr>
            </w:pPr>
            <w:r w:rsidRPr="00E424A4">
              <w:t>35,765</w:t>
            </w:r>
          </w:p>
        </w:tc>
      </w:tr>
      <w:tr w:rsidR="00E424A4" w14:paraId="5368C3FB" w14:textId="77777777" w:rsidTr="00E424A4">
        <w:trPr>
          <w:trHeight w:val="300"/>
        </w:trPr>
        <w:tc>
          <w:tcPr>
            <w:tcW w:w="2250" w:type="dxa"/>
            <w:tcBorders>
              <w:top w:val="single" w:sz="4" w:space="0" w:color="003361"/>
              <w:left w:val="single" w:sz="4" w:space="0" w:color="auto"/>
              <w:bottom w:val="single" w:sz="4" w:space="0" w:color="003361"/>
              <w:right w:val="single" w:sz="4" w:space="0" w:color="003361"/>
            </w:tcBorders>
            <w:vAlign w:val="center"/>
          </w:tcPr>
          <w:p w14:paraId="7304EF74" w14:textId="4A853212" w:rsidR="00E424A4" w:rsidRPr="00E424A4" w:rsidRDefault="00E424A4" w:rsidP="00930BBA">
            <w:pPr>
              <w:pStyle w:val="TableText"/>
              <w:rPr>
                <w:rFonts w:ascii="Arial" w:eastAsia="Arial" w:hAnsi="Arial" w:cs="Arial"/>
                <w:szCs w:val="18"/>
                <w:highlight w:val="yellow"/>
              </w:rPr>
            </w:pPr>
            <w:r w:rsidRPr="00E424A4">
              <w:t xml:space="preserve">Cr Melissa </w:t>
            </w:r>
            <w:r w:rsidRPr="00E424A4">
              <w:rPr>
                <w:rFonts w:ascii="Arial" w:hAnsi="Arial" w:cs="Arial"/>
                <w:szCs w:val="18"/>
              </w:rPr>
              <w:t>Cadwell</w:t>
            </w:r>
          </w:p>
        </w:tc>
        <w:tc>
          <w:tcPr>
            <w:tcW w:w="1200" w:type="dxa"/>
            <w:tcBorders>
              <w:top w:val="single" w:sz="4" w:space="0" w:color="003361"/>
              <w:left w:val="single" w:sz="4" w:space="0" w:color="003361"/>
              <w:bottom w:val="single" w:sz="4" w:space="0" w:color="003361"/>
              <w:right w:val="single" w:sz="4" w:space="0" w:color="003361"/>
            </w:tcBorders>
            <w:vAlign w:val="center"/>
          </w:tcPr>
          <w:p w14:paraId="7949FB33" w14:textId="601F5E69" w:rsidR="00E424A4" w:rsidRPr="00E424A4" w:rsidRDefault="00E424A4" w:rsidP="00930BBA">
            <w:pPr>
              <w:pStyle w:val="TableText"/>
              <w:jc w:val="center"/>
              <w:rPr>
                <w:rFonts w:cs="Arial"/>
                <w:szCs w:val="18"/>
                <w:highlight w:val="yellow"/>
              </w:rPr>
            </w:pPr>
            <w:r w:rsidRPr="00E424A4">
              <w:t>-</w:t>
            </w:r>
          </w:p>
        </w:tc>
        <w:tc>
          <w:tcPr>
            <w:tcW w:w="1635" w:type="dxa"/>
            <w:tcBorders>
              <w:top w:val="single" w:sz="4" w:space="0" w:color="003361"/>
              <w:left w:val="single" w:sz="4" w:space="0" w:color="003361"/>
              <w:bottom w:val="single" w:sz="4" w:space="0" w:color="003361"/>
              <w:right w:val="single" w:sz="4" w:space="0" w:color="003361"/>
            </w:tcBorders>
            <w:vAlign w:val="center"/>
          </w:tcPr>
          <w:p w14:paraId="139A7B58" w14:textId="2E75C02E" w:rsidR="00E424A4" w:rsidRPr="00E424A4" w:rsidRDefault="00E424A4" w:rsidP="00930BBA">
            <w:pPr>
              <w:pStyle w:val="TableText"/>
              <w:jc w:val="center"/>
              <w:rPr>
                <w:rFonts w:cs="Arial"/>
                <w:szCs w:val="18"/>
                <w:highlight w:val="yellow"/>
              </w:rPr>
            </w:pPr>
            <w:r w:rsidRPr="00E424A4">
              <w:t>1,400</w:t>
            </w:r>
          </w:p>
        </w:tc>
        <w:tc>
          <w:tcPr>
            <w:tcW w:w="1558" w:type="dxa"/>
            <w:tcBorders>
              <w:top w:val="single" w:sz="4" w:space="0" w:color="003361"/>
              <w:left w:val="single" w:sz="4" w:space="0" w:color="003361"/>
              <w:bottom w:val="single" w:sz="4" w:space="0" w:color="003361"/>
              <w:right w:val="single" w:sz="4" w:space="0" w:color="003361"/>
            </w:tcBorders>
            <w:vAlign w:val="center"/>
          </w:tcPr>
          <w:p w14:paraId="0F0E0CBD" w14:textId="765A7CF9" w:rsidR="00E424A4" w:rsidRPr="00E424A4" w:rsidRDefault="00E424A4" w:rsidP="00930BBA">
            <w:pPr>
              <w:pStyle w:val="TableText"/>
              <w:jc w:val="center"/>
              <w:rPr>
                <w:rFonts w:cs="Arial"/>
                <w:szCs w:val="18"/>
                <w:highlight w:val="yellow"/>
              </w:rPr>
            </w:pPr>
            <w:r w:rsidRPr="00E424A4">
              <w:t>2,660</w:t>
            </w:r>
          </w:p>
        </w:tc>
        <w:tc>
          <w:tcPr>
            <w:tcW w:w="1455" w:type="dxa"/>
            <w:tcBorders>
              <w:top w:val="single" w:sz="4" w:space="0" w:color="003361"/>
              <w:left w:val="single" w:sz="4" w:space="0" w:color="003361"/>
              <w:bottom w:val="single" w:sz="4" w:space="0" w:color="003361"/>
              <w:right w:val="single" w:sz="4" w:space="0" w:color="003361"/>
            </w:tcBorders>
            <w:vAlign w:val="center"/>
          </w:tcPr>
          <w:p w14:paraId="2B3A96DF" w14:textId="08795B9D" w:rsidR="00E424A4" w:rsidRPr="00E424A4" w:rsidRDefault="00E424A4" w:rsidP="00930BBA">
            <w:pPr>
              <w:pStyle w:val="TableText"/>
              <w:jc w:val="center"/>
              <w:rPr>
                <w:rFonts w:cs="Arial"/>
                <w:szCs w:val="18"/>
                <w:highlight w:val="yellow"/>
              </w:rPr>
            </w:pPr>
            <w:r w:rsidRPr="00E424A4">
              <w:t>16,560</w:t>
            </w:r>
          </w:p>
        </w:tc>
        <w:tc>
          <w:tcPr>
            <w:tcW w:w="1366" w:type="dxa"/>
            <w:tcBorders>
              <w:top w:val="single" w:sz="4" w:space="0" w:color="003361"/>
              <w:left w:val="single" w:sz="4" w:space="0" w:color="003361"/>
              <w:bottom w:val="single" w:sz="4" w:space="0" w:color="003361"/>
              <w:right w:val="single" w:sz="4" w:space="0" w:color="003361"/>
            </w:tcBorders>
            <w:vAlign w:val="center"/>
          </w:tcPr>
          <w:p w14:paraId="433B72B3" w14:textId="32BC52F4" w:rsidR="00E424A4" w:rsidRPr="00E424A4" w:rsidRDefault="00E424A4" w:rsidP="00930BBA">
            <w:pPr>
              <w:pStyle w:val="TableText"/>
              <w:jc w:val="center"/>
              <w:rPr>
                <w:rFonts w:cs="Arial"/>
                <w:szCs w:val="18"/>
                <w:highlight w:val="yellow"/>
              </w:rPr>
            </w:pPr>
            <w:r w:rsidRPr="00E424A4">
              <w:t>20,620</w:t>
            </w:r>
          </w:p>
        </w:tc>
      </w:tr>
      <w:tr w:rsidR="00E424A4" w14:paraId="57D95ED8" w14:textId="77777777" w:rsidTr="00E424A4">
        <w:trPr>
          <w:trHeight w:val="315"/>
        </w:trPr>
        <w:tc>
          <w:tcPr>
            <w:tcW w:w="2250" w:type="dxa"/>
            <w:tcBorders>
              <w:top w:val="single" w:sz="12" w:space="0" w:color="auto"/>
              <w:left w:val="single" w:sz="4" w:space="0" w:color="auto"/>
              <w:bottom w:val="double" w:sz="5" w:space="0" w:color="auto"/>
              <w:right w:val="single" w:sz="4" w:space="0" w:color="auto"/>
            </w:tcBorders>
            <w:vAlign w:val="center"/>
          </w:tcPr>
          <w:p w14:paraId="1140D4FE" w14:textId="72DEB746" w:rsidR="00E424A4" w:rsidRPr="00E424A4" w:rsidRDefault="00E424A4" w:rsidP="00930BBA">
            <w:pPr>
              <w:pStyle w:val="TableText"/>
              <w:rPr>
                <w:rFonts w:ascii="Arial" w:eastAsia="Arial" w:hAnsi="Arial" w:cs="Arial"/>
                <w:b/>
                <w:bCs/>
                <w:i/>
                <w:iCs/>
                <w:szCs w:val="18"/>
                <w:highlight w:val="yellow"/>
              </w:rPr>
            </w:pPr>
            <w:r w:rsidRPr="00E424A4">
              <w:rPr>
                <w:b/>
                <w:i/>
              </w:rPr>
              <w:t>Total Councillor Expenses</w:t>
            </w:r>
          </w:p>
        </w:tc>
        <w:tc>
          <w:tcPr>
            <w:tcW w:w="1200" w:type="dxa"/>
            <w:tcBorders>
              <w:top w:val="single" w:sz="12" w:space="0" w:color="auto"/>
              <w:left w:val="single" w:sz="4" w:space="0" w:color="auto"/>
              <w:bottom w:val="double" w:sz="5" w:space="0" w:color="auto"/>
              <w:right w:val="single" w:sz="4" w:space="0" w:color="auto"/>
            </w:tcBorders>
            <w:vAlign w:val="center"/>
          </w:tcPr>
          <w:p w14:paraId="5972C8A5" w14:textId="47D17CC8" w:rsidR="00E424A4" w:rsidRPr="00E424A4" w:rsidRDefault="00E424A4" w:rsidP="00930BBA">
            <w:pPr>
              <w:pStyle w:val="TableText"/>
              <w:jc w:val="center"/>
              <w:rPr>
                <w:rFonts w:cs="Arial"/>
                <w:b/>
                <w:bCs/>
                <w:i/>
                <w:iCs/>
                <w:szCs w:val="18"/>
                <w:highlight w:val="yellow"/>
              </w:rPr>
            </w:pPr>
            <w:r w:rsidRPr="00E424A4">
              <w:t>39,349</w:t>
            </w:r>
          </w:p>
        </w:tc>
        <w:tc>
          <w:tcPr>
            <w:tcW w:w="1635" w:type="dxa"/>
            <w:tcBorders>
              <w:top w:val="single" w:sz="12" w:space="0" w:color="auto"/>
              <w:left w:val="single" w:sz="4" w:space="0" w:color="auto"/>
              <w:bottom w:val="double" w:sz="5" w:space="0" w:color="auto"/>
              <w:right w:val="single" w:sz="4" w:space="0" w:color="auto"/>
            </w:tcBorders>
            <w:vAlign w:val="center"/>
          </w:tcPr>
          <w:p w14:paraId="16F06964" w14:textId="4AACE803" w:rsidR="00E424A4" w:rsidRPr="00E424A4" w:rsidRDefault="00E424A4" w:rsidP="00930BBA">
            <w:pPr>
              <w:pStyle w:val="TableText"/>
              <w:jc w:val="center"/>
              <w:rPr>
                <w:rFonts w:cs="Arial"/>
                <w:b/>
                <w:bCs/>
                <w:i/>
                <w:iCs/>
                <w:szCs w:val="18"/>
                <w:highlight w:val="yellow"/>
              </w:rPr>
            </w:pPr>
            <w:r w:rsidRPr="00E424A4">
              <w:t>2,649</w:t>
            </w:r>
          </w:p>
        </w:tc>
        <w:tc>
          <w:tcPr>
            <w:tcW w:w="1558" w:type="dxa"/>
            <w:tcBorders>
              <w:top w:val="single" w:sz="12" w:space="0" w:color="auto"/>
              <w:left w:val="single" w:sz="4" w:space="0" w:color="auto"/>
              <w:bottom w:val="double" w:sz="5" w:space="0" w:color="auto"/>
              <w:right w:val="single" w:sz="4" w:space="0" w:color="auto"/>
            </w:tcBorders>
            <w:vAlign w:val="center"/>
          </w:tcPr>
          <w:p w14:paraId="072BFF07" w14:textId="664D8F62" w:rsidR="00E424A4" w:rsidRPr="00E424A4" w:rsidRDefault="00E424A4" w:rsidP="00930BBA">
            <w:pPr>
              <w:pStyle w:val="TableText"/>
              <w:jc w:val="center"/>
              <w:rPr>
                <w:rFonts w:cs="Arial"/>
                <w:b/>
                <w:bCs/>
                <w:i/>
                <w:iCs/>
                <w:szCs w:val="18"/>
                <w:highlight w:val="yellow"/>
              </w:rPr>
            </w:pPr>
            <w:r w:rsidRPr="00E424A4">
              <w:t>14,995</w:t>
            </w:r>
          </w:p>
        </w:tc>
        <w:tc>
          <w:tcPr>
            <w:tcW w:w="1455" w:type="dxa"/>
            <w:tcBorders>
              <w:top w:val="single" w:sz="12" w:space="0" w:color="auto"/>
              <w:left w:val="single" w:sz="4" w:space="0" w:color="auto"/>
              <w:bottom w:val="double" w:sz="5" w:space="0" w:color="auto"/>
              <w:right w:val="single" w:sz="4" w:space="0" w:color="auto"/>
            </w:tcBorders>
            <w:vAlign w:val="center"/>
          </w:tcPr>
          <w:p w14:paraId="2BDD9C71" w14:textId="6529F75B" w:rsidR="00E424A4" w:rsidRPr="00E424A4" w:rsidRDefault="00E424A4" w:rsidP="00930BBA">
            <w:pPr>
              <w:pStyle w:val="TableText"/>
              <w:jc w:val="center"/>
              <w:rPr>
                <w:rFonts w:cs="Arial"/>
                <w:b/>
                <w:bCs/>
                <w:i/>
                <w:iCs/>
                <w:szCs w:val="18"/>
                <w:highlight w:val="yellow"/>
              </w:rPr>
            </w:pPr>
            <w:r w:rsidRPr="00E424A4">
              <w:t>479,911</w:t>
            </w:r>
          </w:p>
        </w:tc>
        <w:tc>
          <w:tcPr>
            <w:tcW w:w="1366" w:type="dxa"/>
            <w:tcBorders>
              <w:top w:val="single" w:sz="12" w:space="0" w:color="auto"/>
              <w:left w:val="single" w:sz="4" w:space="0" w:color="auto"/>
              <w:bottom w:val="double" w:sz="5" w:space="0" w:color="auto"/>
              <w:right w:val="single" w:sz="4" w:space="0" w:color="auto"/>
            </w:tcBorders>
            <w:shd w:val="clear" w:color="auto" w:fill="D9D9D9" w:themeFill="background1" w:themeFillShade="D9"/>
            <w:vAlign w:val="center"/>
          </w:tcPr>
          <w:p w14:paraId="76DA25FB" w14:textId="52E995D5" w:rsidR="00E424A4" w:rsidRPr="00E424A4" w:rsidRDefault="00E424A4" w:rsidP="00930BBA">
            <w:pPr>
              <w:pStyle w:val="TableText"/>
              <w:jc w:val="center"/>
              <w:rPr>
                <w:rFonts w:cs="Arial"/>
                <w:b/>
                <w:bCs/>
                <w:szCs w:val="18"/>
                <w:highlight w:val="yellow"/>
              </w:rPr>
            </w:pPr>
            <w:r w:rsidRPr="00E424A4">
              <w:rPr>
                <w:b/>
              </w:rPr>
              <w:t>536,904</w:t>
            </w:r>
          </w:p>
        </w:tc>
      </w:tr>
      <w:bookmarkEnd w:id="288"/>
    </w:tbl>
    <w:p w14:paraId="228E2253" w14:textId="70E64EEA" w:rsidR="00182DB4" w:rsidRDefault="00182DB4" w:rsidP="00C24EEB">
      <w:pPr>
        <w:spacing w:line="240" w:lineRule="auto"/>
      </w:pPr>
    </w:p>
    <w:p w14:paraId="03F1AED1" w14:textId="77777777" w:rsidR="00182DB4" w:rsidRDefault="00182DB4" w:rsidP="00C24EEB">
      <w:pPr>
        <w:spacing w:line="240" w:lineRule="auto"/>
        <w:rPr>
          <w:rFonts w:ascii="Arial" w:hAnsi="Arial" w:cs="Arial"/>
          <w:b/>
          <w:color w:val="244061"/>
          <w:sz w:val="24"/>
          <w:szCs w:val="24"/>
        </w:rPr>
      </w:pPr>
    </w:p>
    <w:p w14:paraId="69CC2778" w14:textId="77777777" w:rsidR="00182DB4" w:rsidRDefault="00182DB4" w:rsidP="00C24EEB">
      <w:pPr>
        <w:spacing w:before="100" w:after="100"/>
        <w:rPr>
          <w:rFonts w:ascii="Arial" w:hAnsi="Arial" w:cs="Arial"/>
          <w:b/>
          <w:color w:val="244061"/>
          <w:sz w:val="24"/>
          <w:szCs w:val="24"/>
        </w:rPr>
      </w:pPr>
    </w:p>
    <w:p w14:paraId="5813127D" w14:textId="77777777" w:rsidR="00182DB4" w:rsidRDefault="00182DB4" w:rsidP="00C24EEB">
      <w:pPr>
        <w:spacing w:line="240" w:lineRule="auto"/>
        <w:rPr>
          <w:rFonts w:ascii="Arial" w:hAnsi="Arial" w:cs="Arial"/>
          <w:b/>
          <w:color w:val="244061"/>
          <w:sz w:val="24"/>
          <w:szCs w:val="24"/>
        </w:rPr>
      </w:pPr>
      <w:r>
        <w:rPr>
          <w:rFonts w:ascii="Arial" w:hAnsi="Arial" w:cs="Arial"/>
          <w:b/>
          <w:color w:val="244061"/>
          <w:sz w:val="24"/>
          <w:szCs w:val="24"/>
        </w:rPr>
        <w:br w:type="page"/>
      </w:r>
    </w:p>
    <w:p w14:paraId="6EB934D3" w14:textId="5CC916FE" w:rsidR="00182DB4" w:rsidRPr="0064736C" w:rsidRDefault="00182DB4" w:rsidP="00C24EEB">
      <w:pPr>
        <w:spacing w:before="200" w:after="100"/>
        <w:rPr>
          <w:rFonts w:ascii="Arial" w:hAnsi="Arial" w:cs="Arial"/>
          <w:b/>
          <w:color w:val="003361"/>
          <w:sz w:val="24"/>
          <w:szCs w:val="24"/>
        </w:rPr>
      </w:pPr>
      <w:r w:rsidRPr="0064736C">
        <w:rPr>
          <w:rFonts w:ascii="Arial" w:hAnsi="Arial" w:cs="Arial"/>
          <w:b/>
          <w:color w:val="003361"/>
          <w:sz w:val="24"/>
          <w:szCs w:val="24"/>
        </w:rPr>
        <w:lastRenderedPageBreak/>
        <w:t xml:space="preserve">Public Transparency Policy </w:t>
      </w:r>
    </w:p>
    <w:p w14:paraId="522C86AD" w14:textId="77777777" w:rsidR="00182DB4" w:rsidRPr="00957C5E" w:rsidRDefault="00182DB4" w:rsidP="00C24EEB">
      <w:pPr>
        <w:pStyle w:val="BodyText"/>
        <w:spacing w:before="100" w:after="100"/>
        <w:rPr>
          <w:rFonts w:ascii="Arial" w:hAnsi="Arial" w:cs="Arial"/>
          <w:sz w:val="20"/>
        </w:rPr>
      </w:pPr>
      <w:r w:rsidRPr="00957C5E">
        <w:rPr>
          <w:rFonts w:ascii="Arial" w:hAnsi="Arial" w:cs="Arial"/>
          <w:sz w:val="20"/>
        </w:rPr>
        <w:t>This policy describes the ways in which Council information is to be made publicly available and give effect to the public transparency principles prescribed in section 58 of the Act.</w:t>
      </w:r>
    </w:p>
    <w:p w14:paraId="113776CA" w14:textId="77777777" w:rsidR="00182DB4" w:rsidRPr="0064736C" w:rsidRDefault="00182DB4" w:rsidP="00C24EEB">
      <w:pPr>
        <w:spacing w:before="200" w:after="100"/>
        <w:rPr>
          <w:rFonts w:ascii="Arial" w:hAnsi="Arial" w:cs="Arial"/>
          <w:b/>
          <w:color w:val="003361"/>
          <w:sz w:val="24"/>
          <w:szCs w:val="24"/>
        </w:rPr>
      </w:pPr>
      <w:r w:rsidRPr="0064736C">
        <w:rPr>
          <w:rFonts w:ascii="Arial" w:hAnsi="Arial" w:cs="Arial"/>
          <w:b/>
          <w:color w:val="003361"/>
          <w:sz w:val="24"/>
          <w:szCs w:val="24"/>
        </w:rPr>
        <w:t>What information will be publicly available?</w:t>
      </w:r>
    </w:p>
    <w:p w14:paraId="17D4D1FE" w14:textId="77777777" w:rsidR="00182DB4" w:rsidRPr="00957C5E" w:rsidRDefault="00182DB4" w:rsidP="00080D5B">
      <w:pPr>
        <w:tabs>
          <w:tab w:val="left" w:pos="8130"/>
        </w:tabs>
        <w:spacing w:before="100" w:after="100"/>
        <w:rPr>
          <w:rFonts w:ascii="Arial" w:hAnsi="Arial" w:cs="Arial"/>
          <w:sz w:val="20"/>
        </w:rPr>
      </w:pPr>
      <w:r w:rsidRPr="00957C5E">
        <w:rPr>
          <w:rFonts w:ascii="Arial" w:hAnsi="Arial" w:cs="Arial"/>
          <w:sz w:val="20"/>
        </w:rPr>
        <w:t xml:space="preserve">Under the Act (and, in some cases the </w:t>
      </w:r>
      <w:r w:rsidRPr="00957C5E">
        <w:rPr>
          <w:rFonts w:ascii="Arial" w:hAnsi="Arial" w:cs="Arial"/>
          <w:i/>
          <w:sz w:val="20"/>
        </w:rPr>
        <w:t>Local Government Act 1989</w:t>
      </w:r>
      <w:r w:rsidRPr="00957C5E">
        <w:rPr>
          <w:rFonts w:ascii="Arial" w:hAnsi="Arial" w:cs="Arial"/>
          <w:sz w:val="20"/>
        </w:rPr>
        <w:t>), certain information must be made publicly available, namely:</w:t>
      </w:r>
    </w:p>
    <w:p w14:paraId="5A88B000"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Delegations made by Council</w:t>
      </w:r>
    </w:p>
    <w:p w14:paraId="48D4C8B7" w14:textId="1EE18A60"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 xml:space="preserve">Council and Delegated Committees </w:t>
      </w:r>
      <w:r w:rsidR="00E3241F">
        <w:rPr>
          <w:rFonts w:ascii="Arial" w:hAnsi="Arial" w:cs="Arial"/>
          <w:sz w:val="20"/>
          <w:szCs w:val="20"/>
          <w:shd w:val="clear" w:color="auto" w:fill="FFFFFF"/>
        </w:rPr>
        <w:t>m</w:t>
      </w:r>
      <w:r w:rsidRPr="00E3241F">
        <w:rPr>
          <w:rFonts w:ascii="Arial" w:hAnsi="Arial" w:cs="Arial"/>
          <w:sz w:val="20"/>
          <w:szCs w:val="20"/>
          <w:shd w:val="clear" w:color="auto" w:fill="FFFFFF"/>
        </w:rPr>
        <w:t xml:space="preserve">eeting </w:t>
      </w:r>
      <w:r w:rsidR="00E3241F">
        <w:rPr>
          <w:rFonts w:ascii="Arial" w:hAnsi="Arial" w:cs="Arial"/>
          <w:sz w:val="20"/>
          <w:szCs w:val="20"/>
          <w:shd w:val="clear" w:color="auto" w:fill="FFFFFF"/>
        </w:rPr>
        <w:t>m</w:t>
      </w:r>
      <w:r w:rsidRPr="00E3241F">
        <w:rPr>
          <w:rFonts w:ascii="Arial" w:hAnsi="Arial" w:cs="Arial"/>
          <w:sz w:val="20"/>
          <w:szCs w:val="20"/>
          <w:shd w:val="clear" w:color="auto" w:fill="FFFFFF"/>
        </w:rPr>
        <w:t>inutes</w:t>
      </w:r>
    </w:p>
    <w:p w14:paraId="2624F0B8"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Local Laws and any documents incorporated</w:t>
      </w:r>
    </w:p>
    <w:p w14:paraId="72338D52"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Council Plan</w:t>
      </w:r>
    </w:p>
    <w:p w14:paraId="3EC171C2"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Strategic Resource Plan</w:t>
      </w:r>
    </w:p>
    <w:p w14:paraId="1E35F9C4"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Budget</w:t>
      </w:r>
    </w:p>
    <w:p w14:paraId="17BBA953"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Annual Report</w:t>
      </w:r>
    </w:p>
    <w:p w14:paraId="155B95D2"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Councillor Code of Conduct</w:t>
      </w:r>
    </w:p>
    <w:p w14:paraId="758F4365"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Procurement Policy</w:t>
      </w:r>
    </w:p>
    <w:p w14:paraId="14197D0B"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interests</w:t>
      </w:r>
    </w:p>
    <w:p w14:paraId="30DED282"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Reappointment of Chief Executive Officer (CEO) without advertisement</w:t>
      </w:r>
    </w:p>
    <w:p w14:paraId="6F3E91F3"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Differential Rates</w:t>
      </w:r>
    </w:p>
    <w:p w14:paraId="4E72177B"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Summary of Campaign Donation Returns.</w:t>
      </w:r>
    </w:p>
    <w:p w14:paraId="09FB9B6F" w14:textId="77777777" w:rsidR="00182DB4" w:rsidRPr="00957C5E" w:rsidRDefault="00182DB4" w:rsidP="00080D5B">
      <w:pPr>
        <w:tabs>
          <w:tab w:val="left" w:pos="8130"/>
        </w:tabs>
        <w:spacing w:before="100" w:after="100"/>
        <w:rPr>
          <w:rFonts w:ascii="Arial" w:hAnsi="Arial" w:cs="Arial"/>
          <w:sz w:val="20"/>
          <w:szCs w:val="20"/>
        </w:rPr>
      </w:pPr>
      <w:r w:rsidRPr="469EF7AE">
        <w:rPr>
          <w:rFonts w:ascii="Arial" w:hAnsi="Arial" w:cs="Arial"/>
          <w:sz w:val="20"/>
          <w:szCs w:val="20"/>
        </w:rPr>
        <w:t>The following information will also be made publicly available to ensure our community is informed, and can benefit from, access to information regarding Council’s functions and operations:</w:t>
      </w:r>
    </w:p>
    <w:p w14:paraId="1486AB52"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All adopted Council policies, plans and strategies</w:t>
      </w:r>
    </w:p>
    <w:p w14:paraId="0D6732E6"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Governance Rules</w:t>
      </w:r>
    </w:p>
    <w:p w14:paraId="4B184751"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Composition, Terms of Reference, Agendas and Minutes of Council Meetings, Committees and Groups</w:t>
      </w:r>
    </w:p>
    <w:p w14:paraId="7D74DD3E" w14:textId="6F0537DC"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 xml:space="preserve">Code of Conduct for Council </w:t>
      </w:r>
      <w:r w:rsidR="00C916A2" w:rsidRPr="00E3241F">
        <w:rPr>
          <w:rFonts w:ascii="Arial" w:hAnsi="Arial" w:cs="Arial"/>
          <w:sz w:val="20"/>
          <w:szCs w:val="20"/>
          <w:shd w:val="clear" w:color="auto" w:fill="FFFFFF"/>
        </w:rPr>
        <w:t>employees</w:t>
      </w:r>
    </w:p>
    <w:p w14:paraId="0758862B"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Delegations made by the CEO</w:t>
      </w:r>
    </w:p>
    <w:p w14:paraId="6A1FCFCC"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Authorised Officers</w:t>
      </w:r>
    </w:p>
    <w:p w14:paraId="6173BD71" w14:textId="5598323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 xml:space="preserve">Register of Interstate and Overseas Travel by Councillors and </w:t>
      </w:r>
      <w:r w:rsidR="00C916A2" w:rsidRPr="00E3241F">
        <w:rPr>
          <w:rFonts w:ascii="Arial" w:hAnsi="Arial" w:cs="Arial"/>
          <w:sz w:val="20"/>
          <w:szCs w:val="20"/>
          <w:shd w:val="clear" w:color="auto" w:fill="FFFFFF"/>
        </w:rPr>
        <w:t>employees</w:t>
      </w:r>
    </w:p>
    <w:p w14:paraId="30378D51"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 xml:space="preserve">Register of Land Leases </w:t>
      </w:r>
      <w:bookmarkStart w:id="289" w:name="_Int_bxuuF5c6"/>
      <w:r w:rsidRPr="00E3241F">
        <w:rPr>
          <w:rFonts w:ascii="Arial" w:hAnsi="Arial" w:cs="Arial"/>
          <w:sz w:val="20"/>
          <w:szCs w:val="20"/>
          <w:shd w:val="clear" w:color="auto" w:fill="FFFFFF"/>
        </w:rPr>
        <w:t>entered into</w:t>
      </w:r>
      <w:bookmarkEnd w:id="289"/>
      <w:r w:rsidRPr="00E3241F">
        <w:rPr>
          <w:rFonts w:ascii="Arial" w:hAnsi="Arial" w:cs="Arial"/>
          <w:sz w:val="20"/>
          <w:szCs w:val="20"/>
          <w:shd w:val="clear" w:color="auto" w:fill="FFFFFF"/>
        </w:rPr>
        <w:t xml:space="preserve"> by Council</w:t>
      </w:r>
    </w:p>
    <w:p w14:paraId="5E351A2A"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Donations and Grants made by Council</w:t>
      </w:r>
    </w:p>
    <w:p w14:paraId="3639B0E0"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Contracts Awarded by Council</w:t>
      </w:r>
    </w:p>
    <w:p w14:paraId="42808E3C" w14:textId="6B2F4A00" w:rsidR="00182DB4" w:rsidRPr="00C2366B" w:rsidRDefault="00182DB4" w:rsidP="00080D5B">
      <w:pPr>
        <w:pStyle w:val="ListParagraph"/>
        <w:numPr>
          <w:ilvl w:val="0"/>
          <w:numId w:val="4"/>
        </w:numPr>
        <w:spacing w:before="100" w:after="100" w:line="259" w:lineRule="auto"/>
        <w:contextualSpacing w:val="0"/>
        <w:rPr>
          <w:rFonts w:ascii="Arial" w:hAnsi="Arial" w:cs="Arial"/>
          <w:sz w:val="20"/>
        </w:rPr>
      </w:pPr>
      <w:r w:rsidRPr="00E3241F">
        <w:rPr>
          <w:rFonts w:ascii="Arial" w:hAnsi="Arial" w:cs="Arial"/>
          <w:sz w:val="20"/>
          <w:szCs w:val="20"/>
          <w:shd w:val="clear" w:color="auto" w:fill="FFFFFF"/>
        </w:rPr>
        <w:t>Details of any Council Land proposed for Sale or Exchange.</w:t>
      </w:r>
    </w:p>
    <w:p w14:paraId="2F08BDC7" w14:textId="77777777" w:rsidR="00080D5B" w:rsidRDefault="00080D5B">
      <w:pPr>
        <w:rPr>
          <w:rFonts w:ascii="Arial" w:hAnsi="Arial" w:cs="Arial"/>
          <w:sz w:val="20"/>
        </w:rPr>
      </w:pPr>
      <w:r>
        <w:rPr>
          <w:rFonts w:ascii="Arial" w:hAnsi="Arial" w:cs="Arial"/>
          <w:sz w:val="20"/>
        </w:rPr>
        <w:br w:type="page"/>
      </w:r>
    </w:p>
    <w:p w14:paraId="54DEEEE4" w14:textId="163320DD" w:rsidR="00182DB4" w:rsidRPr="00957C5E" w:rsidRDefault="00182DB4" w:rsidP="00080D5B">
      <w:pPr>
        <w:tabs>
          <w:tab w:val="left" w:pos="8130"/>
        </w:tabs>
        <w:spacing w:before="100" w:after="100"/>
        <w:rPr>
          <w:rFonts w:ascii="Arial" w:hAnsi="Arial" w:cs="Arial"/>
          <w:sz w:val="20"/>
        </w:rPr>
      </w:pPr>
      <w:r w:rsidRPr="00957C5E">
        <w:rPr>
          <w:rFonts w:ascii="Arial" w:hAnsi="Arial" w:cs="Arial"/>
          <w:sz w:val="20"/>
        </w:rPr>
        <w:lastRenderedPageBreak/>
        <w:t>Under various other Acts administered by Council, the following information will be made publicly available:</w:t>
      </w:r>
    </w:p>
    <w:p w14:paraId="077F7CD8"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Planning Permits</w:t>
      </w:r>
    </w:p>
    <w:p w14:paraId="40E5200B"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Planning Applications on Advertising</w:t>
      </w:r>
    </w:p>
    <w:p w14:paraId="310B1AF7"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Copy of Planning Permits and Endorsed Plans (by application, charges will apply)</w:t>
      </w:r>
    </w:p>
    <w:p w14:paraId="7CDAA700" w14:textId="58DD665E"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Building Permits, Occupancy Permits and Temporary Approvals</w:t>
      </w:r>
    </w:p>
    <w:p w14:paraId="6B45AD99"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Copies of Building Permits, plans and documentation (by application, charges will apply)</w:t>
      </w:r>
    </w:p>
    <w:p w14:paraId="6B21B77F"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Animal Registrations</w:t>
      </w:r>
    </w:p>
    <w:p w14:paraId="07897927"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Register of Public Roads</w:t>
      </w:r>
    </w:p>
    <w:p w14:paraId="3FF983F1"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FOI Part II Statement.</w:t>
      </w:r>
    </w:p>
    <w:p w14:paraId="624785EC" w14:textId="77777777" w:rsidR="00182DB4" w:rsidRPr="0064736C" w:rsidRDefault="00182DB4" w:rsidP="00C24EEB">
      <w:pPr>
        <w:tabs>
          <w:tab w:val="left" w:pos="8130"/>
        </w:tabs>
        <w:spacing w:before="200" w:after="100"/>
        <w:rPr>
          <w:rFonts w:ascii="Arial" w:hAnsi="Arial" w:cs="Arial"/>
          <w:b/>
          <w:color w:val="003361"/>
          <w:sz w:val="24"/>
          <w:szCs w:val="24"/>
        </w:rPr>
      </w:pPr>
      <w:r w:rsidRPr="0064736C">
        <w:rPr>
          <w:rFonts w:ascii="Arial" w:hAnsi="Arial" w:cs="Arial"/>
          <w:b/>
          <w:color w:val="003361"/>
          <w:sz w:val="24"/>
          <w:szCs w:val="24"/>
        </w:rPr>
        <w:t>How can information be accessed?</w:t>
      </w:r>
    </w:p>
    <w:p w14:paraId="6CE9929D" w14:textId="77777777" w:rsidR="00182DB4" w:rsidRPr="00AD1BA8" w:rsidRDefault="00182DB4" w:rsidP="00080D5B">
      <w:pPr>
        <w:tabs>
          <w:tab w:val="left" w:pos="8130"/>
        </w:tabs>
        <w:spacing w:before="100" w:after="100"/>
        <w:rPr>
          <w:rFonts w:ascii="Arial" w:hAnsi="Arial" w:cs="Arial"/>
          <w:sz w:val="20"/>
          <w:szCs w:val="20"/>
        </w:rPr>
      </w:pPr>
      <w:r w:rsidRPr="469EF7AE">
        <w:rPr>
          <w:rFonts w:ascii="Arial" w:hAnsi="Arial" w:cs="Arial"/>
          <w:sz w:val="20"/>
          <w:szCs w:val="20"/>
        </w:rPr>
        <w:t xml:space="preserve">The </w:t>
      </w:r>
      <w:r w:rsidRPr="469EF7AE">
        <w:rPr>
          <w:rFonts w:ascii="Arial" w:hAnsi="Arial" w:cs="Arial"/>
          <w:i/>
          <w:iCs/>
          <w:sz w:val="20"/>
          <w:szCs w:val="20"/>
        </w:rPr>
        <w:t>Freedom of Information Act 1982</w:t>
      </w:r>
      <w:r w:rsidRPr="469EF7AE">
        <w:rPr>
          <w:rFonts w:ascii="Arial" w:hAnsi="Arial" w:cs="Arial"/>
          <w:sz w:val="20"/>
          <w:szCs w:val="20"/>
        </w:rPr>
        <w:t xml:space="preserve"> (FOI Act) gives you the right to apply for access to documents held by the City. We are committed to, where possible, </w:t>
      </w:r>
      <w:bookmarkStart w:id="290" w:name="_Int_swrbZeUE"/>
      <w:r w:rsidRPr="469EF7AE">
        <w:rPr>
          <w:rFonts w:ascii="Arial" w:hAnsi="Arial" w:cs="Arial"/>
          <w:sz w:val="20"/>
          <w:szCs w:val="20"/>
        </w:rPr>
        <w:t>proactive</w:t>
      </w:r>
      <w:bookmarkEnd w:id="290"/>
      <w:r w:rsidRPr="469EF7AE">
        <w:rPr>
          <w:rFonts w:ascii="Arial" w:hAnsi="Arial" w:cs="Arial"/>
          <w:sz w:val="20"/>
          <w:szCs w:val="20"/>
        </w:rPr>
        <w:t xml:space="preserve"> and informal release of information in accordance with the Freedom of Information Professional Standards issued by the Victorian Information Commissioner. </w:t>
      </w:r>
    </w:p>
    <w:p w14:paraId="57AA6FBE" w14:textId="77777777" w:rsidR="00182DB4" w:rsidRPr="00AD1BA8" w:rsidRDefault="00182DB4" w:rsidP="00080D5B">
      <w:pPr>
        <w:tabs>
          <w:tab w:val="left" w:pos="8130"/>
        </w:tabs>
        <w:spacing w:before="100" w:after="100"/>
        <w:rPr>
          <w:rFonts w:ascii="Arial" w:hAnsi="Arial" w:cs="Arial"/>
          <w:sz w:val="20"/>
          <w:szCs w:val="20"/>
        </w:rPr>
      </w:pPr>
      <w:r w:rsidRPr="469EF7AE">
        <w:rPr>
          <w:rFonts w:ascii="Arial" w:hAnsi="Arial" w:cs="Arial"/>
          <w:sz w:val="20"/>
          <w:szCs w:val="20"/>
        </w:rPr>
        <w:t xml:space="preserve">A list of available information is provided in the Part II Statement (Statement) published on our website in accordance the FOI Act. This Statement requires government agencies and local councils to publish </w:t>
      </w:r>
      <w:bookmarkStart w:id="291" w:name="_Int_i9tz5LQS"/>
      <w:r w:rsidRPr="469EF7AE">
        <w:rPr>
          <w:rFonts w:ascii="Arial" w:hAnsi="Arial" w:cs="Arial"/>
          <w:sz w:val="20"/>
          <w:szCs w:val="20"/>
        </w:rPr>
        <w:t>a number of</w:t>
      </w:r>
      <w:bookmarkEnd w:id="291"/>
      <w:r w:rsidRPr="469EF7AE">
        <w:rPr>
          <w:rFonts w:ascii="Arial" w:hAnsi="Arial" w:cs="Arial"/>
          <w:sz w:val="20"/>
          <w:szCs w:val="20"/>
        </w:rPr>
        <w:t xml:space="preserve"> statements designed to assist members of the public in accessing the information it holds.</w:t>
      </w:r>
    </w:p>
    <w:p w14:paraId="408DBCA4" w14:textId="77777777" w:rsidR="00182DB4" w:rsidRPr="0064736C" w:rsidRDefault="00182DB4" w:rsidP="00C24EEB">
      <w:pPr>
        <w:tabs>
          <w:tab w:val="left" w:pos="8130"/>
        </w:tabs>
        <w:spacing w:before="200" w:after="100"/>
        <w:rPr>
          <w:rFonts w:ascii="Arial" w:hAnsi="Arial" w:cs="Arial"/>
          <w:b/>
          <w:color w:val="003361"/>
          <w:sz w:val="24"/>
          <w:szCs w:val="24"/>
        </w:rPr>
      </w:pPr>
      <w:r w:rsidRPr="0064736C">
        <w:rPr>
          <w:rFonts w:ascii="Arial" w:hAnsi="Arial" w:cs="Arial"/>
          <w:b/>
          <w:color w:val="003361"/>
          <w:sz w:val="24"/>
          <w:szCs w:val="24"/>
        </w:rPr>
        <w:t>Information privacy</w:t>
      </w:r>
    </w:p>
    <w:p w14:paraId="188AB9A5" w14:textId="77777777" w:rsidR="00182DB4" w:rsidRPr="00AD1BA8" w:rsidRDefault="00182DB4" w:rsidP="00C24EEB">
      <w:pPr>
        <w:spacing w:before="100" w:after="100"/>
        <w:rPr>
          <w:rFonts w:ascii="Arial" w:hAnsi="Arial" w:cs="Arial"/>
          <w:snapToGrid w:val="0"/>
          <w:sz w:val="20"/>
          <w:szCs w:val="20"/>
        </w:rPr>
      </w:pPr>
      <w:r w:rsidRPr="00AD1BA8">
        <w:rPr>
          <w:rFonts w:ascii="Arial" w:hAnsi="Arial" w:cs="Arial"/>
          <w:snapToGrid w:val="0"/>
          <w:sz w:val="20"/>
          <w:szCs w:val="20"/>
        </w:rPr>
        <w:t xml:space="preserve">We are committed to protecting people's right to privacy and the responsible and fair handling of personal information, consistent with the </w:t>
      </w:r>
      <w:r w:rsidRPr="00AD1BA8">
        <w:rPr>
          <w:rFonts w:ascii="Arial" w:hAnsi="Arial" w:cs="Arial"/>
          <w:i/>
          <w:snapToGrid w:val="0"/>
          <w:sz w:val="20"/>
          <w:szCs w:val="20"/>
        </w:rPr>
        <w:t xml:space="preserve">Privacy and Data Protection Act (Vic) 2014 </w:t>
      </w:r>
      <w:r w:rsidRPr="00AD1BA8">
        <w:rPr>
          <w:rFonts w:ascii="Arial" w:hAnsi="Arial" w:cs="Arial"/>
          <w:snapToGrid w:val="0"/>
          <w:sz w:val="20"/>
          <w:szCs w:val="20"/>
        </w:rPr>
        <w:t>and</w:t>
      </w:r>
      <w:r w:rsidRPr="00AD1BA8">
        <w:rPr>
          <w:rFonts w:ascii="Arial" w:hAnsi="Arial" w:cs="Arial"/>
          <w:i/>
          <w:snapToGrid w:val="0"/>
          <w:sz w:val="20"/>
          <w:szCs w:val="20"/>
        </w:rPr>
        <w:t xml:space="preserve"> Health Records Act (Vic) 2001.</w:t>
      </w:r>
    </w:p>
    <w:p w14:paraId="1D00AF28" w14:textId="77777777" w:rsidR="00182DB4" w:rsidRPr="00AD1BA8" w:rsidRDefault="00182DB4" w:rsidP="00C24EEB">
      <w:pPr>
        <w:spacing w:before="100" w:after="100"/>
        <w:rPr>
          <w:rFonts w:ascii="Arial" w:hAnsi="Arial" w:cs="Arial"/>
          <w:sz w:val="20"/>
          <w:szCs w:val="20"/>
        </w:rPr>
      </w:pPr>
      <w:r w:rsidRPr="00AD1BA8">
        <w:rPr>
          <w:rFonts w:ascii="Arial" w:hAnsi="Arial" w:cs="Arial"/>
          <w:sz w:val="20"/>
          <w:szCs w:val="20"/>
        </w:rPr>
        <w:t xml:space="preserve">Our policies set out our requirements for the managing and handling of personal information. The policies are public documents which are available on request, or via our website. </w:t>
      </w:r>
    </w:p>
    <w:p w14:paraId="3E4C5E8F" w14:textId="77777777" w:rsidR="00182DB4" w:rsidRPr="0064736C" w:rsidRDefault="00182DB4" w:rsidP="00C24EEB">
      <w:pPr>
        <w:tabs>
          <w:tab w:val="left" w:pos="8130"/>
        </w:tabs>
        <w:spacing w:before="200" w:after="100"/>
        <w:rPr>
          <w:rFonts w:ascii="Arial" w:hAnsi="Arial" w:cs="Arial"/>
          <w:b/>
          <w:color w:val="003361"/>
          <w:sz w:val="24"/>
          <w:szCs w:val="24"/>
        </w:rPr>
      </w:pPr>
      <w:r w:rsidRPr="0064736C">
        <w:rPr>
          <w:rFonts w:ascii="Arial" w:hAnsi="Arial" w:cs="Arial"/>
          <w:b/>
          <w:color w:val="003361"/>
          <w:sz w:val="24"/>
          <w:szCs w:val="24"/>
        </w:rPr>
        <w:t>Freedom of Information</w:t>
      </w:r>
    </w:p>
    <w:p w14:paraId="12D4634D" w14:textId="77777777" w:rsidR="00182DB4" w:rsidRPr="00AD1BA8" w:rsidRDefault="00182DB4" w:rsidP="00080D5B">
      <w:pPr>
        <w:spacing w:before="100" w:after="100"/>
        <w:rPr>
          <w:rFonts w:ascii="Arial" w:hAnsi="Arial" w:cs="Arial"/>
          <w:sz w:val="20"/>
          <w:szCs w:val="20"/>
        </w:rPr>
      </w:pPr>
      <w:r w:rsidRPr="469EF7AE">
        <w:rPr>
          <w:rFonts w:ascii="Arial" w:hAnsi="Arial" w:cs="Arial"/>
          <w:sz w:val="20"/>
          <w:szCs w:val="20"/>
        </w:rPr>
        <w:t>In accordance with section 7(4</w:t>
      </w:r>
      <w:bookmarkStart w:id="292" w:name="_Int_jks3sTIy"/>
      <w:r w:rsidRPr="469EF7AE">
        <w:rPr>
          <w:rFonts w:ascii="Arial" w:hAnsi="Arial" w:cs="Arial"/>
          <w:sz w:val="20"/>
          <w:szCs w:val="20"/>
        </w:rPr>
        <w:t>AA)(</w:t>
      </w:r>
      <w:bookmarkEnd w:id="292"/>
      <w:r w:rsidRPr="469EF7AE">
        <w:rPr>
          <w:rFonts w:ascii="Arial" w:hAnsi="Arial" w:cs="Arial"/>
          <w:sz w:val="20"/>
          <w:szCs w:val="20"/>
        </w:rPr>
        <w:t>a) and 7(4</w:t>
      </w:r>
      <w:bookmarkStart w:id="293" w:name="_Int_jQyOxxpH"/>
      <w:r w:rsidRPr="469EF7AE">
        <w:rPr>
          <w:rFonts w:ascii="Arial" w:hAnsi="Arial" w:cs="Arial"/>
          <w:sz w:val="20"/>
          <w:szCs w:val="20"/>
        </w:rPr>
        <w:t>AA)(</w:t>
      </w:r>
      <w:bookmarkEnd w:id="293"/>
      <w:r w:rsidRPr="469EF7AE">
        <w:rPr>
          <w:rFonts w:ascii="Arial" w:hAnsi="Arial" w:cs="Arial"/>
          <w:sz w:val="20"/>
          <w:szCs w:val="20"/>
        </w:rPr>
        <w:t>b) of the FOI Act, we are required to publish certain statements in the annual report or separately, such as on our website, concerning our functions and information available. We have chosen to publish the statements separately; however, the following summarises the application and operation of the FOI Act.</w:t>
      </w:r>
    </w:p>
    <w:p w14:paraId="78F24228" w14:textId="77777777" w:rsidR="00182DB4" w:rsidRPr="00AD1BA8" w:rsidRDefault="00182DB4" w:rsidP="00080D5B">
      <w:pPr>
        <w:spacing w:before="100" w:after="100"/>
        <w:rPr>
          <w:rFonts w:ascii="Arial" w:hAnsi="Arial" w:cs="Arial"/>
          <w:sz w:val="20"/>
          <w:szCs w:val="20"/>
        </w:rPr>
      </w:pPr>
      <w:r w:rsidRPr="00AD1BA8">
        <w:rPr>
          <w:rFonts w:ascii="Arial" w:hAnsi="Arial" w:cs="Arial"/>
          <w:sz w:val="20"/>
          <w:szCs w:val="20"/>
        </w:rPr>
        <w:t>Access to documents may be obtained through written request to the Freedom of Information Officer, as detailed in section 17 of the FOI Act and in summary as follows:</w:t>
      </w:r>
    </w:p>
    <w:p w14:paraId="00E0F9C9"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it should be in writing</w:t>
      </w:r>
    </w:p>
    <w:p w14:paraId="51DB543B"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it should identify the document being requested as clearly as possible</w:t>
      </w:r>
    </w:p>
    <w:p w14:paraId="663B4ED3" w14:textId="44DD6A1E" w:rsidR="00182DB4" w:rsidRPr="00E3241F" w:rsidRDefault="00182DB4" w:rsidP="00080D5B">
      <w:pPr>
        <w:pStyle w:val="ListParagraph"/>
        <w:numPr>
          <w:ilvl w:val="0"/>
          <w:numId w:val="4"/>
        </w:numPr>
        <w:spacing w:before="100" w:after="100" w:line="259" w:lineRule="auto"/>
        <w:ind w:left="357" w:hanging="357"/>
        <w:contextualSpacing w:val="0"/>
        <w:rPr>
          <w:rFonts w:ascii="Arial" w:hAnsi="Arial" w:cs="Arial"/>
          <w:sz w:val="20"/>
          <w:szCs w:val="20"/>
          <w:shd w:val="clear" w:color="auto" w:fill="FFFFFF"/>
        </w:rPr>
      </w:pPr>
      <w:r w:rsidRPr="00E3241F">
        <w:rPr>
          <w:rFonts w:ascii="Arial" w:hAnsi="Arial" w:cs="Arial"/>
          <w:sz w:val="20"/>
          <w:szCs w:val="20"/>
          <w:shd w:val="clear" w:color="auto" w:fill="FFFFFF"/>
        </w:rPr>
        <w:t>it should be accompanied by the appropriate application fee (the fee may be waived in certain circumstances).</w:t>
      </w:r>
    </w:p>
    <w:p w14:paraId="0C4BCF78" w14:textId="77777777" w:rsidR="00182DB4" w:rsidRPr="00AD1BA8" w:rsidRDefault="00182DB4" w:rsidP="00080D5B">
      <w:pPr>
        <w:spacing w:before="100" w:after="100"/>
        <w:rPr>
          <w:rFonts w:ascii="Arial" w:hAnsi="Arial" w:cs="Arial"/>
          <w:sz w:val="20"/>
          <w:szCs w:val="20"/>
        </w:rPr>
      </w:pPr>
      <w:r w:rsidRPr="00AD1BA8">
        <w:rPr>
          <w:rFonts w:ascii="Arial" w:hAnsi="Arial" w:cs="Arial"/>
          <w:sz w:val="20"/>
          <w:szCs w:val="20"/>
        </w:rPr>
        <w:t>Requests for documents in our possession should be addressed to the Freedom of Information Officer. Requests can also be lodged online, or by email.</w:t>
      </w:r>
    </w:p>
    <w:p w14:paraId="5362E7C3" w14:textId="77777777" w:rsidR="00182DB4" w:rsidRPr="00AD1BA8" w:rsidRDefault="00182DB4" w:rsidP="00080D5B">
      <w:pPr>
        <w:spacing w:before="100" w:after="100"/>
        <w:rPr>
          <w:rFonts w:ascii="Arial" w:hAnsi="Arial" w:cs="Arial"/>
          <w:sz w:val="20"/>
          <w:szCs w:val="20"/>
        </w:rPr>
      </w:pPr>
      <w:r w:rsidRPr="469EF7AE">
        <w:rPr>
          <w:rFonts w:ascii="Arial" w:hAnsi="Arial" w:cs="Arial"/>
          <w:sz w:val="20"/>
          <w:szCs w:val="20"/>
        </w:rPr>
        <w:t>Access charges may also apply once documents have been processed and a decision on access has been made, for example, photocopying, and search and retrieval charges.</w:t>
      </w:r>
    </w:p>
    <w:p w14:paraId="14621463" w14:textId="7EC3A0DA" w:rsidR="00182DB4" w:rsidRPr="00AD1BA8" w:rsidRDefault="00182DB4" w:rsidP="00080D5B">
      <w:pPr>
        <w:spacing w:before="100" w:after="100"/>
        <w:rPr>
          <w:rFonts w:ascii="Arial" w:hAnsi="Arial" w:cs="Arial"/>
          <w:sz w:val="20"/>
          <w:szCs w:val="20"/>
        </w:rPr>
      </w:pPr>
      <w:r w:rsidRPr="00AD1BA8">
        <w:rPr>
          <w:rFonts w:ascii="Arial" w:hAnsi="Arial" w:cs="Arial"/>
          <w:sz w:val="20"/>
          <w:szCs w:val="20"/>
        </w:rPr>
        <w:t xml:space="preserve">Further information regarding freedom of information can be found at </w:t>
      </w:r>
      <w:r w:rsidRPr="00143243">
        <w:rPr>
          <w:rStyle w:val="Hyperlink"/>
        </w:rPr>
        <w:t>www</w:t>
      </w:r>
      <w:r w:rsidR="00C57610" w:rsidRPr="00143243">
        <w:rPr>
          <w:rStyle w:val="Hyperlink"/>
        </w:rPr>
        <w:t>.</w:t>
      </w:r>
      <w:hyperlink r:id="rId91" w:history="1">
        <w:r w:rsidRPr="00AD1BA8">
          <w:rPr>
            <w:rStyle w:val="Hyperlink"/>
            <w:rFonts w:ascii="Arial" w:hAnsi="Arial" w:cs="Arial"/>
            <w:sz w:val="20"/>
            <w:szCs w:val="20"/>
          </w:rPr>
          <w:t>ovic.vic.gov.au/freedom-of-information/</w:t>
        </w:r>
      </w:hyperlink>
      <w:r w:rsidRPr="00AD1BA8">
        <w:rPr>
          <w:rFonts w:ascii="Arial" w:hAnsi="Arial" w:cs="Arial"/>
          <w:sz w:val="20"/>
          <w:szCs w:val="20"/>
        </w:rPr>
        <w:t>and on our website.</w:t>
      </w:r>
    </w:p>
    <w:p w14:paraId="025E3957" w14:textId="77777777" w:rsidR="00080D5B" w:rsidRDefault="00080D5B">
      <w:pPr>
        <w:rPr>
          <w:rFonts w:ascii="Arial" w:hAnsi="Arial" w:cs="Arial"/>
          <w:b/>
          <w:color w:val="003361"/>
          <w:sz w:val="24"/>
          <w:szCs w:val="24"/>
        </w:rPr>
      </w:pPr>
      <w:r>
        <w:rPr>
          <w:rFonts w:ascii="Arial" w:hAnsi="Arial" w:cs="Arial"/>
          <w:b/>
          <w:color w:val="003361"/>
          <w:sz w:val="24"/>
          <w:szCs w:val="24"/>
        </w:rPr>
        <w:br w:type="page"/>
      </w:r>
    </w:p>
    <w:p w14:paraId="11B4C6B3" w14:textId="77777777" w:rsidR="00182DB4" w:rsidRPr="0064736C" w:rsidRDefault="00182DB4" w:rsidP="00080D5B">
      <w:pPr>
        <w:keepNext/>
        <w:tabs>
          <w:tab w:val="left" w:pos="8130"/>
        </w:tabs>
        <w:spacing w:before="100" w:after="100"/>
        <w:rPr>
          <w:rFonts w:ascii="Arial" w:hAnsi="Arial" w:cs="Arial"/>
          <w:b/>
          <w:color w:val="003361"/>
          <w:sz w:val="24"/>
          <w:szCs w:val="24"/>
        </w:rPr>
      </w:pPr>
      <w:r w:rsidRPr="0064736C">
        <w:rPr>
          <w:rFonts w:ascii="Arial" w:hAnsi="Arial" w:cs="Arial"/>
          <w:b/>
          <w:color w:val="003361"/>
          <w:sz w:val="24"/>
          <w:szCs w:val="24"/>
        </w:rPr>
        <w:lastRenderedPageBreak/>
        <w:t>Public interest disclosure procedures</w:t>
      </w:r>
    </w:p>
    <w:p w14:paraId="5F37855C" w14:textId="77777777" w:rsidR="00182DB4" w:rsidRPr="00F24BDC" w:rsidRDefault="00182DB4" w:rsidP="00080D5B">
      <w:pPr>
        <w:tabs>
          <w:tab w:val="left" w:pos="8130"/>
        </w:tabs>
        <w:spacing w:before="100" w:after="100"/>
        <w:rPr>
          <w:rFonts w:ascii="Arial" w:hAnsi="Arial" w:cs="Arial"/>
          <w:color w:val="000000" w:themeColor="text1"/>
          <w:sz w:val="20"/>
          <w:szCs w:val="20"/>
        </w:rPr>
      </w:pPr>
      <w:r w:rsidRPr="7C844A90">
        <w:rPr>
          <w:rFonts w:ascii="Arial" w:hAnsi="Arial" w:cs="Arial"/>
          <w:color w:val="000000" w:themeColor="text1"/>
          <w:sz w:val="20"/>
          <w:szCs w:val="20"/>
        </w:rPr>
        <w:t xml:space="preserve">In accordance with section 69 of the </w:t>
      </w:r>
      <w:r w:rsidRPr="7C844A90">
        <w:rPr>
          <w:rFonts w:ascii="Arial" w:hAnsi="Arial" w:cs="Arial"/>
          <w:i/>
          <w:color w:val="000000" w:themeColor="text1"/>
          <w:sz w:val="20"/>
          <w:szCs w:val="20"/>
        </w:rPr>
        <w:t>Public Interest Disclosures Act 2012</w:t>
      </w:r>
      <w:r w:rsidRPr="7C844A90">
        <w:rPr>
          <w:rFonts w:ascii="Arial" w:hAnsi="Arial" w:cs="Arial"/>
          <w:color w:val="000000" w:themeColor="text1"/>
          <w:sz w:val="20"/>
          <w:szCs w:val="20"/>
        </w:rPr>
        <w:t xml:space="preserve"> (the Act), our website at </w:t>
      </w:r>
      <w:hyperlink r:id="rId92">
        <w:r w:rsidRPr="7C844A90">
          <w:rPr>
            <w:rStyle w:val="Hyperlink"/>
            <w:rFonts w:ascii="Arial" w:hAnsi="Arial" w:cs="Arial"/>
            <w:color w:val="000000" w:themeColor="text1"/>
            <w:sz w:val="20"/>
            <w:szCs w:val="20"/>
          </w:rPr>
          <w:t>www.geelongaustralia.com.au</w:t>
        </w:r>
      </w:hyperlink>
      <w:r w:rsidRPr="7C844A90">
        <w:rPr>
          <w:rFonts w:ascii="Arial" w:hAnsi="Arial" w:cs="Arial"/>
          <w:color w:val="000000" w:themeColor="text1"/>
          <w:sz w:val="20"/>
          <w:szCs w:val="20"/>
        </w:rPr>
        <w:t xml:space="preserve"> provides information about making a public interest disclosure.</w:t>
      </w:r>
    </w:p>
    <w:p w14:paraId="70040D6F" w14:textId="77777777" w:rsidR="00182DB4" w:rsidRPr="00F24BDC" w:rsidRDefault="00182DB4" w:rsidP="00080D5B">
      <w:pPr>
        <w:tabs>
          <w:tab w:val="left" w:pos="8130"/>
        </w:tabs>
        <w:spacing w:before="100" w:after="100"/>
        <w:rPr>
          <w:rFonts w:ascii="Arial" w:hAnsi="Arial" w:cs="Arial"/>
          <w:color w:val="000000" w:themeColor="text1"/>
          <w:sz w:val="20"/>
          <w:szCs w:val="20"/>
        </w:rPr>
      </w:pPr>
      <w:r w:rsidRPr="7C844A90">
        <w:rPr>
          <w:rFonts w:ascii="Arial" w:hAnsi="Arial" w:cs="Arial"/>
          <w:color w:val="000000" w:themeColor="text1"/>
          <w:sz w:val="20"/>
          <w:szCs w:val="20"/>
        </w:rPr>
        <w:t>The Act aims to ensure openness and accountability in government by encouraging people to disclose improper conduct within the public sector and provide protection for people who make disclosures.</w:t>
      </w:r>
    </w:p>
    <w:p w14:paraId="6684548E" w14:textId="2983EBB6" w:rsidR="00182DB4" w:rsidRPr="00F24BDC" w:rsidRDefault="00182DB4" w:rsidP="00080D5B">
      <w:pPr>
        <w:tabs>
          <w:tab w:val="left" w:pos="8130"/>
        </w:tabs>
        <w:spacing w:before="100" w:after="100"/>
        <w:rPr>
          <w:rFonts w:ascii="Arial" w:hAnsi="Arial" w:cs="Arial"/>
          <w:color w:val="000000" w:themeColor="text1"/>
          <w:sz w:val="20"/>
          <w:szCs w:val="20"/>
        </w:rPr>
      </w:pPr>
      <w:r w:rsidRPr="7C844A90">
        <w:rPr>
          <w:rFonts w:ascii="Arial" w:hAnsi="Arial" w:cs="Arial"/>
          <w:color w:val="000000" w:themeColor="text1"/>
          <w:sz w:val="20"/>
          <w:szCs w:val="20"/>
        </w:rPr>
        <w:t>There were two disclosures notified to the Independent Broad-based Anti-Corruption Commission under section 21(2) during 2022–23.</w:t>
      </w:r>
    </w:p>
    <w:p w14:paraId="7DACC7E3" w14:textId="44F66C00" w:rsidR="00182DB4" w:rsidRPr="004D03B4" w:rsidRDefault="00182DB4" w:rsidP="00C24EEB">
      <w:pPr>
        <w:keepNext/>
        <w:tabs>
          <w:tab w:val="left" w:pos="8130"/>
        </w:tabs>
        <w:spacing w:before="200" w:after="100"/>
        <w:rPr>
          <w:rFonts w:ascii="Arial" w:hAnsi="Arial" w:cs="Arial"/>
          <w:b/>
          <w:color w:val="003361"/>
          <w:sz w:val="24"/>
          <w:szCs w:val="24"/>
        </w:rPr>
      </w:pPr>
      <w:r w:rsidRPr="004D03B4">
        <w:rPr>
          <w:rFonts w:ascii="Arial" w:hAnsi="Arial" w:cs="Arial"/>
          <w:b/>
          <w:color w:val="003361"/>
          <w:sz w:val="24"/>
          <w:szCs w:val="24"/>
        </w:rPr>
        <w:t>Contracts</w:t>
      </w:r>
    </w:p>
    <w:p w14:paraId="6FB5F01D" w14:textId="7F4C98E5" w:rsidR="00D72A7B" w:rsidRPr="00437B3E" w:rsidRDefault="0020485B" w:rsidP="00437B3E">
      <w:pPr>
        <w:tabs>
          <w:tab w:val="left" w:pos="8130"/>
        </w:tabs>
        <w:spacing w:before="100" w:after="100"/>
        <w:rPr>
          <w:rFonts w:ascii="Arial" w:hAnsi="Arial" w:cs="Arial"/>
          <w:color w:val="000000" w:themeColor="text1"/>
          <w:sz w:val="20"/>
          <w:szCs w:val="20"/>
        </w:rPr>
      </w:pPr>
      <w:r w:rsidRPr="00437B3E">
        <w:rPr>
          <w:rFonts w:ascii="Arial" w:hAnsi="Arial" w:cs="Arial"/>
          <w:color w:val="000000" w:themeColor="text1"/>
          <w:sz w:val="20"/>
          <w:szCs w:val="20"/>
        </w:rPr>
        <w:t xml:space="preserve">During </w:t>
      </w:r>
      <w:r w:rsidRPr="7C844A90">
        <w:rPr>
          <w:rFonts w:ascii="Arial" w:hAnsi="Arial" w:cs="Arial"/>
          <w:color w:val="000000" w:themeColor="text1"/>
          <w:sz w:val="20"/>
          <w:szCs w:val="20"/>
        </w:rPr>
        <w:t>2022–23</w:t>
      </w:r>
      <w:r>
        <w:rPr>
          <w:rFonts w:ascii="Arial" w:hAnsi="Arial" w:cs="Arial"/>
          <w:color w:val="000000" w:themeColor="text1"/>
          <w:sz w:val="20"/>
          <w:szCs w:val="20"/>
        </w:rPr>
        <w:t>, the following contracts</w:t>
      </w:r>
      <w:r w:rsidR="00D72A7B">
        <w:rPr>
          <w:rFonts w:ascii="Arial" w:hAnsi="Arial" w:cs="Arial"/>
          <w:color w:val="000000" w:themeColor="text1"/>
          <w:sz w:val="20"/>
          <w:szCs w:val="20"/>
        </w:rPr>
        <w:t xml:space="preserve"> </w:t>
      </w:r>
      <w:r w:rsidR="00D72A7B" w:rsidRPr="00437B3E">
        <w:rPr>
          <w:rFonts w:ascii="Arial" w:hAnsi="Arial" w:cs="Arial"/>
          <w:color w:val="000000" w:themeColor="text1"/>
          <w:sz w:val="20"/>
          <w:szCs w:val="20"/>
        </w:rPr>
        <w:t xml:space="preserve">entered into by Council </w:t>
      </w:r>
      <w:r w:rsidR="007D2C88" w:rsidRPr="00437B3E">
        <w:rPr>
          <w:rFonts w:ascii="Arial" w:hAnsi="Arial" w:cs="Arial"/>
          <w:color w:val="000000" w:themeColor="text1"/>
          <w:sz w:val="20"/>
          <w:szCs w:val="20"/>
        </w:rPr>
        <w:t xml:space="preserve">were </w:t>
      </w:r>
      <w:r w:rsidR="00D72A7B" w:rsidRPr="00437B3E">
        <w:rPr>
          <w:rFonts w:ascii="Arial" w:hAnsi="Arial" w:cs="Arial"/>
          <w:color w:val="000000" w:themeColor="text1"/>
          <w:sz w:val="20"/>
          <w:szCs w:val="20"/>
        </w:rPr>
        <w:t xml:space="preserve">valued above the contract value at which the Council must invite a tender or seek an expression of interest under its Procurement Policy; </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4125"/>
        <w:gridCol w:w="1130"/>
        <w:gridCol w:w="3750"/>
      </w:tblGrid>
      <w:tr w:rsidR="00D03094" w:rsidRPr="009871AB" w14:paraId="7256571B" w14:textId="77777777" w:rsidTr="009D0B86">
        <w:trPr>
          <w:trHeight w:val="294"/>
        </w:trPr>
        <w:tc>
          <w:tcPr>
            <w:tcW w:w="10135" w:type="dxa"/>
            <w:gridSpan w:val="4"/>
            <w:tcBorders>
              <w:top w:val="nil"/>
              <w:left w:val="nil"/>
              <w:bottom w:val="single" w:sz="4" w:space="0" w:color="auto"/>
              <w:right w:val="nil"/>
            </w:tcBorders>
            <w:shd w:val="clear" w:color="auto" w:fill="auto"/>
            <w:noWrap/>
            <w:vAlign w:val="bottom"/>
          </w:tcPr>
          <w:p w14:paraId="27012788" w14:textId="57C8B573" w:rsidR="00D03094" w:rsidRPr="009871AB" w:rsidRDefault="00D03094" w:rsidP="00F86697">
            <w:pPr>
              <w:spacing w:before="100" w:after="100"/>
              <w:ind w:left="-108"/>
              <w:rPr>
                <w:rFonts w:ascii="Calibri" w:eastAsia="Times New Roman" w:hAnsi="Calibri" w:cs="Calibri"/>
                <w:b/>
                <w:bCs/>
                <w:color w:val="000000"/>
                <w:lang w:eastAsia="en-AU"/>
              </w:rPr>
            </w:pPr>
            <w:r w:rsidRPr="005A0343">
              <w:rPr>
                <w:rFonts w:ascii="Arial" w:hAnsi="Arial" w:cs="Arial"/>
                <w:b/>
                <w:color w:val="003361"/>
                <w:sz w:val="16"/>
                <w:szCs w:val="16"/>
              </w:rPr>
              <w:t>TABLE 1</w:t>
            </w:r>
            <w:r w:rsidR="00BD6C0D">
              <w:rPr>
                <w:rFonts w:ascii="Arial" w:hAnsi="Arial" w:cs="Arial"/>
                <w:b/>
                <w:color w:val="003361"/>
                <w:sz w:val="16"/>
                <w:szCs w:val="16"/>
              </w:rPr>
              <w:t>0</w:t>
            </w:r>
            <w:r w:rsidRPr="005A0343">
              <w:rPr>
                <w:rFonts w:ascii="Arial" w:hAnsi="Arial" w:cs="Arial"/>
                <w:b/>
                <w:color w:val="003361"/>
                <w:sz w:val="16"/>
                <w:szCs w:val="16"/>
              </w:rPr>
              <w:t xml:space="preserve">: </w:t>
            </w:r>
            <w:r>
              <w:rPr>
                <w:rFonts w:ascii="Arial" w:hAnsi="Arial" w:cs="Arial"/>
                <w:b/>
                <w:color w:val="003361"/>
                <w:sz w:val="16"/>
                <w:szCs w:val="16"/>
              </w:rPr>
              <w:t>L</w:t>
            </w:r>
            <w:r w:rsidRPr="009871AB">
              <w:rPr>
                <w:rFonts w:ascii="Arial" w:hAnsi="Arial" w:cs="Arial"/>
                <w:b/>
                <w:color w:val="003361"/>
                <w:sz w:val="16"/>
                <w:szCs w:val="16"/>
              </w:rPr>
              <w:t>ist of contracts entered into by Council valued above the contract value at which the Council must invite a tender or seek an expression of interest under its Procurement Policy</w:t>
            </w:r>
          </w:p>
        </w:tc>
      </w:tr>
      <w:tr w:rsidR="00D03094" w:rsidRPr="009871AB" w14:paraId="75D6801E" w14:textId="77777777" w:rsidTr="009D0B86">
        <w:trPr>
          <w:trHeight w:val="294"/>
        </w:trPr>
        <w:tc>
          <w:tcPr>
            <w:tcW w:w="1130" w:type="dxa"/>
            <w:tcBorders>
              <w:top w:val="single" w:sz="4" w:space="0" w:color="auto"/>
            </w:tcBorders>
            <w:shd w:val="clear" w:color="auto" w:fill="002060"/>
            <w:noWrap/>
            <w:vAlign w:val="center"/>
            <w:hideMark/>
          </w:tcPr>
          <w:p w14:paraId="7558AAAE" w14:textId="77777777" w:rsidR="00D03094" w:rsidRPr="00B47D1D" w:rsidRDefault="00D03094" w:rsidP="00B47D1D">
            <w:pPr>
              <w:spacing w:after="0" w:line="240" w:lineRule="auto"/>
              <w:rPr>
                <w:rFonts w:ascii="Arial Bold" w:eastAsia="Times New Roman" w:hAnsi="Arial Bold" w:cs="Calibri"/>
                <w:b/>
                <w:caps/>
                <w:color w:val="FFFFFF" w:themeColor="background1"/>
                <w:sz w:val="16"/>
                <w:lang w:eastAsia="en-AU"/>
              </w:rPr>
            </w:pPr>
            <w:r w:rsidRPr="00B47D1D">
              <w:rPr>
                <w:rFonts w:ascii="Arial Bold" w:eastAsia="Times New Roman" w:hAnsi="Arial Bold" w:cs="Calibri"/>
                <w:b/>
                <w:caps/>
                <w:color w:val="FFFFFF" w:themeColor="background1"/>
                <w:sz w:val="16"/>
                <w:lang w:eastAsia="en-AU"/>
              </w:rPr>
              <w:t>Contract No:</w:t>
            </w:r>
          </w:p>
        </w:tc>
        <w:tc>
          <w:tcPr>
            <w:tcW w:w="4125" w:type="dxa"/>
            <w:tcBorders>
              <w:top w:val="single" w:sz="4" w:space="0" w:color="auto"/>
            </w:tcBorders>
            <w:shd w:val="clear" w:color="auto" w:fill="002060"/>
            <w:noWrap/>
            <w:vAlign w:val="center"/>
            <w:hideMark/>
          </w:tcPr>
          <w:p w14:paraId="6598C96C" w14:textId="77777777" w:rsidR="00D03094" w:rsidRPr="00B47D1D" w:rsidRDefault="00D03094" w:rsidP="00B47D1D">
            <w:pPr>
              <w:spacing w:after="0" w:line="240" w:lineRule="auto"/>
              <w:rPr>
                <w:rFonts w:ascii="Arial Bold" w:eastAsia="Times New Roman" w:hAnsi="Arial Bold" w:cs="Calibri"/>
                <w:b/>
                <w:caps/>
                <w:color w:val="FFFFFF" w:themeColor="background1"/>
                <w:sz w:val="16"/>
                <w:lang w:eastAsia="en-AU"/>
              </w:rPr>
            </w:pPr>
            <w:r w:rsidRPr="00B47D1D">
              <w:rPr>
                <w:rFonts w:ascii="Arial Bold" w:eastAsia="Times New Roman" w:hAnsi="Arial Bold" w:cs="Calibri"/>
                <w:b/>
                <w:caps/>
                <w:color w:val="FFFFFF" w:themeColor="background1"/>
                <w:sz w:val="16"/>
                <w:lang w:eastAsia="en-AU"/>
              </w:rPr>
              <w:t>Contract Title</w:t>
            </w:r>
          </w:p>
        </w:tc>
        <w:tc>
          <w:tcPr>
            <w:tcW w:w="1130" w:type="dxa"/>
            <w:tcBorders>
              <w:top w:val="single" w:sz="4" w:space="0" w:color="auto"/>
            </w:tcBorders>
            <w:shd w:val="clear" w:color="auto" w:fill="002060"/>
            <w:noWrap/>
            <w:vAlign w:val="center"/>
            <w:hideMark/>
          </w:tcPr>
          <w:p w14:paraId="317429F3" w14:textId="77777777" w:rsidR="00D03094" w:rsidRPr="00B47D1D" w:rsidRDefault="00D03094" w:rsidP="00B47D1D">
            <w:pPr>
              <w:spacing w:after="0" w:line="240" w:lineRule="auto"/>
              <w:rPr>
                <w:rFonts w:ascii="Arial Bold" w:eastAsia="Times New Roman" w:hAnsi="Arial Bold" w:cs="Calibri"/>
                <w:b/>
                <w:caps/>
                <w:color w:val="FFFFFF" w:themeColor="background1"/>
                <w:sz w:val="16"/>
                <w:lang w:eastAsia="en-AU"/>
              </w:rPr>
            </w:pPr>
            <w:r w:rsidRPr="00B47D1D">
              <w:rPr>
                <w:rFonts w:ascii="Arial Bold" w:eastAsia="Times New Roman" w:hAnsi="Arial Bold" w:cs="Calibri"/>
                <w:b/>
                <w:caps/>
                <w:color w:val="FFFFFF" w:themeColor="background1"/>
                <w:sz w:val="16"/>
                <w:lang w:eastAsia="en-AU"/>
              </w:rPr>
              <w:t>Contract No:</w:t>
            </w:r>
          </w:p>
        </w:tc>
        <w:tc>
          <w:tcPr>
            <w:tcW w:w="3750" w:type="dxa"/>
            <w:tcBorders>
              <w:top w:val="single" w:sz="4" w:space="0" w:color="auto"/>
            </w:tcBorders>
            <w:shd w:val="clear" w:color="auto" w:fill="002060"/>
            <w:noWrap/>
            <w:vAlign w:val="center"/>
            <w:hideMark/>
          </w:tcPr>
          <w:p w14:paraId="507A1077" w14:textId="77777777" w:rsidR="00D03094" w:rsidRPr="00B47D1D" w:rsidRDefault="00D03094" w:rsidP="00B47D1D">
            <w:pPr>
              <w:spacing w:after="0" w:line="240" w:lineRule="auto"/>
              <w:rPr>
                <w:rFonts w:ascii="Arial Bold" w:eastAsia="Times New Roman" w:hAnsi="Arial Bold" w:cs="Times New Roman"/>
                <w:caps/>
                <w:color w:val="FFFFFF" w:themeColor="background1"/>
                <w:sz w:val="16"/>
                <w:szCs w:val="20"/>
                <w:lang w:eastAsia="en-AU"/>
              </w:rPr>
            </w:pPr>
            <w:r w:rsidRPr="00B47D1D">
              <w:rPr>
                <w:rFonts w:ascii="Arial Bold" w:eastAsia="Times New Roman" w:hAnsi="Arial Bold" w:cs="Calibri"/>
                <w:b/>
                <w:caps/>
                <w:color w:val="FFFFFF" w:themeColor="background1"/>
                <w:sz w:val="16"/>
                <w:lang w:eastAsia="en-AU"/>
              </w:rPr>
              <w:t>Contract Title</w:t>
            </w:r>
          </w:p>
        </w:tc>
      </w:tr>
      <w:tr w:rsidR="00D03094" w:rsidRPr="009871AB" w14:paraId="6014796F" w14:textId="77777777" w:rsidTr="009D0B86">
        <w:trPr>
          <w:trHeight w:val="195"/>
        </w:trPr>
        <w:tc>
          <w:tcPr>
            <w:tcW w:w="1130" w:type="dxa"/>
            <w:shd w:val="clear" w:color="auto" w:fill="auto"/>
            <w:noWrap/>
            <w:hideMark/>
          </w:tcPr>
          <w:p w14:paraId="40FDE567" w14:textId="77777777" w:rsidR="00D03094" w:rsidRPr="009871AB" w:rsidRDefault="00D03094" w:rsidP="00D41241">
            <w:pPr>
              <w:pStyle w:val="TableText"/>
              <w:spacing w:line="240" w:lineRule="auto"/>
            </w:pPr>
            <w:r w:rsidRPr="009871AB">
              <w:t>C2200004</w:t>
            </w:r>
          </w:p>
        </w:tc>
        <w:tc>
          <w:tcPr>
            <w:tcW w:w="4125" w:type="dxa"/>
            <w:shd w:val="clear" w:color="auto" w:fill="auto"/>
            <w:noWrap/>
            <w:hideMark/>
          </w:tcPr>
          <w:p w14:paraId="67566679" w14:textId="77777777" w:rsidR="00D03094" w:rsidRPr="009871AB" w:rsidRDefault="00D03094" w:rsidP="00D41241">
            <w:pPr>
              <w:pStyle w:val="TableText"/>
              <w:spacing w:line="240" w:lineRule="auto"/>
            </w:pPr>
            <w:r w:rsidRPr="009871AB">
              <w:t>Barwon Heads Bowling Club Pavilion - Design and Construct</w:t>
            </w:r>
          </w:p>
        </w:tc>
        <w:tc>
          <w:tcPr>
            <w:tcW w:w="1130" w:type="dxa"/>
            <w:shd w:val="clear" w:color="auto" w:fill="auto"/>
            <w:noWrap/>
            <w:hideMark/>
          </w:tcPr>
          <w:p w14:paraId="78A629CA" w14:textId="77777777" w:rsidR="00D03094" w:rsidRPr="009871AB" w:rsidRDefault="00D03094" w:rsidP="00D41241">
            <w:pPr>
              <w:pStyle w:val="TableText"/>
              <w:spacing w:line="240" w:lineRule="auto"/>
            </w:pPr>
            <w:r w:rsidRPr="009871AB">
              <w:t>C2300014</w:t>
            </w:r>
          </w:p>
        </w:tc>
        <w:tc>
          <w:tcPr>
            <w:tcW w:w="3750" w:type="dxa"/>
            <w:shd w:val="clear" w:color="auto" w:fill="auto"/>
            <w:noWrap/>
            <w:hideMark/>
          </w:tcPr>
          <w:p w14:paraId="199E1190" w14:textId="77777777" w:rsidR="00D03094" w:rsidRPr="009871AB" w:rsidRDefault="00D03094" w:rsidP="00D41241">
            <w:pPr>
              <w:pStyle w:val="TableText"/>
              <w:spacing w:line="240" w:lineRule="auto"/>
            </w:pPr>
            <w:r w:rsidRPr="009871AB">
              <w:t>Rabbit Control</w:t>
            </w:r>
          </w:p>
        </w:tc>
      </w:tr>
      <w:tr w:rsidR="00D03094" w:rsidRPr="009871AB" w14:paraId="0A20A037" w14:textId="77777777" w:rsidTr="009D0B86">
        <w:trPr>
          <w:trHeight w:val="294"/>
        </w:trPr>
        <w:tc>
          <w:tcPr>
            <w:tcW w:w="1130" w:type="dxa"/>
            <w:shd w:val="clear" w:color="auto" w:fill="auto"/>
            <w:noWrap/>
            <w:hideMark/>
          </w:tcPr>
          <w:p w14:paraId="0C83730A" w14:textId="77777777" w:rsidR="00D03094" w:rsidRPr="009871AB" w:rsidRDefault="00D03094" w:rsidP="00D41241">
            <w:pPr>
              <w:pStyle w:val="TableText"/>
              <w:spacing w:line="240" w:lineRule="auto"/>
            </w:pPr>
            <w:r w:rsidRPr="009871AB">
              <w:t>C2200005</w:t>
            </w:r>
          </w:p>
        </w:tc>
        <w:tc>
          <w:tcPr>
            <w:tcW w:w="4125" w:type="dxa"/>
            <w:shd w:val="clear" w:color="auto" w:fill="auto"/>
            <w:noWrap/>
            <w:hideMark/>
          </w:tcPr>
          <w:p w14:paraId="29E106B3" w14:textId="77777777" w:rsidR="00D03094" w:rsidRPr="009871AB" w:rsidRDefault="00D03094" w:rsidP="00D41241">
            <w:pPr>
              <w:pStyle w:val="TableText"/>
              <w:spacing w:line="240" w:lineRule="auto"/>
            </w:pPr>
            <w:r w:rsidRPr="009871AB">
              <w:t>Norlane Bowling Club Synthetic Green Construction</w:t>
            </w:r>
          </w:p>
        </w:tc>
        <w:tc>
          <w:tcPr>
            <w:tcW w:w="1130" w:type="dxa"/>
            <w:shd w:val="clear" w:color="auto" w:fill="auto"/>
            <w:noWrap/>
            <w:hideMark/>
          </w:tcPr>
          <w:p w14:paraId="38CAC01E" w14:textId="77777777" w:rsidR="00D03094" w:rsidRPr="009871AB" w:rsidRDefault="00D03094" w:rsidP="00D41241">
            <w:pPr>
              <w:pStyle w:val="TableText"/>
              <w:spacing w:line="240" w:lineRule="auto"/>
            </w:pPr>
            <w:r w:rsidRPr="009871AB">
              <w:t>C2300016</w:t>
            </w:r>
          </w:p>
        </w:tc>
        <w:tc>
          <w:tcPr>
            <w:tcW w:w="3750" w:type="dxa"/>
            <w:shd w:val="clear" w:color="auto" w:fill="auto"/>
            <w:noWrap/>
            <w:hideMark/>
          </w:tcPr>
          <w:p w14:paraId="5539167D" w14:textId="77777777" w:rsidR="00D03094" w:rsidRPr="009871AB" w:rsidRDefault="00D03094" w:rsidP="00D41241">
            <w:pPr>
              <w:pStyle w:val="TableText"/>
              <w:spacing w:line="240" w:lineRule="auto"/>
            </w:pPr>
            <w:r w:rsidRPr="009871AB">
              <w:t>Annual Supply of Bituminous Spray Sealing Works</w:t>
            </w:r>
          </w:p>
        </w:tc>
      </w:tr>
      <w:tr w:rsidR="00D03094" w:rsidRPr="009871AB" w14:paraId="6C455DF0" w14:textId="77777777" w:rsidTr="009D0B86">
        <w:trPr>
          <w:trHeight w:val="294"/>
        </w:trPr>
        <w:tc>
          <w:tcPr>
            <w:tcW w:w="1130" w:type="dxa"/>
            <w:shd w:val="clear" w:color="auto" w:fill="auto"/>
            <w:noWrap/>
            <w:hideMark/>
          </w:tcPr>
          <w:p w14:paraId="20AF198D" w14:textId="77777777" w:rsidR="00D03094" w:rsidRPr="009871AB" w:rsidRDefault="00D03094" w:rsidP="00D41241">
            <w:pPr>
              <w:pStyle w:val="TableText"/>
              <w:spacing w:line="240" w:lineRule="auto"/>
            </w:pPr>
            <w:r w:rsidRPr="009871AB">
              <w:t>C2200015</w:t>
            </w:r>
          </w:p>
        </w:tc>
        <w:tc>
          <w:tcPr>
            <w:tcW w:w="4125" w:type="dxa"/>
            <w:shd w:val="clear" w:color="auto" w:fill="auto"/>
            <w:noWrap/>
            <w:hideMark/>
          </w:tcPr>
          <w:p w14:paraId="7873F935" w14:textId="77777777" w:rsidR="00D03094" w:rsidRPr="009871AB" w:rsidRDefault="00D03094" w:rsidP="00D41241">
            <w:pPr>
              <w:pStyle w:val="TableText"/>
              <w:spacing w:line="240" w:lineRule="auto"/>
            </w:pPr>
            <w:r w:rsidRPr="009871AB">
              <w:t>Supply &amp; Delivery of Pool Chemicals</w:t>
            </w:r>
          </w:p>
        </w:tc>
        <w:tc>
          <w:tcPr>
            <w:tcW w:w="1130" w:type="dxa"/>
            <w:shd w:val="clear" w:color="auto" w:fill="auto"/>
            <w:noWrap/>
            <w:hideMark/>
          </w:tcPr>
          <w:p w14:paraId="142C4EEF" w14:textId="77777777" w:rsidR="00D03094" w:rsidRPr="009871AB" w:rsidRDefault="00D03094" w:rsidP="00D41241">
            <w:pPr>
              <w:pStyle w:val="TableText"/>
              <w:spacing w:line="240" w:lineRule="auto"/>
            </w:pPr>
            <w:r w:rsidRPr="009871AB">
              <w:t>C2300020</w:t>
            </w:r>
          </w:p>
        </w:tc>
        <w:tc>
          <w:tcPr>
            <w:tcW w:w="3750" w:type="dxa"/>
            <w:shd w:val="clear" w:color="auto" w:fill="auto"/>
            <w:noWrap/>
            <w:hideMark/>
          </w:tcPr>
          <w:p w14:paraId="02DCD0DD" w14:textId="77777777" w:rsidR="00D03094" w:rsidRPr="009871AB" w:rsidRDefault="00D03094" w:rsidP="00D41241">
            <w:pPr>
              <w:pStyle w:val="TableText"/>
              <w:spacing w:line="240" w:lineRule="auto"/>
            </w:pPr>
            <w:r w:rsidRPr="009871AB">
              <w:t>Provision of Urban Design Advice on Planning Applications</w:t>
            </w:r>
          </w:p>
        </w:tc>
      </w:tr>
      <w:tr w:rsidR="00D03094" w:rsidRPr="009871AB" w14:paraId="0B11848E" w14:textId="77777777" w:rsidTr="009D0B86">
        <w:trPr>
          <w:trHeight w:val="294"/>
        </w:trPr>
        <w:tc>
          <w:tcPr>
            <w:tcW w:w="1130" w:type="dxa"/>
            <w:shd w:val="clear" w:color="auto" w:fill="auto"/>
            <w:noWrap/>
            <w:hideMark/>
          </w:tcPr>
          <w:p w14:paraId="3C31AE1C" w14:textId="77777777" w:rsidR="00D03094" w:rsidRPr="009871AB" w:rsidRDefault="00D03094" w:rsidP="00D41241">
            <w:pPr>
              <w:pStyle w:val="TableText"/>
              <w:spacing w:line="240" w:lineRule="auto"/>
            </w:pPr>
            <w:r w:rsidRPr="009871AB">
              <w:t>C2200047</w:t>
            </w:r>
          </w:p>
        </w:tc>
        <w:tc>
          <w:tcPr>
            <w:tcW w:w="4125" w:type="dxa"/>
            <w:shd w:val="clear" w:color="auto" w:fill="auto"/>
            <w:noWrap/>
            <w:hideMark/>
          </w:tcPr>
          <w:p w14:paraId="58F1448F" w14:textId="77777777" w:rsidR="00D03094" w:rsidRPr="009871AB" w:rsidRDefault="00D03094" w:rsidP="00D41241">
            <w:pPr>
              <w:pStyle w:val="TableText"/>
              <w:spacing w:line="240" w:lineRule="auto"/>
            </w:pPr>
            <w:r w:rsidRPr="009871AB">
              <w:t xml:space="preserve">Provision of Pest and Wildlife Control Services </w:t>
            </w:r>
          </w:p>
        </w:tc>
        <w:tc>
          <w:tcPr>
            <w:tcW w:w="1130" w:type="dxa"/>
            <w:shd w:val="clear" w:color="auto" w:fill="auto"/>
            <w:noWrap/>
            <w:hideMark/>
          </w:tcPr>
          <w:p w14:paraId="3ADFFA5E" w14:textId="77777777" w:rsidR="00D03094" w:rsidRPr="009871AB" w:rsidRDefault="00D03094" w:rsidP="00D41241">
            <w:pPr>
              <w:pStyle w:val="TableText"/>
              <w:spacing w:line="240" w:lineRule="auto"/>
            </w:pPr>
            <w:r w:rsidRPr="009871AB">
              <w:t>C2300021</w:t>
            </w:r>
          </w:p>
        </w:tc>
        <w:tc>
          <w:tcPr>
            <w:tcW w:w="3750" w:type="dxa"/>
            <w:shd w:val="clear" w:color="auto" w:fill="auto"/>
            <w:noWrap/>
            <w:hideMark/>
          </w:tcPr>
          <w:p w14:paraId="3D94A883" w14:textId="77777777" w:rsidR="00D03094" w:rsidRPr="009871AB" w:rsidRDefault="00D03094" w:rsidP="00D41241">
            <w:pPr>
              <w:pStyle w:val="TableText"/>
              <w:spacing w:line="240" w:lineRule="auto"/>
            </w:pPr>
            <w:r w:rsidRPr="009871AB">
              <w:t>Additional Contractors for Collection &amp; Recycling of Mattresses</w:t>
            </w:r>
          </w:p>
        </w:tc>
      </w:tr>
      <w:tr w:rsidR="00D03094" w:rsidRPr="009871AB" w14:paraId="79D9556F" w14:textId="77777777" w:rsidTr="009D0B86">
        <w:trPr>
          <w:trHeight w:val="294"/>
        </w:trPr>
        <w:tc>
          <w:tcPr>
            <w:tcW w:w="1130" w:type="dxa"/>
            <w:shd w:val="clear" w:color="auto" w:fill="auto"/>
            <w:noWrap/>
            <w:hideMark/>
          </w:tcPr>
          <w:p w14:paraId="3A1702B2" w14:textId="77777777" w:rsidR="00D03094" w:rsidRPr="009871AB" w:rsidRDefault="00D03094" w:rsidP="00D41241">
            <w:pPr>
              <w:pStyle w:val="TableText"/>
              <w:spacing w:line="240" w:lineRule="auto"/>
            </w:pPr>
            <w:r w:rsidRPr="009871AB">
              <w:t>C2200049</w:t>
            </w:r>
          </w:p>
        </w:tc>
        <w:tc>
          <w:tcPr>
            <w:tcW w:w="4125" w:type="dxa"/>
            <w:shd w:val="clear" w:color="auto" w:fill="auto"/>
            <w:noWrap/>
            <w:hideMark/>
          </w:tcPr>
          <w:p w14:paraId="1FCF289A" w14:textId="77777777" w:rsidR="00D03094" w:rsidRPr="009871AB" w:rsidRDefault="00D03094" w:rsidP="00D41241">
            <w:pPr>
              <w:pStyle w:val="TableText"/>
              <w:spacing w:line="240" w:lineRule="auto"/>
            </w:pPr>
            <w:r w:rsidRPr="009871AB">
              <w:t>Armstrong Creek Town Centre Library - Construction</w:t>
            </w:r>
          </w:p>
        </w:tc>
        <w:tc>
          <w:tcPr>
            <w:tcW w:w="1130" w:type="dxa"/>
            <w:shd w:val="clear" w:color="auto" w:fill="auto"/>
            <w:noWrap/>
            <w:hideMark/>
          </w:tcPr>
          <w:p w14:paraId="69556FCA" w14:textId="77777777" w:rsidR="00D03094" w:rsidRPr="009871AB" w:rsidRDefault="00D03094" w:rsidP="00D41241">
            <w:pPr>
              <w:pStyle w:val="TableText"/>
              <w:spacing w:line="240" w:lineRule="auto"/>
            </w:pPr>
            <w:r w:rsidRPr="009871AB">
              <w:t>C2300025</w:t>
            </w:r>
          </w:p>
        </w:tc>
        <w:tc>
          <w:tcPr>
            <w:tcW w:w="3750" w:type="dxa"/>
            <w:shd w:val="clear" w:color="auto" w:fill="auto"/>
            <w:noWrap/>
            <w:hideMark/>
          </w:tcPr>
          <w:p w14:paraId="0DAE7C0A" w14:textId="65719E63" w:rsidR="00D03094" w:rsidRPr="009871AB" w:rsidRDefault="00D03094" w:rsidP="00D41241">
            <w:pPr>
              <w:pStyle w:val="TableText"/>
              <w:spacing w:line="240" w:lineRule="auto"/>
            </w:pPr>
            <w:r w:rsidRPr="009871AB">
              <w:t xml:space="preserve">Birnam Court - Belmont </w:t>
            </w:r>
            <w:r w:rsidR="004971C0">
              <w:t>–</w:t>
            </w:r>
            <w:r w:rsidRPr="009871AB">
              <w:t xml:space="preserve"> </w:t>
            </w:r>
            <w:r w:rsidR="004971C0" w:rsidRPr="009871AB">
              <w:t>S</w:t>
            </w:r>
            <w:r w:rsidR="004971C0">
              <w:t xml:space="preserve">pecial </w:t>
            </w:r>
            <w:r w:rsidRPr="009871AB">
              <w:t>R</w:t>
            </w:r>
            <w:r w:rsidR="004971C0">
              <w:t xml:space="preserve">ate </w:t>
            </w:r>
            <w:r w:rsidRPr="009871AB">
              <w:t>C</w:t>
            </w:r>
            <w:r w:rsidR="004971C0">
              <w:t>harge</w:t>
            </w:r>
            <w:r w:rsidRPr="009871AB">
              <w:t xml:space="preserve"> Upgrade </w:t>
            </w:r>
          </w:p>
        </w:tc>
      </w:tr>
      <w:tr w:rsidR="00D03094" w:rsidRPr="009871AB" w14:paraId="7DE5D40B" w14:textId="77777777" w:rsidTr="009D0B86">
        <w:trPr>
          <w:trHeight w:val="294"/>
        </w:trPr>
        <w:tc>
          <w:tcPr>
            <w:tcW w:w="1130" w:type="dxa"/>
            <w:shd w:val="clear" w:color="auto" w:fill="auto"/>
            <w:noWrap/>
            <w:hideMark/>
          </w:tcPr>
          <w:p w14:paraId="21AF804F" w14:textId="77777777" w:rsidR="00D03094" w:rsidRPr="009871AB" w:rsidRDefault="00D03094" w:rsidP="00D41241">
            <w:pPr>
              <w:pStyle w:val="TableText"/>
              <w:spacing w:line="240" w:lineRule="auto"/>
            </w:pPr>
            <w:r w:rsidRPr="009871AB">
              <w:t>C2200055</w:t>
            </w:r>
          </w:p>
        </w:tc>
        <w:tc>
          <w:tcPr>
            <w:tcW w:w="4125" w:type="dxa"/>
            <w:shd w:val="clear" w:color="auto" w:fill="auto"/>
            <w:noWrap/>
            <w:hideMark/>
          </w:tcPr>
          <w:p w14:paraId="64DA0946" w14:textId="77777777" w:rsidR="00D03094" w:rsidRPr="009871AB" w:rsidRDefault="00D03094" w:rsidP="00D41241">
            <w:pPr>
              <w:pStyle w:val="TableText"/>
              <w:spacing w:line="240" w:lineRule="auto"/>
            </w:pPr>
            <w:r w:rsidRPr="009871AB">
              <w:t>Leisure &amp; Recreation Services system upgrade</w:t>
            </w:r>
          </w:p>
        </w:tc>
        <w:tc>
          <w:tcPr>
            <w:tcW w:w="1130" w:type="dxa"/>
            <w:shd w:val="clear" w:color="auto" w:fill="auto"/>
            <w:noWrap/>
            <w:hideMark/>
          </w:tcPr>
          <w:p w14:paraId="1BA2B393" w14:textId="77777777" w:rsidR="00D03094" w:rsidRPr="009871AB" w:rsidRDefault="00D03094" w:rsidP="00D41241">
            <w:pPr>
              <w:pStyle w:val="TableText"/>
              <w:spacing w:line="240" w:lineRule="auto"/>
            </w:pPr>
            <w:r w:rsidRPr="009871AB">
              <w:t>C2300026</w:t>
            </w:r>
          </w:p>
        </w:tc>
        <w:tc>
          <w:tcPr>
            <w:tcW w:w="3750" w:type="dxa"/>
            <w:shd w:val="clear" w:color="auto" w:fill="auto"/>
            <w:noWrap/>
            <w:hideMark/>
          </w:tcPr>
          <w:p w14:paraId="4BCFCC84" w14:textId="77777777" w:rsidR="00D03094" w:rsidRPr="009871AB" w:rsidRDefault="00D03094" w:rsidP="00D41241">
            <w:pPr>
              <w:pStyle w:val="TableText"/>
              <w:spacing w:line="240" w:lineRule="auto"/>
            </w:pPr>
            <w:r w:rsidRPr="009871AB">
              <w:t xml:space="preserve">Limeburners Point Boating Facility Upgrade Stage 1 – Construction of a Non-Powered Craft Access Ramp and Car Park </w:t>
            </w:r>
          </w:p>
        </w:tc>
      </w:tr>
      <w:tr w:rsidR="00D03094" w:rsidRPr="009871AB" w14:paraId="1D9E173F" w14:textId="77777777" w:rsidTr="009D0B86">
        <w:trPr>
          <w:trHeight w:val="294"/>
        </w:trPr>
        <w:tc>
          <w:tcPr>
            <w:tcW w:w="1130" w:type="dxa"/>
            <w:shd w:val="clear" w:color="auto" w:fill="auto"/>
            <w:noWrap/>
            <w:hideMark/>
          </w:tcPr>
          <w:p w14:paraId="7504A001" w14:textId="77777777" w:rsidR="00D03094" w:rsidRPr="009871AB" w:rsidRDefault="00D03094" w:rsidP="00D41241">
            <w:pPr>
              <w:pStyle w:val="TableText"/>
              <w:spacing w:line="240" w:lineRule="auto"/>
            </w:pPr>
            <w:r w:rsidRPr="009871AB">
              <w:t>C2200058</w:t>
            </w:r>
          </w:p>
        </w:tc>
        <w:tc>
          <w:tcPr>
            <w:tcW w:w="4125" w:type="dxa"/>
            <w:shd w:val="clear" w:color="auto" w:fill="auto"/>
            <w:noWrap/>
            <w:hideMark/>
          </w:tcPr>
          <w:p w14:paraId="4D7B49DD" w14:textId="77777777" w:rsidR="00D03094" w:rsidRPr="009871AB" w:rsidRDefault="00D03094" w:rsidP="00D41241">
            <w:pPr>
              <w:pStyle w:val="TableText"/>
              <w:spacing w:line="240" w:lineRule="auto"/>
            </w:pPr>
            <w:r w:rsidRPr="009871AB">
              <w:t>Municipal Waste &amp; Green Organics Haulage Services</w:t>
            </w:r>
          </w:p>
        </w:tc>
        <w:tc>
          <w:tcPr>
            <w:tcW w:w="1130" w:type="dxa"/>
            <w:shd w:val="clear" w:color="auto" w:fill="auto"/>
            <w:noWrap/>
            <w:hideMark/>
          </w:tcPr>
          <w:p w14:paraId="0DCD74BC" w14:textId="77777777" w:rsidR="00D03094" w:rsidRPr="009871AB" w:rsidRDefault="00D03094" w:rsidP="00D41241">
            <w:pPr>
              <w:pStyle w:val="TableText"/>
              <w:spacing w:line="240" w:lineRule="auto"/>
            </w:pPr>
            <w:r w:rsidRPr="009871AB">
              <w:t>C2300029</w:t>
            </w:r>
          </w:p>
        </w:tc>
        <w:tc>
          <w:tcPr>
            <w:tcW w:w="3750" w:type="dxa"/>
            <w:shd w:val="clear" w:color="auto" w:fill="auto"/>
            <w:noWrap/>
            <w:hideMark/>
          </w:tcPr>
          <w:p w14:paraId="1E0414C9" w14:textId="77777777" w:rsidR="00D03094" w:rsidRPr="009871AB" w:rsidRDefault="00D03094" w:rsidP="00D41241">
            <w:pPr>
              <w:pStyle w:val="TableText"/>
              <w:spacing w:line="240" w:lineRule="auto"/>
            </w:pPr>
            <w:r w:rsidRPr="009871AB">
              <w:t>Surfcoast Highway and Boundary Road Intersection East Leg - Design Services</w:t>
            </w:r>
          </w:p>
        </w:tc>
      </w:tr>
      <w:tr w:rsidR="00D03094" w:rsidRPr="009871AB" w14:paraId="3E8CA9A5" w14:textId="77777777" w:rsidTr="009D0B86">
        <w:trPr>
          <w:trHeight w:val="294"/>
        </w:trPr>
        <w:tc>
          <w:tcPr>
            <w:tcW w:w="1130" w:type="dxa"/>
            <w:shd w:val="clear" w:color="auto" w:fill="auto"/>
            <w:noWrap/>
            <w:hideMark/>
          </w:tcPr>
          <w:p w14:paraId="54EE9684" w14:textId="77777777" w:rsidR="00D03094" w:rsidRPr="009871AB" w:rsidRDefault="00D03094" w:rsidP="00D41241">
            <w:pPr>
              <w:pStyle w:val="TableText"/>
              <w:spacing w:line="240" w:lineRule="auto"/>
            </w:pPr>
            <w:r w:rsidRPr="009871AB">
              <w:t>C2200059</w:t>
            </w:r>
          </w:p>
        </w:tc>
        <w:tc>
          <w:tcPr>
            <w:tcW w:w="4125" w:type="dxa"/>
            <w:shd w:val="clear" w:color="auto" w:fill="auto"/>
            <w:noWrap/>
            <w:hideMark/>
          </w:tcPr>
          <w:p w14:paraId="60111C7E" w14:textId="77777777" w:rsidR="00D03094" w:rsidRPr="009871AB" w:rsidRDefault="00D03094" w:rsidP="00D41241">
            <w:pPr>
              <w:pStyle w:val="TableText"/>
              <w:spacing w:line="240" w:lineRule="auto"/>
            </w:pPr>
            <w:r w:rsidRPr="009871AB">
              <w:t xml:space="preserve">Website Redevelopment </w:t>
            </w:r>
          </w:p>
        </w:tc>
        <w:tc>
          <w:tcPr>
            <w:tcW w:w="1130" w:type="dxa"/>
            <w:shd w:val="clear" w:color="auto" w:fill="auto"/>
            <w:noWrap/>
            <w:hideMark/>
          </w:tcPr>
          <w:p w14:paraId="0B7F061D" w14:textId="77777777" w:rsidR="00D03094" w:rsidRPr="009871AB" w:rsidRDefault="00D03094" w:rsidP="00D41241">
            <w:pPr>
              <w:pStyle w:val="TableText"/>
              <w:spacing w:line="240" w:lineRule="auto"/>
            </w:pPr>
            <w:r w:rsidRPr="009871AB">
              <w:t>C2300030</w:t>
            </w:r>
          </w:p>
        </w:tc>
        <w:tc>
          <w:tcPr>
            <w:tcW w:w="3750" w:type="dxa"/>
            <w:shd w:val="clear" w:color="auto" w:fill="auto"/>
            <w:noWrap/>
            <w:hideMark/>
          </w:tcPr>
          <w:p w14:paraId="231A2F13" w14:textId="77777777" w:rsidR="00D03094" w:rsidRPr="009871AB" w:rsidRDefault="00D03094" w:rsidP="00D41241">
            <w:pPr>
              <w:pStyle w:val="TableText"/>
              <w:spacing w:line="240" w:lineRule="auto"/>
            </w:pPr>
            <w:r w:rsidRPr="009871AB">
              <w:t>Avalon Boat Ramp Upgrade</w:t>
            </w:r>
          </w:p>
        </w:tc>
      </w:tr>
      <w:tr w:rsidR="00D03094" w:rsidRPr="009871AB" w14:paraId="3E3E8BFD" w14:textId="77777777" w:rsidTr="009D0B86">
        <w:trPr>
          <w:trHeight w:val="294"/>
        </w:trPr>
        <w:tc>
          <w:tcPr>
            <w:tcW w:w="1130" w:type="dxa"/>
            <w:shd w:val="clear" w:color="auto" w:fill="auto"/>
            <w:noWrap/>
            <w:hideMark/>
          </w:tcPr>
          <w:p w14:paraId="3554EC32" w14:textId="77777777" w:rsidR="00D03094" w:rsidRPr="009871AB" w:rsidRDefault="00D03094" w:rsidP="00D41241">
            <w:pPr>
              <w:pStyle w:val="TableText"/>
              <w:spacing w:line="240" w:lineRule="auto"/>
            </w:pPr>
            <w:r w:rsidRPr="009871AB">
              <w:t>C2200060</w:t>
            </w:r>
          </w:p>
        </w:tc>
        <w:tc>
          <w:tcPr>
            <w:tcW w:w="4125" w:type="dxa"/>
            <w:shd w:val="clear" w:color="auto" w:fill="auto"/>
            <w:noWrap/>
            <w:hideMark/>
          </w:tcPr>
          <w:p w14:paraId="15F5F80F" w14:textId="77777777" w:rsidR="00D03094" w:rsidRPr="009871AB" w:rsidRDefault="00D03094" w:rsidP="00D41241">
            <w:pPr>
              <w:pStyle w:val="TableText"/>
              <w:spacing w:line="240" w:lineRule="auto"/>
            </w:pPr>
            <w:r w:rsidRPr="009871AB">
              <w:t xml:space="preserve">Ocean Grove Pontoon Construction </w:t>
            </w:r>
          </w:p>
        </w:tc>
        <w:tc>
          <w:tcPr>
            <w:tcW w:w="1130" w:type="dxa"/>
            <w:shd w:val="clear" w:color="auto" w:fill="auto"/>
            <w:noWrap/>
            <w:hideMark/>
          </w:tcPr>
          <w:p w14:paraId="183A0C47" w14:textId="77777777" w:rsidR="00D03094" w:rsidRPr="009871AB" w:rsidRDefault="00D03094" w:rsidP="00D41241">
            <w:pPr>
              <w:pStyle w:val="TableText"/>
              <w:spacing w:line="240" w:lineRule="auto"/>
            </w:pPr>
            <w:r w:rsidRPr="009871AB">
              <w:t>C2300033</w:t>
            </w:r>
          </w:p>
        </w:tc>
        <w:tc>
          <w:tcPr>
            <w:tcW w:w="3750" w:type="dxa"/>
            <w:shd w:val="clear" w:color="auto" w:fill="auto"/>
            <w:noWrap/>
            <w:hideMark/>
          </w:tcPr>
          <w:p w14:paraId="05F5B572" w14:textId="77777777" w:rsidR="00D03094" w:rsidRPr="009871AB" w:rsidRDefault="00D03094" w:rsidP="00D41241">
            <w:pPr>
              <w:pStyle w:val="TableText"/>
              <w:spacing w:line="240" w:lineRule="auto"/>
            </w:pPr>
            <w:r w:rsidRPr="009871AB">
              <w:t>Peacock Avenue Footbridge - Design and Construct Tender</w:t>
            </w:r>
          </w:p>
        </w:tc>
      </w:tr>
      <w:tr w:rsidR="00D03094" w:rsidRPr="009871AB" w14:paraId="74642AAC" w14:textId="77777777" w:rsidTr="009D0B86">
        <w:trPr>
          <w:trHeight w:val="294"/>
        </w:trPr>
        <w:tc>
          <w:tcPr>
            <w:tcW w:w="1130" w:type="dxa"/>
            <w:shd w:val="clear" w:color="auto" w:fill="auto"/>
            <w:noWrap/>
            <w:hideMark/>
          </w:tcPr>
          <w:p w14:paraId="008D3DE2" w14:textId="77777777" w:rsidR="00D03094" w:rsidRPr="009871AB" w:rsidRDefault="00D03094" w:rsidP="00D41241">
            <w:pPr>
              <w:pStyle w:val="TableText"/>
              <w:spacing w:line="240" w:lineRule="auto"/>
            </w:pPr>
            <w:r w:rsidRPr="009871AB">
              <w:t>C2200062</w:t>
            </w:r>
          </w:p>
        </w:tc>
        <w:tc>
          <w:tcPr>
            <w:tcW w:w="4125" w:type="dxa"/>
            <w:shd w:val="clear" w:color="auto" w:fill="auto"/>
            <w:noWrap/>
            <w:hideMark/>
          </w:tcPr>
          <w:p w14:paraId="458BB9D4" w14:textId="77777777" w:rsidR="00D03094" w:rsidRPr="009871AB" w:rsidRDefault="00D03094" w:rsidP="00D41241">
            <w:pPr>
              <w:pStyle w:val="TableText"/>
              <w:spacing w:line="240" w:lineRule="auto"/>
            </w:pPr>
            <w:r w:rsidRPr="009871AB">
              <w:t>Cleaning Services for Family and Child Services Centres</w:t>
            </w:r>
          </w:p>
        </w:tc>
        <w:tc>
          <w:tcPr>
            <w:tcW w:w="1130" w:type="dxa"/>
            <w:shd w:val="clear" w:color="auto" w:fill="auto"/>
            <w:noWrap/>
            <w:hideMark/>
          </w:tcPr>
          <w:p w14:paraId="1C64D2BC" w14:textId="77777777" w:rsidR="00D03094" w:rsidRPr="009871AB" w:rsidRDefault="00D03094" w:rsidP="00D41241">
            <w:pPr>
              <w:pStyle w:val="TableText"/>
              <w:spacing w:line="240" w:lineRule="auto"/>
            </w:pPr>
            <w:r w:rsidRPr="009871AB">
              <w:t>C2300034</w:t>
            </w:r>
          </w:p>
        </w:tc>
        <w:tc>
          <w:tcPr>
            <w:tcW w:w="3750" w:type="dxa"/>
            <w:shd w:val="clear" w:color="auto" w:fill="auto"/>
            <w:noWrap/>
            <w:hideMark/>
          </w:tcPr>
          <w:p w14:paraId="62F537A2" w14:textId="02F36639" w:rsidR="00D03094" w:rsidRPr="009871AB" w:rsidRDefault="00D03094" w:rsidP="00D41241">
            <w:pPr>
              <w:pStyle w:val="TableText"/>
              <w:spacing w:line="240" w:lineRule="auto"/>
            </w:pPr>
            <w:r w:rsidRPr="009871AB">
              <w:t>2022/2023 C</w:t>
            </w:r>
            <w:r w:rsidR="004971C0">
              <w:t xml:space="preserve">ity </w:t>
            </w:r>
            <w:r w:rsidRPr="009871AB">
              <w:t>o</w:t>
            </w:r>
            <w:r w:rsidR="004971C0">
              <w:t xml:space="preserve">f </w:t>
            </w:r>
            <w:r w:rsidRPr="009871AB">
              <w:t>G</w:t>
            </w:r>
            <w:r w:rsidR="004971C0">
              <w:t xml:space="preserve">reater </w:t>
            </w:r>
            <w:r w:rsidRPr="009871AB">
              <w:t>G</w:t>
            </w:r>
            <w:r w:rsidR="004971C0">
              <w:t>eelong</w:t>
            </w:r>
            <w:r w:rsidRPr="009871AB">
              <w:t xml:space="preserve"> Drainage Relining and Replacement Program</w:t>
            </w:r>
          </w:p>
        </w:tc>
      </w:tr>
      <w:tr w:rsidR="00D03094" w:rsidRPr="009871AB" w14:paraId="7C2A798F" w14:textId="77777777" w:rsidTr="009D0B86">
        <w:trPr>
          <w:trHeight w:val="294"/>
        </w:trPr>
        <w:tc>
          <w:tcPr>
            <w:tcW w:w="1130" w:type="dxa"/>
            <w:shd w:val="clear" w:color="auto" w:fill="auto"/>
            <w:noWrap/>
            <w:hideMark/>
          </w:tcPr>
          <w:p w14:paraId="41C60D1C" w14:textId="77777777" w:rsidR="00D03094" w:rsidRPr="009871AB" w:rsidRDefault="00D03094" w:rsidP="00D41241">
            <w:pPr>
              <w:pStyle w:val="TableText"/>
              <w:spacing w:line="240" w:lineRule="auto"/>
            </w:pPr>
            <w:r w:rsidRPr="009871AB">
              <w:t>C2200065</w:t>
            </w:r>
          </w:p>
        </w:tc>
        <w:tc>
          <w:tcPr>
            <w:tcW w:w="4125" w:type="dxa"/>
            <w:shd w:val="clear" w:color="auto" w:fill="auto"/>
            <w:noWrap/>
            <w:hideMark/>
          </w:tcPr>
          <w:p w14:paraId="65F1B221" w14:textId="77777777" w:rsidR="00D03094" w:rsidRPr="009871AB" w:rsidRDefault="00D03094" w:rsidP="00D41241">
            <w:pPr>
              <w:pStyle w:val="TableText"/>
              <w:spacing w:line="240" w:lineRule="auto"/>
            </w:pPr>
            <w:r w:rsidRPr="009871AB">
              <w:t>Consultant Services Heritage</w:t>
            </w:r>
          </w:p>
        </w:tc>
        <w:tc>
          <w:tcPr>
            <w:tcW w:w="1130" w:type="dxa"/>
            <w:shd w:val="clear" w:color="auto" w:fill="auto"/>
            <w:noWrap/>
            <w:hideMark/>
          </w:tcPr>
          <w:p w14:paraId="044B765B" w14:textId="77777777" w:rsidR="00D03094" w:rsidRPr="009871AB" w:rsidRDefault="00D03094" w:rsidP="00D41241">
            <w:pPr>
              <w:pStyle w:val="TableText"/>
              <w:spacing w:line="240" w:lineRule="auto"/>
            </w:pPr>
            <w:r w:rsidRPr="009871AB">
              <w:t>C2300035</w:t>
            </w:r>
          </w:p>
        </w:tc>
        <w:tc>
          <w:tcPr>
            <w:tcW w:w="3750" w:type="dxa"/>
            <w:shd w:val="clear" w:color="auto" w:fill="auto"/>
            <w:noWrap/>
            <w:hideMark/>
          </w:tcPr>
          <w:p w14:paraId="5E0836C8" w14:textId="77777777" w:rsidR="00D03094" w:rsidRPr="009871AB" w:rsidRDefault="00D03094" w:rsidP="00D41241">
            <w:pPr>
              <w:pStyle w:val="TableText"/>
              <w:spacing w:line="240" w:lineRule="auto"/>
            </w:pPr>
            <w:r w:rsidRPr="009871AB">
              <w:t>Drainage Condition Data Capture</w:t>
            </w:r>
          </w:p>
        </w:tc>
      </w:tr>
      <w:tr w:rsidR="00D03094" w:rsidRPr="009871AB" w14:paraId="6C374E75" w14:textId="77777777" w:rsidTr="009D0B86">
        <w:trPr>
          <w:trHeight w:val="294"/>
        </w:trPr>
        <w:tc>
          <w:tcPr>
            <w:tcW w:w="1130" w:type="dxa"/>
            <w:shd w:val="clear" w:color="auto" w:fill="auto"/>
            <w:noWrap/>
            <w:hideMark/>
          </w:tcPr>
          <w:p w14:paraId="04865A2A" w14:textId="77777777" w:rsidR="00D03094" w:rsidRPr="009871AB" w:rsidRDefault="00D03094" w:rsidP="00D41241">
            <w:pPr>
              <w:pStyle w:val="TableText"/>
              <w:spacing w:line="240" w:lineRule="auto"/>
            </w:pPr>
            <w:r w:rsidRPr="009871AB">
              <w:t>C2200073</w:t>
            </w:r>
          </w:p>
        </w:tc>
        <w:tc>
          <w:tcPr>
            <w:tcW w:w="4125" w:type="dxa"/>
            <w:shd w:val="clear" w:color="auto" w:fill="auto"/>
            <w:noWrap/>
            <w:hideMark/>
          </w:tcPr>
          <w:p w14:paraId="313DB06F" w14:textId="77777777" w:rsidR="00D03094" w:rsidRPr="009871AB" w:rsidRDefault="00D03094" w:rsidP="00D41241">
            <w:pPr>
              <w:pStyle w:val="TableText"/>
              <w:spacing w:line="240" w:lineRule="auto"/>
            </w:pPr>
            <w:r w:rsidRPr="009871AB">
              <w:t xml:space="preserve">Supply &amp; Delivery of Road Signs </w:t>
            </w:r>
          </w:p>
        </w:tc>
        <w:tc>
          <w:tcPr>
            <w:tcW w:w="1130" w:type="dxa"/>
            <w:shd w:val="clear" w:color="auto" w:fill="auto"/>
            <w:noWrap/>
            <w:hideMark/>
          </w:tcPr>
          <w:p w14:paraId="26A66E7D" w14:textId="77777777" w:rsidR="00D03094" w:rsidRPr="009871AB" w:rsidRDefault="00D03094" w:rsidP="00D41241">
            <w:pPr>
              <w:pStyle w:val="TableText"/>
              <w:spacing w:line="240" w:lineRule="auto"/>
            </w:pPr>
            <w:r w:rsidRPr="009871AB">
              <w:t>C2300038</w:t>
            </w:r>
          </w:p>
        </w:tc>
        <w:tc>
          <w:tcPr>
            <w:tcW w:w="3750" w:type="dxa"/>
            <w:shd w:val="clear" w:color="auto" w:fill="auto"/>
            <w:noWrap/>
            <w:hideMark/>
          </w:tcPr>
          <w:p w14:paraId="59E974EB" w14:textId="77777777" w:rsidR="00D03094" w:rsidRPr="009871AB" w:rsidRDefault="00D03094" w:rsidP="00D41241">
            <w:pPr>
              <w:pStyle w:val="TableText"/>
              <w:spacing w:line="240" w:lineRule="auto"/>
            </w:pPr>
            <w:r w:rsidRPr="009871AB">
              <w:t>2022 Dust Suppression Program</w:t>
            </w:r>
          </w:p>
        </w:tc>
      </w:tr>
      <w:tr w:rsidR="00D03094" w:rsidRPr="009871AB" w14:paraId="4A300369" w14:textId="77777777" w:rsidTr="009D0B86">
        <w:trPr>
          <w:trHeight w:val="294"/>
        </w:trPr>
        <w:tc>
          <w:tcPr>
            <w:tcW w:w="1130" w:type="dxa"/>
            <w:shd w:val="clear" w:color="auto" w:fill="auto"/>
            <w:noWrap/>
            <w:hideMark/>
          </w:tcPr>
          <w:p w14:paraId="20C9DEB5" w14:textId="77777777" w:rsidR="00D03094" w:rsidRPr="009871AB" w:rsidRDefault="00D03094" w:rsidP="00D41241">
            <w:pPr>
              <w:pStyle w:val="TableText"/>
              <w:spacing w:line="240" w:lineRule="auto"/>
            </w:pPr>
            <w:r w:rsidRPr="009871AB">
              <w:t>C2200074</w:t>
            </w:r>
          </w:p>
        </w:tc>
        <w:tc>
          <w:tcPr>
            <w:tcW w:w="4125" w:type="dxa"/>
            <w:shd w:val="clear" w:color="auto" w:fill="auto"/>
            <w:noWrap/>
            <w:hideMark/>
          </w:tcPr>
          <w:p w14:paraId="381135B9" w14:textId="77777777" w:rsidR="004971C0" w:rsidRDefault="004971C0" w:rsidP="00D41241">
            <w:pPr>
              <w:pStyle w:val="TableText"/>
              <w:spacing w:line="240" w:lineRule="auto"/>
            </w:pPr>
            <w:r>
              <w:t>Barwon South West Waste and Resource Recovery</w:t>
            </w:r>
          </w:p>
          <w:p w14:paraId="7B71977F" w14:textId="0746DB51" w:rsidR="00D03094" w:rsidRPr="009871AB" w:rsidRDefault="004971C0" w:rsidP="00D41241">
            <w:pPr>
              <w:pStyle w:val="TableText"/>
              <w:spacing w:line="240" w:lineRule="auto"/>
            </w:pPr>
            <w:r>
              <w:t>Group</w:t>
            </w:r>
            <w:r w:rsidR="00D03094" w:rsidRPr="009871AB">
              <w:t>: Collection and Recycling of E-waste from Council Facilities</w:t>
            </w:r>
          </w:p>
        </w:tc>
        <w:tc>
          <w:tcPr>
            <w:tcW w:w="1130" w:type="dxa"/>
            <w:shd w:val="clear" w:color="auto" w:fill="auto"/>
            <w:noWrap/>
            <w:hideMark/>
          </w:tcPr>
          <w:p w14:paraId="4FCDE9DB" w14:textId="77777777" w:rsidR="00D03094" w:rsidRPr="009871AB" w:rsidRDefault="00D03094" w:rsidP="00D41241">
            <w:pPr>
              <w:pStyle w:val="TableText"/>
              <w:spacing w:line="240" w:lineRule="auto"/>
            </w:pPr>
            <w:r w:rsidRPr="009871AB">
              <w:t>C2300040</w:t>
            </w:r>
          </w:p>
        </w:tc>
        <w:tc>
          <w:tcPr>
            <w:tcW w:w="3750" w:type="dxa"/>
            <w:shd w:val="clear" w:color="auto" w:fill="auto"/>
            <w:noWrap/>
            <w:hideMark/>
          </w:tcPr>
          <w:p w14:paraId="2991672D" w14:textId="1664EA67" w:rsidR="00D03094" w:rsidRPr="009871AB" w:rsidRDefault="00D03094" w:rsidP="00D41241">
            <w:pPr>
              <w:pStyle w:val="TableText"/>
              <w:spacing w:line="240" w:lineRule="auto"/>
            </w:pPr>
            <w:r w:rsidRPr="009871AB">
              <w:t>2022</w:t>
            </w:r>
            <w:r w:rsidR="004971C0">
              <w:rPr>
                <w:rFonts w:cs="Calibri"/>
              </w:rPr>
              <w:t>−</w:t>
            </w:r>
            <w:r w:rsidRPr="009871AB">
              <w:t>23 Playground Redevelopment Program</w:t>
            </w:r>
          </w:p>
        </w:tc>
      </w:tr>
      <w:tr w:rsidR="00D03094" w:rsidRPr="009871AB" w14:paraId="01F8F12A" w14:textId="77777777" w:rsidTr="009D0B86">
        <w:trPr>
          <w:trHeight w:val="294"/>
        </w:trPr>
        <w:tc>
          <w:tcPr>
            <w:tcW w:w="1130" w:type="dxa"/>
            <w:shd w:val="clear" w:color="auto" w:fill="auto"/>
            <w:noWrap/>
            <w:hideMark/>
          </w:tcPr>
          <w:p w14:paraId="2EFFB9B9" w14:textId="77777777" w:rsidR="00D03094" w:rsidRPr="009871AB" w:rsidRDefault="00D03094" w:rsidP="00D41241">
            <w:pPr>
              <w:pStyle w:val="TableText"/>
              <w:spacing w:line="240" w:lineRule="auto"/>
            </w:pPr>
            <w:r w:rsidRPr="009871AB">
              <w:t>C2200075</w:t>
            </w:r>
          </w:p>
        </w:tc>
        <w:tc>
          <w:tcPr>
            <w:tcW w:w="4125" w:type="dxa"/>
            <w:shd w:val="clear" w:color="auto" w:fill="auto"/>
            <w:noWrap/>
            <w:hideMark/>
          </w:tcPr>
          <w:p w14:paraId="2384BB3C" w14:textId="77777777" w:rsidR="00D03094" w:rsidRPr="009871AB" w:rsidRDefault="00D03094" w:rsidP="00D41241">
            <w:pPr>
              <w:pStyle w:val="TableText"/>
              <w:spacing w:line="240" w:lineRule="auto"/>
            </w:pPr>
            <w:r w:rsidRPr="009871AB">
              <w:t>Development of the Market Square Masterplan</w:t>
            </w:r>
          </w:p>
        </w:tc>
        <w:tc>
          <w:tcPr>
            <w:tcW w:w="1130" w:type="dxa"/>
            <w:shd w:val="clear" w:color="auto" w:fill="auto"/>
            <w:noWrap/>
            <w:hideMark/>
          </w:tcPr>
          <w:p w14:paraId="360FBC26" w14:textId="77777777" w:rsidR="00D03094" w:rsidRPr="009871AB" w:rsidRDefault="00D03094" w:rsidP="00D41241">
            <w:pPr>
              <w:pStyle w:val="TableText"/>
              <w:spacing w:line="240" w:lineRule="auto"/>
            </w:pPr>
            <w:r w:rsidRPr="009871AB">
              <w:t>C2300041</w:t>
            </w:r>
          </w:p>
        </w:tc>
        <w:tc>
          <w:tcPr>
            <w:tcW w:w="3750" w:type="dxa"/>
            <w:shd w:val="clear" w:color="auto" w:fill="auto"/>
            <w:noWrap/>
            <w:hideMark/>
          </w:tcPr>
          <w:p w14:paraId="14B1BEFF" w14:textId="77777777" w:rsidR="00D03094" w:rsidRPr="009871AB" w:rsidRDefault="00D03094" w:rsidP="00D41241">
            <w:pPr>
              <w:pStyle w:val="TableText"/>
              <w:spacing w:line="240" w:lineRule="auto"/>
            </w:pPr>
            <w:r w:rsidRPr="009871AB">
              <w:t>Cleaning Services for Major Buildings</w:t>
            </w:r>
          </w:p>
        </w:tc>
      </w:tr>
      <w:tr w:rsidR="00D03094" w:rsidRPr="009871AB" w14:paraId="45E630FA" w14:textId="77777777" w:rsidTr="009D0B86">
        <w:trPr>
          <w:trHeight w:val="294"/>
        </w:trPr>
        <w:tc>
          <w:tcPr>
            <w:tcW w:w="1130" w:type="dxa"/>
            <w:shd w:val="clear" w:color="auto" w:fill="auto"/>
            <w:noWrap/>
            <w:hideMark/>
          </w:tcPr>
          <w:p w14:paraId="46489865" w14:textId="77777777" w:rsidR="00D03094" w:rsidRPr="009871AB" w:rsidRDefault="00D03094" w:rsidP="00D41241">
            <w:pPr>
              <w:pStyle w:val="TableText"/>
              <w:spacing w:line="240" w:lineRule="auto"/>
            </w:pPr>
            <w:r w:rsidRPr="009871AB">
              <w:t>C2200076</w:t>
            </w:r>
          </w:p>
        </w:tc>
        <w:tc>
          <w:tcPr>
            <w:tcW w:w="4125" w:type="dxa"/>
            <w:shd w:val="clear" w:color="auto" w:fill="auto"/>
            <w:noWrap/>
            <w:hideMark/>
          </w:tcPr>
          <w:p w14:paraId="6A0B471D" w14:textId="77777777" w:rsidR="00D03094" w:rsidRPr="009871AB" w:rsidRDefault="00D03094" w:rsidP="00D41241">
            <w:pPr>
              <w:pStyle w:val="TableText"/>
              <w:spacing w:line="240" w:lineRule="auto"/>
            </w:pPr>
            <w:r w:rsidRPr="009871AB">
              <w:t>Security Guard Services for Wurriki Nyal</w:t>
            </w:r>
          </w:p>
        </w:tc>
        <w:tc>
          <w:tcPr>
            <w:tcW w:w="1130" w:type="dxa"/>
            <w:shd w:val="clear" w:color="auto" w:fill="auto"/>
            <w:noWrap/>
            <w:hideMark/>
          </w:tcPr>
          <w:p w14:paraId="4DB40E02" w14:textId="77777777" w:rsidR="00D03094" w:rsidRPr="009871AB" w:rsidRDefault="00D03094" w:rsidP="00D41241">
            <w:pPr>
              <w:pStyle w:val="TableText"/>
              <w:spacing w:line="240" w:lineRule="auto"/>
            </w:pPr>
            <w:r w:rsidRPr="009871AB">
              <w:t>C2300042</w:t>
            </w:r>
          </w:p>
        </w:tc>
        <w:tc>
          <w:tcPr>
            <w:tcW w:w="3750" w:type="dxa"/>
            <w:shd w:val="clear" w:color="auto" w:fill="auto"/>
            <w:noWrap/>
            <w:hideMark/>
          </w:tcPr>
          <w:p w14:paraId="0F8A40D7" w14:textId="77777777" w:rsidR="00D03094" w:rsidRPr="009871AB" w:rsidRDefault="00D03094" w:rsidP="00D41241">
            <w:pPr>
              <w:pStyle w:val="TableText"/>
              <w:spacing w:line="240" w:lineRule="auto"/>
            </w:pPr>
            <w:r w:rsidRPr="009871AB">
              <w:t>King Lloyd Reserve Pavilion Extension - Construction</w:t>
            </w:r>
          </w:p>
        </w:tc>
      </w:tr>
      <w:tr w:rsidR="00D03094" w:rsidRPr="009871AB" w14:paraId="6C7C8B35" w14:textId="77777777" w:rsidTr="009D0B86">
        <w:trPr>
          <w:trHeight w:val="294"/>
        </w:trPr>
        <w:tc>
          <w:tcPr>
            <w:tcW w:w="1130" w:type="dxa"/>
            <w:shd w:val="clear" w:color="auto" w:fill="auto"/>
            <w:noWrap/>
            <w:hideMark/>
          </w:tcPr>
          <w:p w14:paraId="2AF1BB7E" w14:textId="77777777" w:rsidR="00D03094" w:rsidRPr="009871AB" w:rsidRDefault="00D03094" w:rsidP="00D41241">
            <w:pPr>
              <w:pStyle w:val="TableText"/>
              <w:spacing w:line="240" w:lineRule="auto"/>
            </w:pPr>
            <w:r w:rsidRPr="009871AB">
              <w:t>C2200077</w:t>
            </w:r>
          </w:p>
        </w:tc>
        <w:tc>
          <w:tcPr>
            <w:tcW w:w="4125" w:type="dxa"/>
            <w:shd w:val="clear" w:color="auto" w:fill="auto"/>
            <w:noWrap/>
            <w:hideMark/>
          </w:tcPr>
          <w:p w14:paraId="16B28DFE" w14:textId="77777777" w:rsidR="00D03094" w:rsidRPr="009871AB" w:rsidRDefault="00D03094" w:rsidP="00D41241">
            <w:pPr>
              <w:pStyle w:val="TableText"/>
              <w:spacing w:line="240" w:lineRule="auto"/>
            </w:pPr>
            <w:r w:rsidRPr="009871AB">
              <w:t>City of Greater Geelong - Early Years Planning Review</w:t>
            </w:r>
          </w:p>
        </w:tc>
        <w:tc>
          <w:tcPr>
            <w:tcW w:w="1130" w:type="dxa"/>
            <w:shd w:val="clear" w:color="auto" w:fill="auto"/>
            <w:noWrap/>
            <w:hideMark/>
          </w:tcPr>
          <w:p w14:paraId="5AFE0C1C" w14:textId="77777777" w:rsidR="00D03094" w:rsidRPr="009871AB" w:rsidRDefault="00D03094" w:rsidP="00D41241">
            <w:pPr>
              <w:pStyle w:val="TableText"/>
              <w:spacing w:line="240" w:lineRule="auto"/>
            </w:pPr>
            <w:r w:rsidRPr="009871AB">
              <w:t>C2300043</w:t>
            </w:r>
          </w:p>
        </w:tc>
        <w:tc>
          <w:tcPr>
            <w:tcW w:w="3750" w:type="dxa"/>
            <w:shd w:val="clear" w:color="auto" w:fill="auto"/>
            <w:noWrap/>
            <w:hideMark/>
          </w:tcPr>
          <w:p w14:paraId="5F2368E9" w14:textId="77777777" w:rsidR="00D03094" w:rsidRPr="009871AB" w:rsidRDefault="00D03094" w:rsidP="00D41241">
            <w:pPr>
              <w:pStyle w:val="TableText"/>
              <w:spacing w:line="240" w:lineRule="auto"/>
            </w:pPr>
            <w:r w:rsidRPr="009871AB">
              <w:t>Provision of Professional Services: Engineering Advice</w:t>
            </w:r>
          </w:p>
        </w:tc>
      </w:tr>
      <w:tr w:rsidR="00D03094" w:rsidRPr="009871AB" w14:paraId="7256BECE" w14:textId="77777777" w:rsidTr="009D0B86">
        <w:trPr>
          <w:trHeight w:val="294"/>
        </w:trPr>
        <w:tc>
          <w:tcPr>
            <w:tcW w:w="1130" w:type="dxa"/>
            <w:shd w:val="clear" w:color="auto" w:fill="auto"/>
            <w:noWrap/>
            <w:hideMark/>
          </w:tcPr>
          <w:p w14:paraId="00F564EC" w14:textId="77777777" w:rsidR="00D03094" w:rsidRPr="009871AB" w:rsidRDefault="00D03094" w:rsidP="00D41241">
            <w:pPr>
              <w:pStyle w:val="TableText"/>
              <w:spacing w:line="240" w:lineRule="auto"/>
            </w:pPr>
            <w:r w:rsidRPr="009871AB">
              <w:t>C2200078</w:t>
            </w:r>
          </w:p>
        </w:tc>
        <w:tc>
          <w:tcPr>
            <w:tcW w:w="4125" w:type="dxa"/>
            <w:shd w:val="clear" w:color="auto" w:fill="auto"/>
            <w:noWrap/>
            <w:hideMark/>
          </w:tcPr>
          <w:p w14:paraId="612D5E2A" w14:textId="77777777" w:rsidR="00D03094" w:rsidRPr="009871AB" w:rsidRDefault="00D03094" w:rsidP="00D41241">
            <w:pPr>
              <w:pStyle w:val="TableText"/>
              <w:spacing w:line="240" w:lineRule="auto"/>
            </w:pPr>
            <w:r w:rsidRPr="009871AB">
              <w:t>Anakie Reserve Social Room Upgrade</w:t>
            </w:r>
          </w:p>
        </w:tc>
        <w:tc>
          <w:tcPr>
            <w:tcW w:w="1130" w:type="dxa"/>
            <w:shd w:val="clear" w:color="auto" w:fill="auto"/>
            <w:noWrap/>
            <w:hideMark/>
          </w:tcPr>
          <w:p w14:paraId="24826673" w14:textId="77777777" w:rsidR="00D03094" w:rsidRPr="009871AB" w:rsidRDefault="00D03094" w:rsidP="00D41241">
            <w:pPr>
              <w:pStyle w:val="TableText"/>
              <w:spacing w:line="240" w:lineRule="auto"/>
            </w:pPr>
            <w:r w:rsidRPr="009871AB">
              <w:t>C2300044</w:t>
            </w:r>
          </w:p>
        </w:tc>
        <w:tc>
          <w:tcPr>
            <w:tcW w:w="3750" w:type="dxa"/>
            <w:shd w:val="clear" w:color="auto" w:fill="auto"/>
            <w:noWrap/>
            <w:hideMark/>
          </w:tcPr>
          <w:p w14:paraId="39A10C04" w14:textId="77777777" w:rsidR="00D03094" w:rsidRPr="009871AB" w:rsidRDefault="00D03094" w:rsidP="00D41241">
            <w:pPr>
              <w:pStyle w:val="TableText"/>
              <w:spacing w:line="240" w:lineRule="auto"/>
            </w:pPr>
            <w:r w:rsidRPr="009871AB">
              <w:t>Bus Shelter Program - Design and Construct</w:t>
            </w:r>
          </w:p>
        </w:tc>
      </w:tr>
      <w:tr w:rsidR="00D03094" w:rsidRPr="009871AB" w14:paraId="36A61281" w14:textId="77777777" w:rsidTr="009D0B86">
        <w:trPr>
          <w:trHeight w:val="294"/>
        </w:trPr>
        <w:tc>
          <w:tcPr>
            <w:tcW w:w="1130" w:type="dxa"/>
            <w:shd w:val="clear" w:color="auto" w:fill="auto"/>
            <w:noWrap/>
            <w:hideMark/>
          </w:tcPr>
          <w:p w14:paraId="04E2DE60" w14:textId="77777777" w:rsidR="00D03094" w:rsidRPr="009871AB" w:rsidRDefault="00D03094" w:rsidP="00D41241">
            <w:pPr>
              <w:pStyle w:val="TableText"/>
              <w:spacing w:line="240" w:lineRule="auto"/>
            </w:pPr>
            <w:r w:rsidRPr="009871AB">
              <w:t>C2200080</w:t>
            </w:r>
          </w:p>
        </w:tc>
        <w:tc>
          <w:tcPr>
            <w:tcW w:w="4125" w:type="dxa"/>
            <w:shd w:val="clear" w:color="auto" w:fill="auto"/>
            <w:noWrap/>
            <w:hideMark/>
          </w:tcPr>
          <w:p w14:paraId="0E79ADF8" w14:textId="77777777" w:rsidR="00D03094" w:rsidRPr="009871AB" w:rsidRDefault="00D03094" w:rsidP="00D41241">
            <w:pPr>
              <w:pStyle w:val="TableText"/>
              <w:spacing w:line="240" w:lineRule="auto"/>
            </w:pPr>
            <w:r w:rsidRPr="009871AB">
              <w:t>Linemarking Services</w:t>
            </w:r>
          </w:p>
        </w:tc>
        <w:tc>
          <w:tcPr>
            <w:tcW w:w="1130" w:type="dxa"/>
            <w:shd w:val="clear" w:color="auto" w:fill="auto"/>
            <w:noWrap/>
            <w:hideMark/>
          </w:tcPr>
          <w:p w14:paraId="6D13B332" w14:textId="77777777" w:rsidR="00D03094" w:rsidRPr="009871AB" w:rsidRDefault="00D03094" w:rsidP="00D41241">
            <w:pPr>
              <w:pStyle w:val="TableText"/>
              <w:spacing w:line="240" w:lineRule="auto"/>
            </w:pPr>
            <w:r w:rsidRPr="009871AB">
              <w:t>C2300054</w:t>
            </w:r>
          </w:p>
        </w:tc>
        <w:tc>
          <w:tcPr>
            <w:tcW w:w="3750" w:type="dxa"/>
            <w:shd w:val="clear" w:color="auto" w:fill="auto"/>
            <w:noWrap/>
            <w:hideMark/>
          </w:tcPr>
          <w:p w14:paraId="27CE7688" w14:textId="77777777" w:rsidR="00D03094" w:rsidRPr="009871AB" w:rsidRDefault="00D03094" w:rsidP="00D41241">
            <w:pPr>
              <w:pStyle w:val="TableText"/>
              <w:spacing w:line="240" w:lineRule="auto"/>
            </w:pPr>
            <w:r w:rsidRPr="009871AB">
              <w:t>Design &amp; Construct - Lara Recreation Reserve AFL &amp; Baseball Pavilion</w:t>
            </w:r>
          </w:p>
        </w:tc>
      </w:tr>
      <w:tr w:rsidR="00D03094" w:rsidRPr="009871AB" w14:paraId="238A12C0" w14:textId="77777777" w:rsidTr="009D0B86">
        <w:trPr>
          <w:trHeight w:val="294"/>
        </w:trPr>
        <w:tc>
          <w:tcPr>
            <w:tcW w:w="1130" w:type="dxa"/>
            <w:shd w:val="clear" w:color="auto" w:fill="auto"/>
            <w:noWrap/>
            <w:hideMark/>
          </w:tcPr>
          <w:p w14:paraId="1C20A333" w14:textId="77777777" w:rsidR="00D03094" w:rsidRPr="009871AB" w:rsidRDefault="00D03094" w:rsidP="00D41241">
            <w:pPr>
              <w:pStyle w:val="TableText"/>
              <w:spacing w:line="240" w:lineRule="auto"/>
            </w:pPr>
            <w:r w:rsidRPr="009871AB">
              <w:t>C2200082</w:t>
            </w:r>
          </w:p>
        </w:tc>
        <w:tc>
          <w:tcPr>
            <w:tcW w:w="4125" w:type="dxa"/>
            <w:shd w:val="clear" w:color="auto" w:fill="auto"/>
            <w:noWrap/>
            <w:hideMark/>
          </w:tcPr>
          <w:p w14:paraId="2B21A82E" w14:textId="77777777" w:rsidR="00D03094" w:rsidRPr="009871AB" w:rsidRDefault="00D03094" w:rsidP="00D41241">
            <w:pPr>
              <w:pStyle w:val="TableText"/>
              <w:spacing w:line="240" w:lineRule="auto"/>
            </w:pPr>
            <w:r w:rsidRPr="009871AB">
              <w:t>EPMO - DM Review</w:t>
            </w:r>
          </w:p>
        </w:tc>
        <w:tc>
          <w:tcPr>
            <w:tcW w:w="1130" w:type="dxa"/>
            <w:shd w:val="clear" w:color="auto" w:fill="auto"/>
            <w:noWrap/>
            <w:hideMark/>
          </w:tcPr>
          <w:p w14:paraId="453DBF95" w14:textId="77777777" w:rsidR="00D03094" w:rsidRPr="009871AB" w:rsidRDefault="00D03094" w:rsidP="00D41241">
            <w:pPr>
              <w:pStyle w:val="TableText"/>
              <w:spacing w:line="240" w:lineRule="auto"/>
            </w:pPr>
            <w:r w:rsidRPr="009871AB">
              <w:t>C2300056</w:t>
            </w:r>
          </w:p>
        </w:tc>
        <w:tc>
          <w:tcPr>
            <w:tcW w:w="3750" w:type="dxa"/>
            <w:shd w:val="clear" w:color="auto" w:fill="auto"/>
            <w:noWrap/>
            <w:hideMark/>
          </w:tcPr>
          <w:p w14:paraId="6CEB8CEB" w14:textId="77777777" w:rsidR="00D03094" w:rsidRPr="009871AB" w:rsidRDefault="00D03094" w:rsidP="00D41241">
            <w:pPr>
              <w:pStyle w:val="TableText"/>
              <w:spacing w:line="240" w:lineRule="auto"/>
            </w:pPr>
            <w:r w:rsidRPr="009871AB">
              <w:t>Bay Trail Revitalisation</w:t>
            </w:r>
          </w:p>
        </w:tc>
      </w:tr>
      <w:tr w:rsidR="00A142AC" w:rsidRPr="009871AB" w14:paraId="1F17593D" w14:textId="77777777" w:rsidTr="009D0B86">
        <w:trPr>
          <w:trHeight w:val="294"/>
        </w:trPr>
        <w:tc>
          <w:tcPr>
            <w:tcW w:w="1130" w:type="dxa"/>
            <w:shd w:val="clear" w:color="auto" w:fill="002060"/>
            <w:noWrap/>
            <w:vAlign w:val="center"/>
          </w:tcPr>
          <w:p w14:paraId="116658BF" w14:textId="24A9D7A1" w:rsidR="00A142AC" w:rsidRPr="009871AB" w:rsidRDefault="00A142AC" w:rsidP="00A142AC">
            <w:pPr>
              <w:pStyle w:val="TableText"/>
              <w:spacing w:line="240" w:lineRule="auto"/>
            </w:pPr>
            <w:r w:rsidRPr="00B47D1D">
              <w:rPr>
                <w:rFonts w:ascii="Arial Bold" w:hAnsi="Arial Bold" w:cs="Calibri"/>
                <w:b/>
                <w:caps/>
                <w:color w:val="FFFFFF" w:themeColor="background1"/>
                <w:sz w:val="16"/>
              </w:rPr>
              <w:lastRenderedPageBreak/>
              <w:t>Contract No:</w:t>
            </w:r>
          </w:p>
        </w:tc>
        <w:tc>
          <w:tcPr>
            <w:tcW w:w="4125" w:type="dxa"/>
            <w:shd w:val="clear" w:color="auto" w:fill="002060"/>
            <w:noWrap/>
            <w:vAlign w:val="center"/>
          </w:tcPr>
          <w:p w14:paraId="1E6744A5" w14:textId="22C1FEDA" w:rsidR="00A142AC" w:rsidRPr="009871AB" w:rsidRDefault="00A142AC" w:rsidP="00A142AC">
            <w:pPr>
              <w:pStyle w:val="TableText"/>
              <w:spacing w:line="240" w:lineRule="auto"/>
            </w:pPr>
            <w:r w:rsidRPr="00B47D1D">
              <w:rPr>
                <w:rFonts w:ascii="Arial Bold" w:hAnsi="Arial Bold" w:cs="Calibri"/>
                <w:b/>
                <w:caps/>
                <w:color w:val="FFFFFF" w:themeColor="background1"/>
                <w:sz w:val="16"/>
              </w:rPr>
              <w:t>Contract Title</w:t>
            </w:r>
          </w:p>
        </w:tc>
        <w:tc>
          <w:tcPr>
            <w:tcW w:w="1130" w:type="dxa"/>
            <w:shd w:val="clear" w:color="auto" w:fill="002060"/>
            <w:noWrap/>
            <w:vAlign w:val="center"/>
          </w:tcPr>
          <w:p w14:paraId="7AC13CB0" w14:textId="075AAFFD" w:rsidR="00A142AC" w:rsidRPr="009871AB" w:rsidRDefault="00A142AC" w:rsidP="00A142AC">
            <w:pPr>
              <w:pStyle w:val="TableText"/>
              <w:spacing w:line="240" w:lineRule="auto"/>
            </w:pPr>
            <w:r w:rsidRPr="00B47D1D">
              <w:rPr>
                <w:rFonts w:ascii="Arial Bold" w:hAnsi="Arial Bold" w:cs="Calibri"/>
                <w:b/>
                <w:caps/>
                <w:color w:val="FFFFFF" w:themeColor="background1"/>
                <w:sz w:val="16"/>
              </w:rPr>
              <w:t>Contract No:</w:t>
            </w:r>
          </w:p>
        </w:tc>
        <w:tc>
          <w:tcPr>
            <w:tcW w:w="3750" w:type="dxa"/>
            <w:shd w:val="clear" w:color="auto" w:fill="002060"/>
            <w:noWrap/>
            <w:vAlign w:val="center"/>
          </w:tcPr>
          <w:p w14:paraId="62422877" w14:textId="3D1E38A1" w:rsidR="00A142AC" w:rsidRPr="009871AB" w:rsidRDefault="00A142AC" w:rsidP="00A142AC">
            <w:pPr>
              <w:pStyle w:val="TableText"/>
              <w:spacing w:line="240" w:lineRule="auto"/>
            </w:pPr>
            <w:r w:rsidRPr="00B47D1D">
              <w:rPr>
                <w:rFonts w:ascii="Arial Bold" w:hAnsi="Arial Bold" w:cs="Calibri"/>
                <w:b/>
                <w:caps/>
                <w:color w:val="FFFFFF" w:themeColor="background1"/>
                <w:sz w:val="16"/>
              </w:rPr>
              <w:t>Contract Title</w:t>
            </w:r>
          </w:p>
        </w:tc>
      </w:tr>
      <w:tr w:rsidR="00D03094" w:rsidRPr="009871AB" w14:paraId="3287A06C" w14:textId="77777777" w:rsidTr="009D0B86">
        <w:trPr>
          <w:trHeight w:val="294"/>
        </w:trPr>
        <w:tc>
          <w:tcPr>
            <w:tcW w:w="1130" w:type="dxa"/>
            <w:shd w:val="clear" w:color="auto" w:fill="auto"/>
            <w:noWrap/>
            <w:hideMark/>
          </w:tcPr>
          <w:p w14:paraId="02FE2180" w14:textId="77777777" w:rsidR="00D03094" w:rsidRPr="009871AB" w:rsidRDefault="00D03094" w:rsidP="00D41241">
            <w:pPr>
              <w:pStyle w:val="TableText"/>
              <w:spacing w:line="240" w:lineRule="auto"/>
            </w:pPr>
            <w:r w:rsidRPr="009871AB">
              <w:t>C2200084</w:t>
            </w:r>
          </w:p>
        </w:tc>
        <w:tc>
          <w:tcPr>
            <w:tcW w:w="4125" w:type="dxa"/>
            <w:shd w:val="clear" w:color="auto" w:fill="auto"/>
            <w:noWrap/>
            <w:hideMark/>
          </w:tcPr>
          <w:p w14:paraId="6A57E57E" w14:textId="77777777" w:rsidR="00D03094" w:rsidRPr="009871AB" w:rsidRDefault="00D03094" w:rsidP="00D41241">
            <w:pPr>
              <w:pStyle w:val="TableText"/>
              <w:spacing w:line="240" w:lineRule="auto"/>
            </w:pPr>
            <w:r w:rsidRPr="009871AB">
              <w:t>Christmas Decorations: Install, Dismantle and Storage</w:t>
            </w:r>
          </w:p>
        </w:tc>
        <w:tc>
          <w:tcPr>
            <w:tcW w:w="1130" w:type="dxa"/>
            <w:shd w:val="clear" w:color="auto" w:fill="auto"/>
            <w:noWrap/>
            <w:hideMark/>
          </w:tcPr>
          <w:p w14:paraId="490C033E" w14:textId="77777777" w:rsidR="00D03094" w:rsidRPr="009871AB" w:rsidRDefault="00D03094" w:rsidP="00D41241">
            <w:pPr>
              <w:pStyle w:val="TableText"/>
              <w:spacing w:line="240" w:lineRule="auto"/>
            </w:pPr>
            <w:r w:rsidRPr="009871AB">
              <w:t>C2300058</w:t>
            </w:r>
          </w:p>
        </w:tc>
        <w:tc>
          <w:tcPr>
            <w:tcW w:w="3750" w:type="dxa"/>
            <w:shd w:val="clear" w:color="auto" w:fill="auto"/>
            <w:noWrap/>
            <w:hideMark/>
          </w:tcPr>
          <w:p w14:paraId="6CE544A7" w14:textId="77777777" w:rsidR="00D03094" w:rsidRPr="009871AB" w:rsidRDefault="00D03094" w:rsidP="00D41241">
            <w:pPr>
              <w:pStyle w:val="TableText"/>
              <w:spacing w:line="240" w:lineRule="auto"/>
            </w:pPr>
            <w:r w:rsidRPr="009871AB">
              <w:t>Bellarine Arts Centre - Potato Shed Business Case</w:t>
            </w:r>
          </w:p>
        </w:tc>
      </w:tr>
      <w:tr w:rsidR="00D03094" w:rsidRPr="009871AB" w14:paraId="2D140617" w14:textId="77777777" w:rsidTr="009D0B86">
        <w:trPr>
          <w:trHeight w:val="294"/>
        </w:trPr>
        <w:tc>
          <w:tcPr>
            <w:tcW w:w="1130" w:type="dxa"/>
            <w:shd w:val="clear" w:color="auto" w:fill="auto"/>
            <w:noWrap/>
            <w:hideMark/>
          </w:tcPr>
          <w:p w14:paraId="18221C7D" w14:textId="77777777" w:rsidR="00D03094" w:rsidRPr="009871AB" w:rsidRDefault="00D03094" w:rsidP="00D41241">
            <w:pPr>
              <w:pStyle w:val="TableText"/>
              <w:spacing w:line="240" w:lineRule="auto"/>
            </w:pPr>
            <w:r w:rsidRPr="009871AB">
              <w:t>C2200085</w:t>
            </w:r>
          </w:p>
        </w:tc>
        <w:tc>
          <w:tcPr>
            <w:tcW w:w="4125" w:type="dxa"/>
            <w:shd w:val="clear" w:color="auto" w:fill="auto"/>
            <w:noWrap/>
            <w:hideMark/>
          </w:tcPr>
          <w:p w14:paraId="6FABA54C" w14:textId="77777777" w:rsidR="00D03094" w:rsidRPr="009871AB" w:rsidRDefault="00D03094" w:rsidP="00D41241">
            <w:pPr>
              <w:pStyle w:val="TableText"/>
              <w:spacing w:line="240" w:lineRule="auto"/>
            </w:pPr>
            <w:r w:rsidRPr="009871AB">
              <w:t>Floating Christmas Tree - Tree Lighting and Music Services</w:t>
            </w:r>
          </w:p>
        </w:tc>
        <w:tc>
          <w:tcPr>
            <w:tcW w:w="1130" w:type="dxa"/>
            <w:shd w:val="clear" w:color="auto" w:fill="auto"/>
            <w:noWrap/>
            <w:hideMark/>
          </w:tcPr>
          <w:p w14:paraId="26F1562A" w14:textId="77777777" w:rsidR="00D03094" w:rsidRPr="009871AB" w:rsidRDefault="00D03094" w:rsidP="00D41241">
            <w:pPr>
              <w:pStyle w:val="TableText"/>
              <w:spacing w:line="240" w:lineRule="auto"/>
            </w:pPr>
            <w:r w:rsidRPr="009871AB">
              <w:t>C2300060</w:t>
            </w:r>
          </w:p>
        </w:tc>
        <w:tc>
          <w:tcPr>
            <w:tcW w:w="3750" w:type="dxa"/>
            <w:shd w:val="clear" w:color="auto" w:fill="auto"/>
            <w:noWrap/>
            <w:hideMark/>
          </w:tcPr>
          <w:p w14:paraId="13833EFC" w14:textId="77777777" w:rsidR="00D03094" w:rsidRPr="009871AB" w:rsidRDefault="00D03094" w:rsidP="00D41241">
            <w:pPr>
              <w:pStyle w:val="TableText"/>
              <w:spacing w:line="240" w:lineRule="auto"/>
            </w:pPr>
            <w:r w:rsidRPr="009871AB">
              <w:t>Work Cover and Injury Management - Consultancy Services</w:t>
            </w:r>
          </w:p>
        </w:tc>
      </w:tr>
      <w:tr w:rsidR="00D03094" w:rsidRPr="009871AB" w14:paraId="5BA41A7C" w14:textId="77777777" w:rsidTr="009D0B86">
        <w:trPr>
          <w:trHeight w:val="294"/>
        </w:trPr>
        <w:tc>
          <w:tcPr>
            <w:tcW w:w="1130" w:type="dxa"/>
            <w:shd w:val="clear" w:color="auto" w:fill="auto"/>
            <w:noWrap/>
            <w:hideMark/>
          </w:tcPr>
          <w:p w14:paraId="743A7133" w14:textId="77777777" w:rsidR="00D03094" w:rsidRPr="009871AB" w:rsidRDefault="00D03094" w:rsidP="00D41241">
            <w:pPr>
              <w:pStyle w:val="TableText"/>
              <w:spacing w:line="240" w:lineRule="auto"/>
            </w:pPr>
            <w:r w:rsidRPr="009871AB">
              <w:t>C2200087</w:t>
            </w:r>
          </w:p>
        </w:tc>
        <w:tc>
          <w:tcPr>
            <w:tcW w:w="4125" w:type="dxa"/>
            <w:shd w:val="clear" w:color="auto" w:fill="auto"/>
            <w:noWrap/>
            <w:hideMark/>
          </w:tcPr>
          <w:p w14:paraId="0115B15C" w14:textId="77777777" w:rsidR="00D03094" w:rsidRPr="009871AB" w:rsidRDefault="00D03094" w:rsidP="00D41241">
            <w:pPr>
              <w:pStyle w:val="TableText"/>
              <w:spacing w:line="240" w:lineRule="auto"/>
            </w:pPr>
            <w:r w:rsidRPr="009871AB">
              <w:t>Request for Recruitment Services</w:t>
            </w:r>
          </w:p>
        </w:tc>
        <w:tc>
          <w:tcPr>
            <w:tcW w:w="1130" w:type="dxa"/>
            <w:shd w:val="clear" w:color="auto" w:fill="auto"/>
            <w:noWrap/>
            <w:hideMark/>
          </w:tcPr>
          <w:p w14:paraId="3841C567" w14:textId="77777777" w:rsidR="00D03094" w:rsidRPr="009871AB" w:rsidRDefault="00D03094" w:rsidP="00D41241">
            <w:pPr>
              <w:pStyle w:val="TableText"/>
              <w:spacing w:line="240" w:lineRule="auto"/>
            </w:pPr>
            <w:r w:rsidRPr="009871AB">
              <w:t>C2300062</w:t>
            </w:r>
          </w:p>
        </w:tc>
        <w:tc>
          <w:tcPr>
            <w:tcW w:w="3750" w:type="dxa"/>
            <w:shd w:val="clear" w:color="auto" w:fill="auto"/>
            <w:noWrap/>
            <w:hideMark/>
          </w:tcPr>
          <w:p w14:paraId="4E3ED5FD" w14:textId="77777777" w:rsidR="00D03094" w:rsidRPr="009871AB" w:rsidRDefault="00D03094" w:rsidP="00D41241">
            <w:pPr>
              <w:pStyle w:val="TableText"/>
              <w:spacing w:line="240" w:lineRule="auto"/>
            </w:pPr>
            <w:r w:rsidRPr="009871AB">
              <w:t>Portarlington Football &amp; Netball Club Pavilion Upgrade - Design Services</w:t>
            </w:r>
          </w:p>
        </w:tc>
      </w:tr>
      <w:tr w:rsidR="00D03094" w:rsidRPr="009871AB" w14:paraId="3B152C93" w14:textId="77777777" w:rsidTr="009D0B86">
        <w:trPr>
          <w:trHeight w:val="294"/>
        </w:trPr>
        <w:tc>
          <w:tcPr>
            <w:tcW w:w="1130" w:type="dxa"/>
            <w:shd w:val="clear" w:color="auto" w:fill="auto"/>
            <w:noWrap/>
            <w:hideMark/>
          </w:tcPr>
          <w:p w14:paraId="4198DD24" w14:textId="77777777" w:rsidR="00D03094" w:rsidRPr="009871AB" w:rsidRDefault="00D03094" w:rsidP="00D41241">
            <w:pPr>
              <w:pStyle w:val="TableText"/>
              <w:spacing w:line="240" w:lineRule="auto"/>
            </w:pPr>
            <w:r w:rsidRPr="009871AB">
              <w:t>C2200088</w:t>
            </w:r>
          </w:p>
        </w:tc>
        <w:tc>
          <w:tcPr>
            <w:tcW w:w="4125" w:type="dxa"/>
            <w:shd w:val="clear" w:color="auto" w:fill="auto"/>
            <w:noWrap/>
            <w:hideMark/>
          </w:tcPr>
          <w:p w14:paraId="20687C9B" w14:textId="77777777" w:rsidR="00D03094" w:rsidRPr="009871AB" w:rsidRDefault="00D03094" w:rsidP="00D41241">
            <w:pPr>
              <w:pStyle w:val="TableText"/>
              <w:spacing w:line="240" w:lineRule="auto"/>
            </w:pPr>
            <w:r w:rsidRPr="009871AB">
              <w:t>Little Malop Street automated bollard project - Construction Services</w:t>
            </w:r>
          </w:p>
        </w:tc>
        <w:tc>
          <w:tcPr>
            <w:tcW w:w="1130" w:type="dxa"/>
            <w:shd w:val="clear" w:color="auto" w:fill="auto"/>
            <w:noWrap/>
            <w:hideMark/>
          </w:tcPr>
          <w:p w14:paraId="63810792" w14:textId="77777777" w:rsidR="00D03094" w:rsidRPr="009871AB" w:rsidRDefault="00D03094" w:rsidP="00D41241">
            <w:pPr>
              <w:pStyle w:val="TableText"/>
              <w:spacing w:line="240" w:lineRule="auto"/>
            </w:pPr>
            <w:r w:rsidRPr="009871AB">
              <w:t>C2300065</w:t>
            </w:r>
          </w:p>
        </w:tc>
        <w:tc>
          <w:tcPr>
            <w:tcW w:w="3750" w:type="dxa"/>
            <w:shd w:val="clear" w:color="auto" w:fill="auto"/>
            <w:noWrap/>
            <w:hideMark/>
          </w:tcPr>
          <w:p w14:paraId="680C4DE5" w14:textId="77777777" w:rsidR="00D03094" w:rsidRPr="009871AB" w:rsidRDefault="00D03094" w:rsidP="00D41241">
            <w:pPr>
              <w:pStyle w:val="TableText"/>
              <w:spacing w:line="240" w:lineRule="auto"/>
            </w:pPr>
            <w:r w:rsidRPr="009871AB">
              <w:t>Apex Ave/Allitt Ave Belmont Emergency Stormwater Works</w:t>
            </w:r>
          </w:p>
        </w:tc>
      </w:tr>
      <w:tr w:rsidR="00D03094" w:rsidRPr="009871AB" w14:paraId="5963BB7C" w14:textId="77777777" w:rsidTr="009D0B86">
        <w:trPr>
          <w:trHeight w:val="294"/>
        </w:trPr>
        <w:tc>
          <w:tcPr>
            <w:tcW w:w="1130" w:type="dxa"/>
            <w:shd w:val="clear" w:color="auto" w:fill="auto"/>
            <w:noWrap/>
            <w:hideMark/>
          </w:tcPr>
          <w:p w14:paraId="365BC9D6" w14:textId="77777777" w:rsidR="00D03094" w:rsidRPr="009871AB" w:rsidRDefault="00D03094" w:rsidP="00D41241">
            <w:pPr>
              <w:pStyle w:val="TableText"/>
              <w:spacing w:line="240" w:lineRule="auto"/>
            </w:pPr>
            <w:r w:rsidRPr="009871AB">
              <w:t>C2200089</w:t>
            </w:r>
          </w:p>
        </w:tc>
        <w:tc>
          <w:tcPr>
            <w:tcW w:w="4125" w:type="dxa"/>
            <w:shd w:val="clear" w:color="auto" w:fill="auto"/>
            <w:noWrap/>
            <w:hideMark/>
          </w:tcPr>
          <w:p w14:paraId="7A5AE6B0" w14:textId="77777777" w:rsidR="00D03094" w:rsidRPr="009871AB" w:rsidRDefault="00D03094" w:rsidP="00D41241">
            <w:pPr>
              <w:pStyle w:val="TableText"/>
              <w:spacing w:line="240" w:lineRule="auto"/>
            </w:pPr>
            <w:r w:rsidRPr="009871AB">
              <w:t xml:space="preserve">Clifton Springs Boat Harbour Dredging Plan </w:t>
            </w:r>
          </w:p>
        </w:tc>
        <w:tc>
          <w:tcPr>
            <w:tcW w:w="1130" w:type="dxa"/>
            <w:shd w:val="clear" w:color="auto" w:fill="auto"/>
            <w:noWrap/>
            <w:hideMark/>
          </w:tcPr>
          <w:p w14:paraId="0C50E6E0" w14:textId="77777777" w:rsidR="00D03094" w:rsidRPr="009871AB" w:rsidRDefault="00D03094" w:rsidP="00D41241">
            <w:pPr>
              <w:pStyle w:val="TableText"/>
              <w:spacing w:line="240" w:lineRule="auto"/>
            </w:pPr>
            <w:r w:rsidRPr="009871AB">
              <w:t>C2300066</w:t>
            </w:r>
          </w:p>
        </w:tc>
        <w:tc>
          <w:tcPr>
            <w:tcW w:w="3750" w:type="dxa"/>
            <w:shd w:val="clear" w:color="auto" w:fill="auto"/>
            <w:noWrap/>
            <w:hideMark/>
          </w:tcPr>
          <w:p w14:paraId="16B5D973" w14:textId="77777777" w:rsidR="00D03094" w:rsidRPr="009871AB" w:rsidRDefault="00D03094" w:rsidP="00D41241">
            <w:pPr>
              <w:pStyle w:val="TableText"/>
              <w:spacing w:line="240" w:lineRule="auto"/>
            </w:pPr>
            <w:r w:rsidRPr="009871AB">
              <w:t>Lara Recreation Reserve - Precinct services package</w:t>
            </w:r>
          </w:p>
        </w:tc>
      </w:tr>
      <w:tr w:rsidR="00D03094" w:rsidRPr="009871AB" w14:paraId="314CAD00" w14:textId="77777777" w:rsidTr="009D0B86">
        <w:trPr>
          <w:trHeight w:val="294"/>
        </w:trPr>
        <w:tc>
          <w:tcPr>
            <w:tcW w:w="1130" w:type="dxa"/>
            <w:shd w:val="clear" w:color="auto" w:fill="auto"/>
            <w:noWrap/>
            <w:hideMark/>
          </w:tcPr>
          <w:p w14:paraId="621C726A" w14:textId="77777777" w:rsidR="00D03094" w:rsidRPr="009871AB" w:rsidRDefault="00D03094" w:rsidP="00D41241">
            <w:pPr>
              <w:pStyle w:val="TableText"/>
              <w:spacing w:line="240" w:lineRule="auto"/>
            </w:pPr>
            <w:r w:rsidRPr="009871AB">
              <w:t>C2200090</w:t>
            </w:r>
          </w:p>
        </w:tc>
        <w:tc>
          <w:tcPr>
            <w:tcW w:w="4125" w:type="dxa"/>
            <w:shd w:val="clear" w:color="auto" w:fill="auto"/>
            <w:noWrap/>
            <w:hideMark/>
          </w:tcPr>
          <w:p w14:paraId="785E3BB3" w14:textId="77777777" w:rsidR="00D03094" w:rsidRPr="009871AB" w:rsidRDefault="00D03094" w:rsidP="00D41241">
            <w:pPr>
              <w:pStyle w:val="TableText"/>
              <w:spacing w:line="240" w:lineRule="auto"/>
            </w:pPr>
            <w:r w:rsidRPr="009871AB">
              <w:t>Hire of Windrow Turning and Screening for Green Organics Processing</w:t>
            </w:r>
          </w:p>
        </w:tc>
        <w:tc>
          <w:tcPr>
            <w:tcW w:w="1130" w:type="dxa"/>
            <w:shd w:val="clear" w:color="auto" w:fill="auto"/>
            <w:noWrap/>
            <w:hideMark/>
          </w:tcPr>
          <w:p w14:paraId="52253125" w14:textId="77777777" w:rsidR="00D03094" w:rsidRPr="009871AB" w:rsidRDefault="00D03094" w:rsidP="00D41241">
            <w:pPr>
              <w:pStyle w:val="TableText"/>
              <w:spacing w:line="240" w:lineRule="auto"/>
            </w:pPr>
            <w:r w:rsidRPr="009871AB">
              <w:t>C2300072</w:t>
            </w:r>
          </w:p>
        </w:tc>
        <w:tc>
          <w:tcPr>
            <w:tcW w:w="3750" w:type="dxa"/>
            <w:shd w:val="clear" w:color="auto" w:fill="auto"/>
            <w:noWrap/>
            <w:hideMark/>
          </w:tcPr>
          <w:p w14:paraId="77DB40AA" w14:textId="77777777" w:rsidR="00D03094" w:rsidRPr="009871AB" w:rsidRDefault="00D03094" w:rsidP="00D41241">
            <w:pPr>
              <w:pStyle w:val="TableText"/>
              <w:spacing w:line="240" w:lineRule="auto"/>
            </w:pPr>
            <w:r w:rsidRPr="009871AB">
              <w:t>Provision of Painting Services</w:t>
            </w:r>
          </w:p>
        </w:tc>
      </w:tr>
      <w:tr w:rsidR="00D03094" w:rsidRPr="009871AB" w14:paraId="554F3DAB" w14:textId="77777777" w:rsidTr="009D0B86">
        <w:trPr>
          <w:trHeight w:val="294"/>
        </w:trPr>
        <w:tc>
          <w:tcPr>
            <w:tcW w:w="1130" w:type="dxa"/>
            <w:shd w:val="clear" w:color="auto" w:fill="auto"/>
            <w:noWrap/>
            <w:hideMark/>
          </w:tcPr>
          <w:p w14:paraId="65959A8F" w14:textId="77777777" w:rsidR="00D03094" w:rsidRPr="009871AB" w:rsidRDefault="00D03094" w:rsidP="00D41241">
            <w:pPr>
              <w:pStyle w:val="TableText"/>
              <w:spacing w:line="240" w:lineRule="auto"/>
            </w:pPr>
            <w:r w:rsidRPr="009871AB">
              <w:t>C2200092</w:t>
            </w:r>
          </w:p>
        </w:tc>
        <w:tc>
          <w:tcPr>
            <w:tcW w:w="4125" w:type="dxa"/>
            <w:shd w:val="clear" w:color="auto" w:fill="auto"/>
            <w:noWrap/>
            <w:hideMark/>
          </w:tcPr>
          <w:p w14:paraId="37575DAE" w14:textId="77777777" w:rsidR="00D03094" w:rsidRPr="009871AB" w:rsidRDefault="00D03094" w:rsidP="00D41241">
            <w:pPr>
              <w:pStyle w:val="TableText"/>
              <w:spacing w:line="240" w:lineRule="auto"/>
            </w:pPr>
            <w:r w:rsidRPr="009871AB">
              <w:t>Farrars Road, Lara - Pavement Stabilisation Works</w:t>
            </w:r>
          </w:p>
        </w:tc>
        <w:tc>
          <w:tcPr>
            <w:tcW w:w="1130" w:type="dxa"/>
            <w:shd w:val="clear" w:color="auto" w:fill="auto"/>
            <w:noWrap/>
            <w:hideMark/>
          </w:tcPr>
          <w:p w14:paraId="2DB1AE1C" w14:textId="77777777" w:rsidR="00D03094" w:rsidRPr="009871AB" w:rsidRDefault="00D03094" w:rsidP="00D41241">
            <w:pPr>
              <w:pStyle w:val="TableText"/>
              <w:spacing w:line="240" w:lineRule="auto"/>
            </w:pPr>
            <w:r w:rsidRPr="009871AB">
              <w:t>C2300075</w:t>
            </w:r>
          </w:p>
        </w:tc>
        <w:tc>
          <w:tcPr>
            <w:tcW w:w="3750" w:type="dxa"/>
            <w:shd w:val="clear" w:color="auto" w:fill="auto"/>
            <w:noWrap/>
            <w:hideMark/>
          </w:tcPr>
          <w:p w14:paraId="1471301B" w14:textId="77777777" w:rsidR="00D03094" w:rsidRPr="009871AB" w:rsidRDefault="00D03094" w:rsidP="00D41241">
            <w:pPr>
              <w:pStyle w:val="TableText"/>
              <w:spacing w:line="240" w:lineRule="auto"/>
            </w:pPr>
            <w:r w:rsidRPr="009871AB">
              <w:t>Annual Gutter Cleaning of Facilities - Readvertised</w:t>
            </w:r>
          </w:p>
        </w:tc>
      </w:tr>
      <w:tr w:rsidR="00D03094" w:rsidRPr="009871AB" w14:paraId="77B4859F" w14:textId="77777777" w:rsidTr="009D0B86">
        <w:trPr>
          <w:trHeight w:val="294"/>
        </w:trPr>
        <w:tc>
          <w:tcPr>
            <w:tcW w:w="1130" w:type="dxa"/>
            <w:shd w:val="clear" w:color="auto" w:fill="auto"/>
            <w:noWrap/>
            <w:hideMark/>
          </w:tcPr>
          <w:p w14:paraId="5BFDBC5C" w14:textId="77777777" w:rsidR="00D03094" w:rsidRPr="009871AB" w:rsidRDefault="00D03094" w:rsidP="00D41241">
            <w:pPr>
              <w:pStyle w:val="TableText"/>
              <w:spacing w:line="240" w:lineRule="auto"/>
            </w:pPr>
            <w:r w:rsidRPr="009871AB">
              <w:t>C2200093</w:t>
            </w:r>
          </w:p>
        </w:tc>
        <w:tc>
          <w:tcPr>
            <w:tcW w:w="4125" w:type="dxa"/>
            <w:shd w:val="clear" w:color="auto" w:fill="auto"/>
            <w:noWrap/>
            <w:hideMark/>
          </w:tcPr>
          <w:p w14:paraId="302FFD33" w14:textId="45C91960" w:rsidR="00D03094" w:rsidRPr="009871AB" w:rsidRDefault="004971C0" w:rsidP="00D41241">
            <w:pPr>
              <w:pStyle w:val="TableText"/>
              <w:spacing w:line="240" w:lineRule="auto"/>
            </w:pPr>
            <w:r w:rsidRPr="004971C0">
              <w:t>Destination Charging Across Victoria</w:t>
            </w:r>
            <w:r w:rsidR="00D03094" w:rsidRPr="004971C0">
              <w:t xml:space="preserve"> </w:t>
            </w:r>
            <w:r w:rsidR="00D03094" w:rsidRPr="009871AB">
              <w:t>Electric Vehicle Charger Station Procurement</w:t>
            </w:r>
          </w:p>
        </w:tc>
        <w:tc>
          <w:tcPr>
            <w:tcW w:w="1130" w:type="dxa"/>
            <w:shd w:val="clear" w:color="auto" w:fill="auto"/>
            <w:noWrap/>
            <w:hideMark/>
          </w:tcPr>
          <w:p w14:paraId="3C1156F5" w14:textId="77777777" w:rsidR="00D03094" w:rsidRPr="009871AB" w:rsidRDefault="00D03094" w:rsidP="00D41241">
            <w:pPr>
              <w:pStyle w:val="TableText"/>
              <w:spacing w:line="240" w:lineRule="auto"/>
            </w:pPr>
            <w:r w:rsidRPr="009871AB">
              <w:t>C2300080</w:t>
            </w:r>
          </w:p>
        </w:tc>
        <w:tc>
          <w:tcPr>
            <w:tcW w:w="3750" w:type="dxa"/>
            <w:shd w:val="clear" w:color="auto" w:fill="auto"/>
            <w:noWrap/>
            <w:hideMark/>
          </w:tcPr>
          <w:p w14:paraId="0041CF26" w14:textId="77777777" w:rsidR="00D03094" w:rsidRPr="009871AB" w:rsidRDefault="00D03094" w:rsidP="00D41241">
            <w:pPr>
              <w:pStyle w:val="TableText"/>
              <w:spacing w:line="240" w:lineRule="auto"/>
            </w:pPr>
            <w:r w:rsidRPr="009871AB">
              <w:t>Supply &amp; Delivery of Agricultural Chemicals</w:t>
            </w:r>
          </w:p>
        </w:tc>
      </w:tr>
      <w:tr w:rsidR="00D03094" w:rsidRPr="009871AB" w14:paraId="2963332B" w14:textId="77777777" w:rsidTr="009D0B86">
        <w:trPr>
          <w:trHeight w:val="294"/>
        </w:trPr>
        <w:tc>
          <w:tcPr>
            <w:tcW w:w="1130" w:type="dxa"/>
            <w:shd w:val="clear" w:color="auto" w:fill="auto"/>
            <w:noWrap/>
            <w:hideMark/>
          </w:tcPr>
          <w:p w14:paraId="63771408" w14:textId="77777777" w:rsidR="00D03094" w:rsidRPr="009871AB" w:rsidRDefault="00D03094" w:rsidP="00D41241">
            <w:pPr>
              <w:pStyle w:val="TableText"/>
              <w:spacing w:line="240" w:lineRule="auto"/>
            </w:pPr>
            <w:r w:rsidRPr="009871AB">
              <w:t>C2200096</w:t>
            </w:r>
          </w:p>
        </w:tc>
        <w:tc>
          <w:tcPr>
            <w:tcW w:w="4125" w:type="dxa"/>
            <w:shd w:val="clear" w:color="auto" w:fill="auto"/>
            <w:noWrap/>
            <w:hideMark/>
          </w:tcPr>
          <w:p w14:paraId="6A485517" w14:textId="77777777" w:rsidR="00D03094" w:rsidRPr="009871AB" w:rsidRDefault="00D03094" w:rsidP="00D41241">
            <w:pPr>
              <w:pStyle w:val="TableText"/>
              <w:spacing w:line="240" w:lineRule="auto"/>
            </w:pPr>
            <w:r w:rsidRPr="009871AB">
              <w:t xml:space="preserve">Sports Lighting Audit </w:t>
            </w:r>
          </w:p>
        </w:tc>
        <w:tc>
          <w:tcPr>
            <w:tcW w:w="1130" w:type="dxa"/>
            <w:shd w:val="clear" w:color="auto" w:fill="auto"/>
            <w:noWrap/>
            <w:hideMark/>
          </w:tcPr>
          <w:p w14:paraId="73F5398E" w14:textId="77777777" w:rsidR="00D03094" w:rsidRPr="009871AB" w:rsidRDefault="00D03094" w:rsidP="00D41241">
            <w:pPr>
              <w:pStyle w:val="TableText"/>
              <w:spacing w:line="240" w:lineRule="auto"/>
            </w:pPr>
            <w:r w:rsidRPr="009871AB">
              <w:t>C2300081</w:t>
            </w:r>
          </w:p>
        </w:tc>
        <w:tc>
          <w:tcPr>
            <w:tcW w:w="3750" w:type="dxa"/>
            <w:shd w:val="clear" w:color="auto" w:fill="auto"/>
            <w:noWrap/>
            <w:hideMark/>
          </w:tcPr>
          <w:p w14:paraId="21ADF380" w14:textId="77777777" w:rsidR="00D03094" w:rsidRPr="009871AB" w:rsidRDefault="00D03094" w:rsidP="00D41241">
            <w:pPr>
              <w:pStyle w:val="TableText"/>
              <w:spacing w:line="240" w:lineRule="auto"/>
            </w:pPr>
            <w:r w:rsidRPr="009871AB">
              <w:t xml:space="preserve">NWGGA Bridge Design and Apportionment </w:t>
            </w:r>
          </w:p>
        </w:tc>
      </w:tr>
      <w:tr w:rsidR="00D03094" w:rsidRPr="009871AB" w14:paraId="4A8007BA" w14:textId="77777777" w:rsidTr="009D0B86">
        <w:trPr>
          <w:trHeight w:val="294"/>
        </w:trPr>
        <w:tc>
          <w:tcPr>
            <w:tcW w:w="1130" w:type="dxa"/>
            <w:shd w:val="clear" w:color="auto" w:fill="auto"/>
            <w:noWrap/>
            <w:hideMark/>
          </w:tcPr>
          <w:p w14:paraId="5DAEBEE7" w14:textId="77777777" w:rsidR="00D03094" w:rsidRPr="009871AB" w:rsidRDefault="00D03094" w:rsidP="00D41241">
            <w:pPr>
              <w:pStyle w:val="TableText"/>
              <w:spacing w:line="240" w:lineRule="auto"/>
            </w:pPr>
            <w:r w:rsidRPr="009871AB">
              <w:t>C2300002</w:t>
            </w:r>
          </w:p>
        </w:tc>
        <w:tc>
          <w:tcPr>
            <w:tcW w:w="4125" w:type="dxa"/>
            <w:shd w:val="clear" w:color="auto" w:fill="auto"/>
            <w:noWrap/>
            <w:hideMark/>
          </w:tcPr>
          <w:p w14:paraId="13DE8C4C" w14:textId="77777777" w:rsidR="00D03094" w:rsidRPr="009871AB" w:rsidRDefault="00D03094" w:rsidP="00D41241">
            <w:pPr>
              <w:pStyle w:val="TableText"/>
              <w:spacing w:line="240" w:lineRule="auto"/>
            </w:pPr>
            <w:r w:rsidRPr="009871AB">
              <w:t>Aquatic Centre Boiler Repairs, Maintenance &amp; Servicing</w:t>
            </w:r>
          </w:p>
        </w:tc>
        <w:tc>
          <w:tcPr>
            <w:tcW w:w="1130" w:type="dxa"/>
            <w:shd w:val="clear" w:color="auto" w:fill="auto"/>
            <w:noWrap/>
            <w:hideMark/>
          </w:tcPr>
          <w:p w14:paraId="5BB8F40F" w14:textId="77777777" w:rsidR="00D03094" w:rsidRPr="009871AB" w:rsidRDefault="00D03094" w:rsidP="00D41241">
            <w:pPr>
              <w:pStyle w:val="TableText"/>
              <w:spacing w:line="240" w:lineRule="auto"/>
            </w:pPr>
            <w:r w:rsidRPr="009871AB">
              <w:t>C2300083</w:t>
            </w:r>
          </w:p>
        </w:tc>
        <w:tc>
          <w:tcPr>
            <w:tcW w:w="3750" w:type="dxa"/>
            <w:shd w:val="clear" w:color="auto" w:fill="auto"/>
            <w:noWrap/>
            <w:hideMark/>
          </w:tcPr>
          <w:p w14:paraId="6177C2FB" w14:textId="77777777" w:rsidR="00D03094" w:rsidRPr="009871AB" w:rsidRDefault="00D03094" w:rsidP="00D41241">
            <w:pPr>
              <w:pStyle w:val="TableText"/>
              <w:spacing w:line="240" w:lineRule="auto"/>
            </w:pPr>
            <w:r w:rsidRPr="009871AB">
              <w:t>Saunders St Sediment Basin &amp; Wetlands Renewal, North Geelong</w:t>
            </w:r>
          </w:p>
        </w:tc>
      </w:tr>
      <w:tr w:rsidR="00D03094" w:rsidRPr="009871AB" w14:paraId="53EBB036" w14:textId="77777777" w:rsidTr="009D0B86">
        <w:trPr>
          <w:trHeight w:val="294"/>
        </w:trPr>
        <w:tc>
          <w:tcPr>
            <w:tcW w:w="1130" w:type="dxa"/>
            <w:shd w:val="clear" w:color="auto" w:fill="auto"/>
            <w:noWrap/>
            <w:hideMark/>
          </w:tcPr>
          <w:p w14:paraId="2CB53DAB" w14:textId="77777777" w:rsidR="00D03094" w:rsidRPr="009871AB" w:rsidRDefault="00D03094" w:rsidP="00D41241">
            <w:pPr>
              <w:pStyle w:val="TableText"/>
              <w:spacing w:line="240" w:lineRule="auto"/>
            </w:pPr>
            <w:r w:rsidRPr="009871AB">
              <w:t>C2300004</w:t>
            </w:r>
          </w:p>
        </w:tc>
        <w:tc>
          <w:tcPr>
            <w:tcW w:w="4125" w:type="dxa"/>
            <w:shd w:val="clear" w:color="auto" w:fill="auto"/>
            <w:noWrap/>
            <w:hideMark/>
          </w:tcPr>
          <w:p w14:paraId="400B8D75" w14:textId="77777777" w:rsidR="00D03094" w:rsidRPr="009871AB" w:rsidRDefault="00D03094" w:rsidP="00D41241">
            <w:pPr>
              <w:pStyle w:val="TableText"/>
              <w:spacing w:line="240" w:lineRule="auto"/>
            </w:pPr>
            <w:r w:rsidRPr="009871AB">
              <w:t xml:space="preserve">2023 Calendar - Printing and Packaging </w:t>
            </w:r>
          </w:p>
        </w:tc>
        <w:tc>
          <w:tcPr>
            <w:tcW w:w="1130" w:type="dxa"/>
            <w:shd w:val="clear" w:color="auto" w:fill="auto"/>
            <w:noWrap/>
            <w:hideMark/>
          </w:tcPr>
          <w:p w14:paraId="163E8E29" w14:textId="77777777" w:rsidR="00D03094" w:rsidRPr="009871AB" w:rsidRDefault="00D03094" w:rsidP="00D41241">
            <w:pPr>
              <w:pStyle w:val="TableText"/>
              <w:spacing w:line="240" w:lineRule="auto"/>
            </w:pPr>
            <w:r w:rsidRPr="009871AB">
              <w:t>C2300084</w:t>
            </w:r>
          </w:p>
        </w:tc>
        <w:tc>
          <w:tcPr>
            <w:tcW w:w="3750" w:type="dxa"/>
            <w:shd w:val="clear" w:color="auto" w:fill="auto"/>
            <w:noWrap/>
            <w:hideMark/>
          </w:tcPr>
          <w:p w14:paraId="78E06766" w14:textId="77777777" w:rsidR="00D03094" w:rsidRPr="009871AB" w:rsidRDefault="00D03094" w:rsidP="00D41241">
            <w:pPr>
              <w:pStyle w:val="TableText"/>
              <w:spacing w:line="240" w:lineRule="auto"/>
            </w:pPr>
            <w:r w:rsidRPr="009871AB">
              <w:t>Melaluka Rd Leopold Open Drain Rehabilitation</w:t>
            </w:r>
          </w:p>
        </w:tc>
      </w:tr>
      <w:tr w:rsidR="00D03094" w:rsidRPr="009871AB" w14:paraId="2EDD0887" w14:textId="77777777" w:rsidTr="009D0B86">
        <w:trPr>
          <w:trHeight w:val="294"/>
        </w:trPr>
        <w:tc>
          <w:tcPr>
            <w:tcW w:w="1130" w:type="dxa"/>
            <w:shd w:val="clear" w:color="auto" w:fill="auto"/>
            <w:noWrap/>
            <w:hideMark/>
          </w:tcPr>
          <w:p w14:paraId="13D3E0B6" w14:textId="77777777" w:rsidR="00D03094" w:rsidRPr="009871AB" w:rsidRDefault="00D03094" w:rsidP="00D41241">
            <w:pPr>
              <w:pStyle w:val="TableText"/>
              <w:spacing w:line="240" w:lineRule="auto"/>
            </w:pPr>
            <w:r w:rsidRPr="009871AB">
              <w:t>C2300005</w:t>
            </w:r>
          </w:p>
        </w:tc>
        <w:tc>
          <w:tcPr>
            <w:tcW w:w="4125" w:type="dxa"/>
            <w:shd w:val="clear" w:color="auto" w:fill="auto"/>
            <w:noWrap/>
            <w:hideMark/>
          </w:tcPr>
          <w:p w14:paraId="42605878" w14:textId="77777777" w:rsidR="00D03094" w:rsidRPr="009871AB" w:rsidRDefault="00D03094" w:rsidP="00D41241">
            <w:pPr>
              <w:pStyle w:val="TableText"/>
              <w:spacing w:line="240" w:lineRule="auto"/>
            </w:pPr>
            <w:r w:rsidRPr="009871AB">
              <w:t>WSUD Routine Maintenance</w:t>
            </w:r>
          </w:p>
        </w:tc>
        <w:tc>
          <w:tcPr>
            <w:tcW w:w="1130" w:type="dxa"/>
            <w:shd w:val="clear" w:color="auto" w:fill="auto"/>
            <w:noWrap/>
            <w:hideMark/>
          </w:tcPr>
          <w:p w14:paraId="052ECFD6" w14:textId="77777777" w:rsidR="00D03094" w:rsidRPr="009871AB" w:rsidRDefault="00D03094" w:rsidP="00D41241">
            <w:pPr>
              <w:pStyle w:val="TableText"/>
              <w:spacing w:line="240" w:lineRule="auto"/>
            </w:pPr>
            <w:r w:rsidRPr="009871AB">
              <w:t>C2300085</w:t>
            </w:r>
          </w:p>
        </w:tc>
        <w:tc>
          <w:tcPr>
            <w:tcW w:w="3750" w:type="dxa"/>
            <w:shd w:val="clear" w:color="auto" w:fill="auto"/>
            <w:noWrap/>
            <w:hideMark/>
          </w:tcPr>
          <w:p w14:paraId="6FE7E8DB" w14:textId="77777777" w:rsidR="00D03094" w:rsidRPr="009871AB" w:rsidRDefault="00D03094" w:rsidP="00D41241">
            <w:pPr>
              <w:pStyle w:val="TableText"/>
              <w:spacing w:line="240" w:lineRule="auto"/>
            </w:pPr>
            <w:r w:rsidRPr="009871AB">
              <w:t>Collendina Drain Renewal &amp; Retaining Wall, Ocean Grove</w:t>
            </w:r>
          </w:p>
        </w:tc>
      </w:tr>
      <w:tr w:rsidR="00D03094" w:rsidRPr="009871AB" w14:paraId="1F42BD6C" w14:textId="77777777" w:rsidTr="009D0B86">
        <w:trPr>
          <w:trHeight w:val="294"/>
        </w:trPr>
        <w:tc>
          <w:tcPr>
            <w:tcW w:w="1130" w:type="dxa"/>
            <w:shd w:val="clear" w:color="auto" w:fill="auto"/>
            <w:noWrap/>
            <w:hideMark/>
          </w:tcPr>
          <w:p w14:paraId="709CFD54" w14:textId="77777777" w:rsidR="00D03094" w:rsidRPr="009871AB" w:rsidRDefault="00D03094" w:rsidP="00D41241">
            <w:pPr>
              <w:pStyle w:val="TableText"/>
              <w:spacing w:line="240" w:lineRule="auto"/>
            </w:pPr>
            <w:r w:rsidRPr="009871AB">
              <w:t>C2300007</w:t>
            </w:r>
          </w:p>
        </w:tc>
        <w:tc>
          <w:tcPr>
            <w:tcW w:w="4125" w:type="dxa"/>
            <w:shd w:val="clear" w:color="auto" w:fill="auto"/>
            <w:noWrap/>
            <w:hideMark/>
          </w:tcPr>
          <w:p w14:paraId="51AF7AFF" w14:textId="77777777" w:rsidR="00D03094" w:rsidRPr="009871AB" w:rsidRDefault="00D03094" w:rsidP="00D41241">
            <w:pPr>
              <w:pStyle w:val="TableText"/>
              <w:spacing w:line="240" w:lineRule="auto"/>
            </w:pPr>
            <w:r w:rsidRPr="009871AB">
              <w:t xml:space="preserve">Bell Park Sports Club Changerooms Redevelopment </w:t>
            </w:r>
          </w:p>
        </w:tc>
        <w:tc>
          <w:tcPr>
            <w:tcW w:w="1130" w:type="dxa"/>
            <w:shd w:val="clear" w:color="auto" w:fill="auto"/>
            <w:noWrap/>
            <w:hideMark/>
          </w:tcPr>
          <w:p w14:paraId="540E6FAA" w14:textId="77777777" w:rsidR="00D03094" w:rsidRPr="009871AB" w:rsidRDefault="00D03094" w:rsidP="00D41241">
            <w:pPr>
              <w:pStyle w:val="TableText"/>
              <w:spacing w:line="240" w:lineRule="auto"/>
            </w:pPr>
            <w:r w:rsidRPr="009871AB">
              <w:t>C2300088</w:t>
            </w:r>
          </w:p>
        </w:tc>
        <w:tc>
          <w:tcPr>
            <w:tcW w:w="3750" w:type="dxa"/>
            <w:shd w:val="clear" w:color="auto" w:fill="auto"/>
            <w:noWrap/>
            <w:hideMark/>
          </w:tcPr>
          <w:p w14:paraId="48DE9D3B" w14:textId="77777777" w:rsidR="00D03094" w:rsidRPr="009871AB" w:rsidRDefault="00D03094" w:rsidP="00D41241">
            <w:pPr>
              <w:pStyle w:val="TableText"/>
              <w:spacing w:line="240" w:lineRule="auto"/>
            </w:pPr>
            <w:r w:rsidRPr="009871AB">
              <w:t>Elcho Reserve Toilet/Shower Replacement</w:t>
            </w:r>
          </w:p>
        </w:tc>
      </w:tr>
      <w:tr w:rsidR="00D03094" w:rsidRPr="009871AB" w14:paraId="1148C9F5" w14:textId="77777777" w:rsidTr="009D0B86">
        <w:trPr>
          <w:trHeight w:val="294"/>
        </w:trPr>
        <w:tc>
          <w:tcPr>
            <w:tcW w:w="1130" w:type="dxa"/>
            <w:shd w:val="clear" w:color="auto" w:fill="auto"/>
            <w:noWrap/>
            <w:hideMark/>
          </w:tcPr>
          <w:p w14:paraId="5E699BAB" w14:textId="77777777" w:rsidR="00D03094" w:rsidRPr="009871AB" w:rsidRDefault="00D03094" w:rsidP="00D41241">
            <w:pPr>
              <w:pStyle w:val="TableText"/>
              <w:spacing w:line="240" w:lineRule="auto"/>
            </w:pPr>
            <w:r w:rsidRPr="009871AB">
              <w:t>C2300008</w:t>
            </w:r>
          </w:p>
        </w:tc>
        <w:tc>
          <w:tcPr>
            <w:tcW w:w="4125" w:type="dxa"/>
            <w:shd w:val="clear" w:color="auto" w:fill="auto"/>
            <w:noWrap/>
            <w:hideMark/>
          </w:tcPr>
          <w:p w14:paraId="1485DB3F" w14:textId="77777777" w:rsidR="00D03094" w:rsidRPr="009871AB" w:rsidRDefault="00D03094" w:rsidP="00D41241">
            <w:pPr>
              <w:pStyle w:val="TableText"/>
              <w:spacing w:line="240" w:lineRule="auto"/>
            </w:pPr>
            <w:r w:rsidRPr="009871AB">
              <w:t>Hardsurface Program Leopold Tennis Court Repairs/Resurfacing</w:t>
            </w:r>
          </w:p>
        </w:tc>
        <w:tc>
          <w:tcPr>
            <w:tcW w:w="1130" w:type="dxa"/>
            <w:shd w:val="clear" w:color="auto" w:fill="auto"/>
            <w:noWrap/>
            <w:hideMark/>
          </w:tcPr>
          <w:p w14:paraId="6E38B77B" w14:textId="77777777" w:rsidR="00D03094" w:rsidRPr="009871AB" w:rsidRDefault="00D03094" w:rsidP="00D41241">
            <w:pPr>
              <w:pStyle w:val="TableText"/>
              <w:spacing w:line="240" w:lineRule="auto"/>
            </w:pPr>
            <w:r w:rsidRPr="009871AB">
              <w:t>C2300089</w:t>
            </w:r>
          </w:p>
        </w:tc>
        <w:tc>
          <w:tcPr>
            <w:tcW w:w="3750" w:type="dxa"/>
            <w:shd w:val="clear" w:color="auto" w:fill="auto"/>
            <w:noWrap/>
            <w:hideMark/>
          </w:tcPr>
          <w:p w14:paraId="10E3E159" w14:textId="77777777" w:rsidR="00D03094" w:rsidRPr="009871AB" w:rsidRDefault="00D03094" w:rsidP="00D41241">
            <w:pPr>
              <w:pStyle w:val="TableText"/>
              <w:spacing w:line="240" w:lineRule="auto"/>
            </w:pPr>
            <w:r w:rsidRPr="009871AB">
              <w:t>Provision of Traffic Management and Spotter Services</w:t>
            </w:r>
          </w:p>
        </w:tc>
      </w:tr>
      <w:tr w:rsidR="00D03094" w:rsidRPr="009871AB" w14:paraId="603500B6" w14:textId="77777777" w:rsidTr="009D0B86">
        <w:trPr>
          <w:trHeight w:val="294"/>
        </w:trPr>
        <w:tc>
          <w:tcPr>
            <w:tcW w:w="1130" w:type="dxa"/>
            <w:shd w:val="clear" w:color="auto" w:fill="auto"/>
            <w:noWrap/>
            <w:hideMark/>
          </w:tcPr>
          <w:p w14:paraId="30787F71" w14:textId="77777777" w:rsidR="00D03094" w:rsidRPr="009871AB" w:rsidRDefault="00D03094" w:rsidP="00D41241">
            <w:pPr>
              <w:pStyle w:val="TableText"/>
              <w:spacing w:line="240" w:lineRule="auto"/>
            </w:pPr>
            <w:r w:rsidRPr="009871AB">
              <w:t>C2300009</w:t>
            </w:r>
          </w:p>
        </w:tc>
        <w:tc>
          <w:tcPr>
            <w:tcW w:w="4125" w:type="dxa"/>
            <w:shd w:val="clear" w:color="auto" w:fill="auto"/>
            <w:noWrap/>
            <w:hideMark/>
          </w:tcPr>
          <w:p w14:paraId="19BDD7D0" w14:textId="77777777" w:rsidR="00D03094" w:rsidRPr="009871AB" w:rsidRDefault="00D03094" w:rsidP="00D41241">
            <w:pPr>
              <w:pStyle w:val="TableText"/>
              <w:spacing w:line="240" w:lineRule="auto"/>
            </w:pPr>
            <w:r w:rsidRPr="009871AB">
              <w:t xml:space="preserve">Lara Golf Club Water Supply Feasibility Study </w:t>
            </w:r>
          </w:p>
        </w:tc>
        <w:tc>
          <w:tcPr>
            <w:tcW w:w="1130" w:type="dxa"/>
            <w:shd w:val="clear" w:color="auto" w:fill="auto"/>
            <w:noWrap/>
            <w:hideMark/>
          </w:tcPr>
          <w:p w14:paraId="230CFE29" w14:textId="77777777" w:rsidR="00D03094" w:rsidRPr="009871AB" w:rsidRDefault="00D03094" w:rsidP="00D41241">
            <w:pPr>
              <w:pStyle w:val="TableText"/>
              <w:spacing w:line="240" w:lineRule="auto"/>
            </w:pPr>
            <w:r w:rsidRPr="009871AB">
              <w:t>C2300096</w:t>
            </w:r>
          </w:p>
        </w:tc>
        <w:tc>
          <w:tcPr>
            <w:tcW w:w="3750" w:type="dxa"/>
            <w:shd w:val="clear" w:color="auto" w:fill="auto"/>
            <w:noWrap/>
            <w:hideMark/>
          </w:tcPr>
          <w:p w14:paraId="447F3C31" w14:textId="77777777" w:rsidR="00D03094" w:rsidRPr="009871AB" w:rsidRDefault="00D03094" w:rsidP="00D41241">
            <w:pPr>
              <w:pStyle w:val="TableText"/>
              <w:spacing w:line="240" w:lineRule="auto"/>
            </w:pPr>
            <w:r w:rsidRPr="009871AB">
              <w:t>Supply and Install Cardboard Compactor at Geelong Resource Recovery Centre</w:t>
            </w:r>
          </w:p>
        </w:tc>
      </w:tr>
      <w:tr w:rsidR="00D03094" w:rsidRPr="009871AB" w14:paraId="5714C0C7" w14:textId="77777777" w:rsidTr="009D0B86">
        <w:trPr>
          <w:trHeight w:val="294"/>
        </w:trPr>
        <w:tc>
          <w:tcPr>
            <w:tcW w:w="1130" w:type="dxa"/>
            <w:shd w:val="clear" w:color="auto" w:fill="auto"/>
            <w:noWrap/>
            <w:hideMark/>
          </w:tcPr>
          <w:p w14:paraId="6C6928F2" w14:textId="77777777" w:rsidR="00D03094" w:rsidRPr="009871AB" w:rsidRDefault="00D03094" w:rsidP="00D41241">
            <w:pPr>
              <w:pStyle w:val="TableText"/>
              <w:spacing w:line="240" w:lineRule="auto"/>
            </w:pPr>
            <w:r w:rsidRPr="009871AB">
              <w:t>C2300010</w:t>
            </w:r>
          </w:p>
        </w:tc>
        <w:tc>
          <w:tcPr>
            <w:tcW w:w="4125" w:type="dxa"/>
            <w:shd w:val="clear" w:color="auto" w:fill="auto"/>
            <w:noWrap/>
            <w:hideMark/>
          </w:tcPr>
          <w:p w14:paraId="1954BC29" w14:textId="77777777" w:rsidR="00D03094" w:rsidRPr="009871AB" w:rsidRDefault="00D03094" w:rsidP="00D41241">
            <w:pPr>
              <w:pStyle w:val="TableText"/>
              <w:spacing w:line="240" w:lineRule="auto"/>
            </w:pPr>
            <w:r w:rsidRPr="009871AB">
              <w:t>Community Update - Printing Services</w:t>
            </w:r>
          </w:p>
        </w:tc>
        <w:tc>
          <w:tcPr>
            <w:tcW w:w="1130" w:type="dxa"/>
            <w:shd w:val="clear" w:color="auto" w:fill="auto"/>
            <w:noWrap/>
            <w:hideMark/>
          </w:tcPr>
          <w:p w14:paraId="62C32844" w14:textId="77777777" w:rsidR="00D03094" w:rsidRPr="009871AB" w:rsidRDefault="00D03094" w:rsidP="00D41241">
            <w:pPr>
              <w:pStyle w:val="TableText"/>
              <w:spacing w:line="240" w:lineRule="auto"/>
            </w:pPr>
            <w:r w:rsidRPr="009871AB">
              <w:t>C2300097</w:t>
            </w:r>
          </w:p>
        </w:tc>
        <w:tc>
          <w:tcPr>
            <w:tcW w:w="3750" w:type="dxa"/>
            <w:shd w:val="clear" w:color="auto" w:fill="auto"/>
            <w:noWrap/>
            <w:hideMark/>
          </w:tcPr>
          <w:p w14:paraId="73EC9B75" w14:textId="77777777" w:rsidR="00D03094" w:rsidRPr="009871AB" w:rsidRDefault="00D03094" w:rsidP="00D41241">
            <w:pPr>
              <w:pStyle w:val="TableText"/>
              <w:spacing w:line="240" w:lineRule="auto"/>
            </w:pPr>
            <w:r w:rsidRPr="009871AB">
              <w:t>St Leonards Skate Park - Construction Works</w:t>
            </w:r>
          </w:p>
        </w:tc>
      </w:tr>
      <w:tr w:rsidR="00D03094" w:rsidRPr="009871AB" w14:paraId="587B7191" w14:textId="77777777" w:rsidTr="009D0B86">
        <w:trPr>
          <w:trHeight w:val="294"/>
        </w:trPr>
        <w:tc>
          <w:tcPr>
            <w:tcW w:w="1130" w:type="dxa"/>
            <w:shd w:val="clear" w:color="auto" w:fill="auto"/>
            <w:noWrap/>
            <w:hideMark/>
          </w:tcPr>
          <w:p w14:paraId="52347413" w14:textId="77777777" w:rsidR="00D03094" w:rsidRPr="009871AB" w:rsidRDefault="00D03094" w:rsidP="00D41241">
            <w:pPr>
              <w:pStyle w:val="TableText"/>
              <w:spacing w:line="240" w:lineRule="auto"/>
            </w:pPr>
            <w:r w:rsidRPr="009871AB">
              <w:t>C2300011</w:t>
            </w:r>
          </w:p>
        </w:tc>
        <w:tc>
          <w:tcPr>
            <w:tcW w:w="4125" w:type="dxa"/>
            <w:shd w:val="clear" w:color="auto" w:fill="auto"/>
            <w:noWrap/>
            <w:hideMark/>
          </w:tcPr>
          <w:p w14:paraId="4155D851" w14:textId="050257F4" w:rsidR="00D03094" w:rsidRPr="009871AB" w:rsidRDefault="004971C0" w:rsidP="00D41241">
            <w:pPr>
              <w:pStyle w:val="TableText"/>
              <w:spacing w:line="240" w:lineRule="auto"/>
            </w:pPr>
            <w:r w:rsidRPr="009871AB">
              <w:t>C</w:t>
            </w:r>
            <w:r>
              <w:t xml:space="preserve">ity </w:t>
            </w:r>
            <w:r w:rsidRPr="009871AB">
              <w:t>o</w:t>
            </w:r>
            <w:r>
              <w:t xml:space="preserve">f </w:t>
            </w:r>
            <w:r w:rsidRPr="009871AB">
              <w:t>G</w:t>
            </w:r>
            <w:r>
              <w:t xml:space="preserve">reater </w:t>
            </w:r>
            <w:r w:rsidRPr="009871AB">
              <w:t>G</w:t>
            </w:r>
            <w:r>
              <w:t>eelong</w:t>
            </w:r>
            <w:r w:rsidR="00D03094" w:rsidRPr="009871AB">
              <w:t xml:space="preserve"> Guardrail Program - FY 2022/23 </w:t>
            </w:r>
          </w:p>
        </w:tc>
        <w:tc>
          <w:tcPr>
            <w:tcW w:w="1130" w:type="dxa"/>
            <w:shd w:val="clear" w:color="auto" w:fill="auto"/>
            <w:noWrap/>
            <w:hideMark/>
          </w:tcPr>
          <w:p w14:paraId="155865FB" w14:textId="77777777" w:rsidR="00D03094" w:rsidRPr="009871AB" w:rsidRDefault="00D03094" w:rsidP="00D41241">
            <w:pPr>
              <w:pStyle w:val="TableText"/>
              <w:spacing w:line="240" w:lineRule="auto"/>
            </w:pPr>
            <w:r w:rsidRPr="009871AB">
              <w:t>C2300102</w:t>
            </w:r>
          </w:p>
        </w:tc>
        <w:tc>
          <w:tcPr>
            <w:tcW w:w="3750" w:type="dxa"/>
            <w:shd w:val="clear" w:color="auto" w:fill="auto"/>
            <w:noWrap/>
            <w:hideMark/>
          </w:tcPr>
          <w:p w14:paraId="7B4D1DC1" w14:textId="77777777" w:rsidR="00D03094" w:rsidRPr="009871AB" w:rsidRDefault="00D03094" w:rsidP="00D41241">
            <w:pPr>
              <w:pStyle w:val="TableText"/>
              <w:spacing w:line="240" w:lineRule="auto"/>
            </w:pPr>
            <w:r w:rsidRPr="009871AB">
              <w:t>St Stephens Tennis/Croquet Club Disability Access</w:t>
            </w:r>
          </w:p>
        </w:tc>
      </w:tr>
      <w:tr w:rsidR="00D03094" w:rsidRPr="009871AB" w14:paraId="2284D30B" w14:textId="77777777" w:rsidTr="009D0B86">
        <w:trPr>
          <w:trHeight w:val="294"/>
        </w:trPr>
        <w:tc>
          <w:tcPr>
            <w:tcW w:w="1130" w:type="dxa"/>
            <w:shd w:val="clear" w:color="auto" w:fill="auto"/>
            <w:noWrap/>
            <w:hideMark/>
          </w:tcPr>
          <w:p w14:paraId="12C0BCA4" w14:textId="77777777" w:rsidR="00D03094" w:rsidRPr="009871AB" w:rsidRDefault="00D03094" w:rsidP="00D41241">
            <w:pPr>
              <w:pStyle w:val="TableText"/>
              <w:spacing w:line="240" w:lineRule="auto"/>
            </w:pPr>
            <w:r w:rsidRPr="009871AB">
              <w:t>C2300012</w:t>
            </w:r>
          </w:p>
        </w:tc>
        <w:tc>
          <w:tcPr>
            <w:tcW w:w="4125" w:type="dxa"/>
            <w:shd w:val="clear" w:color="auto" w:fill="auto"/>
            <w:noWrap/>
            <w:hideMark/>
          </w:tcPr>
          <w:p w14:paraId="0711A7D0" w14:textId="77777777" w:rsidR="00D03094" w:rsidRPr="009871AB" w:rsidRDefault="00D03094" w:rsidP="00D41241">
            <w:pPr>
              <w:pStyle w:val="TableText"/>
              <w:spacing w:line="240" w:lineRule="auto"/>
            </w:pPr>
            <w:r w:rsidRPr="009871AB">
              <w:t>Drysdale Townsquare and Park Upgrade</w:t>
            </w:r>
          </w:p>
        </w:tc>
        <w:tc>
          <w:tcPr>
            <w:tcW w:w="1130" w:type="dxa"/>
            <w:shd w:val="clear" w:color="auto" w:fill="auto"/>
            <w:noWrap/>
            <w:hideMark/>
          </w:tcPr>
          <w:p w14:paraId="4B5F8DEF" w14:textId="77777777" w:rsidR="00D03094" w:rsidRPr="009871AB" w:rsidRDefault="00D03094" w:rsidP="00D41241">
            <w:pPr>
              <w:pStyle w:val="TableText"/>
              <w:spacing w:line="240" w:lineRule="auto"/>
            </w:pPr>
            <w:r w:rsidRPr="009871AB">
              <w:t>C2300103</w:t>
            </w:r>
          </w:p>
        </w:tc>
        <w:tc>
          <w:tcPr>
            <w:tcW w:w="3750" w:type="dxa"/>
            <w:shd w:val="clear" w:color="auto" w:fill="auto"/>
            <w:noWrap/>
            <w:hideMark/>
          </w:tcPr>
          <w:p w14:paraId="2BD4EC95" w14:textId="77777777" w:rsidR="00D03094" w:rsidRPr="009871AB" w:rsidRDefault="00D03094" w:rsidP="00D41241">
            <w:pPr>
              <w:pStyle w:val="TableText"/>
              <w:spacing w:line="240" w:lineRule="auto"/>
            </w:pPr>
            <w:r w:rsidRPr="009871AB">
              <w:t>Avalon Corridor Integrated Water Management (IWM) Strategy</w:t>
            </w:r>
          </w:p>
        </w:tc>
      </w:tr>
    </w:tbl>
    <w:p w14:paraId="72888C4D" w14:textId="77777777" w:rsidR="00A6624E" w:rsidRDefault="00A6624E" w:rsidP="009F1191">
      <w:pPr>
        <w:pStyle w:val="BodyText"/>
        <w:spacing w:before="100" w:after="100"/>
        <w:rPr>
          <w:rFonts w:ascii="Arial" w:hAnsi="Arial" w:cs="Arial"/>
          <w:sz w:val="20"/>
        </w:rPr>
      </w:pPr>
    </w:p>
    <w:p w14:paraId="2DD87CAD" w14:textId="02F0FF8E" w:rsidR="00443FF4" w:rsidRDefault="0020485B" w:rsidP="00443FF4">
      <w:pPr>
        <w:pStyle w:val="BodyText"/>
        <w:spacing w:before="100" w:after="100"/>
        <w:rPr>
          <w:rFonts w:ascii="Arial" w:hAnsi="Arial" w:cs="Arial"/>
          <w:sz w:val="20"/>
        </w:rPr>
      </w:pPr>
      <w:r w:rsidRPr="00CE5809">
        <w:rPr>
          <w:rFonts w:ascii="Arial" w:hAnsi="Arial" w:cs="Arial"/>
          <w:sz w:val="20"/>
        </w:rPr>
        <w:t>In</w:t>
      </w:r>
      <w:r w:rsidR="00931626" w:rsidRPr="00CE5809">
        <w:rPr>
          <w:rFonts w:ascii="Arial" w:hAnsi="Arial" w:cs="Arial"/>
          <w:sz w:val="20"/>
        </w:rPr>
        <w:t xml:space="preserve"> addition, the following contracts</w:t>
      </w:r>
      <w:r w:rsidR="009F1191" w:rsidRPr="00CE5809">
        <w:rPr>
          <w:rFonts w:ascii="Arial" w:hAnsi="Arial" w:cs="Arial"/>
          <w:sz w:val="20"/>
        </w:rPr>
        <w:t xml:space="preserve"> are those that met the criteria for competitive processes but were signed off as exempt (sole source):</w:t>
      </w:r>
      <w:r w:rsidR="009F1191">
        <w:rPr>
          <w:rFonts w:ascii="Arial" w:hAnsi="Arial" w:cs="Arial"/>
          <w:sz w:val="20"/>
        </w:rPr>
        <w:t xml:space="preserve"> </w:t>
      </w:r>
    </w:p>
    <w:tbl>
      <w:tblPr>
        <w:tblW w:w="5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8471"/>
      </w:tblGrid>
      <w:tr w:rsidR="00443C64" w:rsidRPr="00DD4F1C" w14:paraId="2537E463" w14:textId="77777777" w:rsidTr="00F412D5">
        <w:trPr>
          <w:trHeight w:val="285"/>
        </w:trPr>
        <w:tc>
          <w:tcPr>
            <w:tcW w:w="5000" w:type="pct"/>
            <w:gridSpan w:val="2"/>
            <w:tcBorders>
              <w:top w:val="nil"/>
              <w:left w:val="nil"/>
              <w:bottom w:val="single" w:sz="4" w:space="0" w:color="auto"/>
              <w:right w:val="nil"/>
            </w:tcBorders>
            <w:shd w:val="clear" w:color="auto" w:fill="auto"/>
            <w:noWrap/>
            <w:vAlign w:val="bottom"/>
          </w:tcPr>
          <w:p w14:paraId="3F3D1413" w14:textId="7BD99FB6" w:rsidR="00443C64" w:rsidRPr="00443C64" w:rsidRDefault="00443C64" w:rsidP="001052FC">
            <w:pPr>
              <w:spacing w:before="100" w:after="100"/>
              <w:ind w:left="-108"/>
              <w:rPr>
                <w:rFonts w:ascii="Arial" w:hAnsi="Arial" w:cs="Arial"/>
                <w:b/>
                <w:color w:val="003361"/>
                <w:sz w:val="16"/>
                <w:szCs w:val="16"/>
              </w:rPr>
            </w:pPr>
            <w:r w:rsidRPr="00443C64">
              <w:rPr>
                <w:rFonts w:ascii="Arial" w:hAnsi="Arial" w:cs="Arial"/>
                <w:b/>
                <w:color w:val="003361"/>
                <w:sz w:val="16"/>
                <w:szCs w:val="16"/>
              </w:rPr>
              <w:t xml:space="preserve">TABLE 11: </w:t>
            </w:r>
            <w:r>
              <w:rPr>
                <w:rFonts w:ascii="Arial" w:hAnsi="Arial" w:cs="Arial"/>
                <w:b/>
                <w:color w:val="003361"/>
                <w:sz w:val="16"/>
                <w:szCs w:val="16"/>
              </w:rPr>
              <w:t>C</w:t>
            </w:r>
            <w:r w:rsidRPr="00443C64">
              <w:rPr>
                <w:rFonts w:ascii="Arial" w:hAnsi="Arial" w:cs="Arial"/>
                <w:b/>
                <w:color w:val="003361"/>
                <w:sz w:val="16"/>
                <w:szCs w:val="16"/>
              </w:rPr>
              <w:t>ontracts that met the criteria for competitive processes but were signed off as exempt (sole source)</w:t>
            </w:r>
          </w:p>
        </w:tc>
      </w:tr>
      <w:tr w:rsidR="00DD4F1C" w:rsidRPr="00DD4F1C" w14:paraId="12ADDBD7" w14:textId="77777777" w:rsidTr="0094353E">
        <w:trPr>
          <w:trHeight w:val="285"/>
        </w:trPr>
        <w:tc>
          <w:tcPr>
            <w:tcW w:w="571" w:type="pct"/>
            <w:tcBorders>
              <w:top w:val="single" w:sz="4" w:space="0" w:color="auto"/>
            </w:tcBorders>
            <w:shd w:val="clear" w:color="auto" w:fill="002060"/>
            <w:noWrap/>
            <w:vAlign w:val="bottom"/>
            <w:hideMark/>
          </w:tcPr>
          <w:p w14:paraId="1D1836A7" w14:textId="204E9FF2" w:rsidR="00DD4F1C" w:rsidRPr="0094353E" w:rsidRDefault="00DD4F1C" w:rsidP="00DD4F1C">
            <w:pPr>
              <w:spacing w:after="0" w:line="240" w:lineRule="auto"/>
              <w:jc w:val="center"/>
              <w:rPr>
                <w:rFonts w:ascii="Arial Bold" w:eastAsia="Times New Roman" w:hAnsi="Arial Bold" w:cs="Arial"/>
                <w:b/>
                <w:caps/>
                <w:color w:val="FFFFFF" w:themeColor="background1"/>
                <w:sz w:val="16"/>
                <w:szCs w:val="16"/>
                <w:lang w:eastAsia="en-AU"/>
              </w:rPr>
            </w:pPr>
            <w:r w:rsidRPr="0094353E">
              <w:rPr>
                <w:rFonts w:ascii="Arial Bold" w:eastAsia="Times New Roman" w:hAnsi="Arial Bold" w:cs="Arial"/>
                <w:b/>
                <w:caps/>
                <w:color w:val="FFFFFF" w:themeColor="background1"/>
                <w:sz w:val="16"/>
                <w:szCs w:val="16"/>
                <w:lang w:eastAsia="en-AU"/>
              </w:rPr>
              <w:t>Contract No</w:t>
            </w:r>
            <w:r w:rsidR="0094353E">
              <w:rPr>
                <w:rFonts w:ascii="Arial Bold" w:eastAsia="Times New Roman" w:hAnsi="Arial Bold" w:cs="Arial"/>
                <w:b/>
                <w:caps/>
                <w:color w:val="FFFFFF" w:themeColor="background1"/>
                <w:sz w:val="16"/>
                <w:szCs w:val="16"/>
                <w:lang w:eastAsia="en-AU"/>
              </w:rPr>
              <w:t>:</w:t>
            </w:r>
          </w:p>
        </w:tc>
        <w:tc>
          <w:tcPr>
            <w:tcW w:w="4429" w:type="pct"/>
            <w:tcBorders>
              <w:top w:val="single" w:sz="4" w:space="0" w:color="auto"/>
            </w:tcBorders>
            <w:shd w:val="clear" w:color="auto" w:fill="002060"/>
            <w:noWrap/>
            <w:vAlign w:val="bottom"/>
            <w:hideMark/>
          </w:tcPr>
          <w:p w14:paraId="44F5543F" w14:textId="77777777" w:rsidR="00DD4F1C" w:rsidRPr="0094353E" w:rsidRDefault="00DD4F1C" w:rsidP="0094353E">
            <w:pPr>
              <w:spacing w:after="0" w:line="240" w:lineRule="auto"/>
              <w:rPr>
                <w:rFonts w:ascii="Arial Bold" w:eastAsia="Times New Roman" w:hAnsi="Arial Bold" w:cs="Arial"/>
                <w:b/>
                <w:caps/>
                <w:color w:val="FFFFFF" w:themeColor="background1"/>
                <w:sz w:val="16"/>
                <w:szCs w:val="16"/>
                <w:lang w:eastAsia="en-AU"/>
              </w:rPr>
            </w:pPr>
            <w:r w:rsidRPr="0094353E">
              <w:rPr>
                <w:rFonts w:ascii="Arial Bold" w:eastAsia="Times New Roman" w:hAnsi="Arial Bold" w:cs="Arial"/>
                <w:b/>
                <w:caps/>
                <w:color w:val="FFFFFF" w:themeColor="background1"/>
                <w:sz w:val="16"/>
                <w:szCs w:val="16"/>
                <w:lang w:eastAsia="en-AU"/>
              </w:rPr>
              <w:t>Description</w:t>
            </w:r>
          </w:p>
        </w:tc>
      </w:tr>
      <w:tr w:rsidR="00DD4F1C" w:rsidRPr="00DD4F1C" w14:paraId="598C68B7" w14:textId="77777777" w:rsidTr="0094353E">
        <w:trPr>
          <w:trHeight w:val="285"/>
        </w:trPr>
        <w:tc>
          <w:tcPr>
            <w:tcW w:w="571" w:type="pct"/>
            <w:shd w:val="clear" w:color="auto" w:fill="auto"/>
            <w:noWrap/>
            <w:vAlign w:val="bottom"/>
            <w:hideMark/>
          </w:tcPr>
          <w:p w14:paraId="32D7909C" w14:textId="77777777" w:rsidR="00DD4F1C" w:rsidRPr="00DD4F1C" w:rsidRDefault="00DD4F1C" w:rsidP="00443C64">
            <w:pPr>
              <w:pStyle w:val="TableText"/>
            </w:pPr>
            <w:r w:rsidRPr="00DD4F1C">
              <w:t>C2300003</w:t>
            </w:r>
          </w:p>
        </w:tc>
        <w:tc>
          <w:tcPr>
            <w:tcW w:w="4429" w:type="pct"/>
            <w:shd w:val="clear" w:color="auto" w:fill="auto"/>
            <w:noWrap/>
            <w:vAlign w:val="bottom"/>
            <w:hideMark/>
          </w:tcPr>
          <w:p w14:paraId="12D391C8" w14:textId="77777777" w:rsidR="00DD4F1C" w:rsidRPr="00DD4F1C" w:rsidRDefault="00DD4F1C" w:rsidP="00443C64">
            <w:pPr>
              <w:pStyle w:val="TableText"/>
            </w:pPr>
            <w:r w:rsidRPr="00DD4F1C">
              <w:t>Daily media monitoring and monthly media analysis</w:t>
            </w:r>
          </w:p>
        </w:tc>
      </w:tr>
      <w:tr w:rsidR="00DD4F1C" w:rsidRPr="00DD4F1C" w14:paraId="7894B383" w14:textId="77777777" w:rsidTr="0094353E">
        <w:trPr>
          <w:trHeight w:val="285"/>
        </w:trPr>
        <w:tc>
          <w:tcPr>
            <w:tcW w:w="571" w:type="pct"/>
            <w:shd w:val="clear" w:color="auto" w:fill="auto"/>
            <w:noWrap/>
            <w:vAlign w:val="bottom"/>
            <w:hideMark/>
          </w:tcPr>
          <w:p w14:paraId="12E837D9" w14:textId="77777777" w:rsidR="00B47D1D" w:rsidRDefault="00B47D1D" w:rsidP="00B47D1D">
            <w:pPr>
              <w:pStyle w:val="TableText"/>
            </w:pPr>
            <w:r>
              <w:t>C2100222</w:t>
            </w:r>
          </w:p>
          <w:p w14:paraId="7A9A241F" w14:textId="77777777" w:rsidR="00DD4F1C" w:rsidRPr="00DD4F1C" w:rsidRDefault="00DD4F1C" w:rsidP="00B47D1D">
            <w:pPr>
              <w:pStyle w:val="TableText"/>
            </w:pPr>
          </w:p>
        </w:tc>
        <w:tc>
          <w:tcPr>
            <w:tcW w:w="4429" w:type="pct"/>
            <w:shd w:val="clear" w:color="auto" w:fill="auto"/>
            <w:noWrap/>
            <w:vAlign w:val="bottom"/>
            <w:hideMark/>
          </w:tcPr>
          <w:p w14:paraId="0668ABD5" w14:textId="77777777" w:rsidR="00DD4F1C" w:rsidRPr="00DD4F1C" w:rsidRDefault="00DD4F1C" w:rsidP="00443C64">
            <w:pPr>
              <w:pStyle w:val="TableText"/>
            </w:pPr>
            <w:r w:rsidRPr="00DD4F1C">
              <w:t>Creamery Road Precinct Structure Plan - Transport Concept Designs</w:t>
            </w:r>
          </w:p>
        </w:tc>
      </w:tr>
    </w:tbl>
    <w:p w14:paraId="3FEED1EA" w14:textId="77777777" w:rsidR="00443FF4" w:rsidRDefault="00443FF4" w:rsidP="00443FF4">
      <w:pPr>
        <w:pStyle w:val="BodyText"/>
        <w:spacing w:before="100" w:after="100"/>
        <w:rPr>
          <w:rFonts w:ascii="Arial" w:hAnsi="Arial" w:cs="Arial"/>
          <w:sz w:val="20"/>
        </w:rPr>
      </w:pPr>
    </w:p>
    <w:p w14:paraId="12860935" w14:textId="3C9A0F65" w:rsidR="00182DB4" w:rsidRPr="004D03B4" w:rsidRDefault="00182DB4" w:rsidP="001052FC">
      <w:pPr>
        <w:pStyle w:val="BodyText"/>
        <w:keepNext/>
        <w:spacing w:before="100" w:after="100"/>
        <w:rPr>
          <w:rFonts w:ascii="Arial" w:hAnsi="Arial" w:cs="Arial"/>
          <w:b/>
          <w:color w:val="003361"/>
          <w:sz w:val="24"/>
          <w:szCs w:val="24"/>
        </w:rPr>
      </w:pPr>
      <w:r w:rsidRPr="004D03B4">
        <w:rPr>
          <w:rFonts w:ascii="Arial" w:hAnsi="Arial" w:cs="Arial"/>
          <w:b/>
          <w:color w:val="003361"/>
          <w:sz w:val="24"/>
          <w:szCs w:val="24"/>
        </w:rPr>
        <w:lastRenderedPageBreak/>
        <w:t>Food Act Ministerial directions</w:t>
      </w:r>
    </w:p>
    <w:p w14:paraId="3B1C0049" w14:textId="77777777" w:rsidR="00182DB4" w:rsidRPr="00182DB4" w:rsidRDefault="00182DB4" w:rsidP="001052FC">
      <w:pPr>
        <w:pStyle w:val="BodyText"/>
        <w:keepNext/>
        <w:spacing w:before="100" w:after="100"/>
        <w:rPr>
          <w:rFonts w:ascii="Arial" w:hAnsi="Arial" w:cs="Arial"/>
          <w:sz w:val="20"/>
          <w:szCs w:val="20"/>
        </w:rPr>
      </w:pPr>
      <w:r w:rsidRPr="00182DB4">
        <w:rPr>
          <w:rFonts w:ascii="Arial" w:hAnsi="Arial" w:cs="Arial"/>
          <w:sz w:val="20"/>
          <w:szCs w:val="20"/>
        </w:rPr>
        <w:t xml:space="preserve">In accordance with section 7E of the </w:t>
      </w:r>
      <w:r w:rsidRPr="00182DB4">
        <w:rPr>
          <w:rFonts w:ascii="Arial" w:hAnsi="Arial" w:cs="Arial"/>
          <w:i/>
          <w:iCs/>
          <w:sz w:val="20"/>
          <w:szCs w:val="20"/>
        </w:rPr>
        <w:t>Food Act (Vic) 1984</w:t>
      </w:r>
      <w:r w:rsidRPr="00182DB4">
        <w:rPr>
          <w:rFonts w:ascii="Arial" w:hAnsi="Arial" w:cs="Arial"/>
          <w:sz w:val="20"/>
          <w:szCs w:val="20"/>
        </w:rPr>
        <w:t xml:space="preserve">, we are required to publish a summary of any Ministerial Directions received during the </w:t>
      </w:r>
      <w:bookmarkStart w:id="294" w:name="_Int_omV8RBLH"/>
      <w:r w:rsidRPr="00182DB4">
        <w:rPr>
          <w:rFonts w:ascii="Arial" w:hAnsi="Arial" w:cs="Arial"/>
          <w:sz w:val="20"/>
          <w:szCs w:val="20"/>
        </w:rPr>
        <w:t>financial year</w:t>
      </w:r>
      <w:bookmarkEnd w:id="294"/>
      <w:r w:rsidRPr="00182DB4">
        <w:rPr>
          <w:rFonts w:ascii="Arial" w:hAnsi="Arial" w:cs="Arial"/>
          <w:sz w:val="20"/>
          <w:szCs w:val="20"/>
        </w:rPr>
        <w:t xml:space="preserve"> in our annual report, however we did not receive any in 2021–22.</w:t>
      </w:r>
    </w:p>
    <w:p w14:paraId="3C43B5AE" w14:textId="7D4D75E5" w:rsidR="00182DB4" w:rsidRPr="004D03B4" w:rsidRDefault="00182DB4" w:rsidP="00C24EEB">
      <w:pPr>
        <w:keepNext/>
        <w:tabs>
          <w:tab w:val="left" w:pos="8130"/>
        </w:tabs>
        <w:spacing w:before="200" w:after="100"/>
        <w:rPr>
          <w:rFonts w:ascii="Arial" w:hAnsi="Arial" w:cs="Arial"/>
          <w:b/>
          <w:color w:val="003361"/>
          <w:sz w:val="24"/>
          <w:szCs w:val="24"/>
        </w:rPr>
      </w:pPr>
      <w:r w:rsidRPr="004D03B4">
        <w:rPr>
          <w:rFonts w:ascii="Arial" w:hAnsi="Arial" w:cs="Arial"/>
          <w:b/>
          <w:color w:val="003361"/>
          <w:sz w:val="24"/>
          <w:szCs w:val="24"/>
        </w:rPr>
        <w:t>Road Management Act Ministerial direction</w:t>
      </w:r>
    </w:p>
    <w:p w14:paraId="0C9DA0CB" w14:textId="77777777" w:rsidR="00182DB4" w:rsidRPr="00182DB4" w:rsidRDefault="00182DB4" w:rsidP="00C24EEB">
      <w:pPr>
        <w:autoSpaceDE w:val="0"/>
        <w:autoSpaceDN w:val="0"/>
        <w:adjustRightInd w:val="0"/>
        <w:spacing w:before="100" w:after="100"/>
        <w:rPr>
          <w:rFonts w:ascii="Arial" w:eastAsiaTheme="minorEastAsia" w:hAnsi="Arial" w:cs="Arial"/>
          <w:sz w:val="20"/>
          <w:szCs w:val="20"/>
        </w:rPr>
      </w:pPr>
      <w:r w:rsidRPr="00182DB4">
        <w:rPr>
          <w:rFonts w:ascii="Arial" w:eastAsiaTheme="minorEastAsia" w:hAnsi="Arial" w:cs="Arial"/>
          <w:sz w:val="20"/>
          <w:szCs w:val="20"/>
        </w:rPr>
        <w:t xml:space="preserve">In accordance with section 22 of </w:t>
      </w:r>
      <w:r w:rsidRPr="00E3241F">
        <w:rPr>
          <w:rFonts w:ascii="Arial" w:eastAsiaTheme="minorEastAsia" w:hAnsi="Arial" w:cs="Arial"/>
          <w:sz w:val="20"/>
          <w:szCs w:val="20"/>
        </w:rPr>
        <w:t>the</w:t>
      </w:r>
      <w:r w:rsidRPr="00182DB4">
        <w:rPr>
          <w:rFonts w:ascii="Arial" w:eastAsiaTheme="minorEastAsia" w:hAnsi="Arial" w:cs="Arial"/>
          <w:i/>
          <w:iCs/>
          <w:sz w:val="20"/>
          <w:szCs w:val="20"/>
        </w:rPr>
        <w:t xml:space="preserve"> Road Management Act (Vic) 2004</w:t>
      </w:r>
      <w:r w:rsidRPr="00182DB4">
        <w:rPr>
          <w:rFonts w:ascii="Arial" w:eastAsiaTheme="minorEastAsia" w:hAnsi="Arial" w:cs="Arial"/>
          <w:sz w:val="20"/>
          <w:szCs w:val="20"/>
        </w:rPr>
        <w:t xml:space="preserve">, a council must publish a copy or summary of any Ministerial direction in its annual report. No such ministerial directions were received during the </w:t>
      </w:r>
      <w:bookmarkStart w:id="295" w:name="_Int_cnswmtQP"/>
      <w:r w:rsidRPr="00182DB4">
        <w:rPr>
          <w:rFonts w:ascii="Arial" w:eastAsiaTheme="minorEastAsia" w:hAnsi="Arial" w:cs="Arial"/>
          <w:sz w:val="20"/>
          <w:szCs w:val="20"/>
        </w:rPr>
        <w:t>financial year</w:t>
      </w:r>
      <w:bookmarkEnd w:id="295"/>
      <w:r w:rsidRPr="00182DB4">
        <w:rPr>
          <w:rFonts w:ascii="Arial" w:eastAsiaTheme="minorEastAsia" w:hAnsi="Arial" w:cs="Arial"/>
          <w:sz w:val="20"/>
          <w:szCs w:val="20"/>
        </w:rPr>
        <w:t>.</w:t>
      </w:r>
    </w:p>
    <w:p w14:paraId="162E314A" w14:textId="1FB0DB16" w:rsidR="00182DB4" w:rsidRPr="004D03B4" w:rsidRDefault="00182DB4" w:rsidP="00C24EEB">
      <w:pPr>
        <w:tabs>
          <w:tab w:val="left" w:pos="8130"/>
        </w:tabs>
        <w:spacing w:before="200" w:after="100"/>
        <w:rPr>
          <w:rFonts w:ascii="Arial" w:hAnsi="Arial" w:cs="Arial"/>
          <w:b/>
          <w:color w:val="003361"/>
          <w:sz w:val="24"/>
          <w:szCs w:val="24"/>
        </w:rPr>
      </w:pPr>
      <w:r w:rsidRPr="004D03B4">
        <w:rPr>
          <w:rFonts w:ascii="Arial" w:hAnsi="Arial" w:cs="Arial"/>
          <w:b/>
          <w:color w:val="003361"/>
          <w:sz w:val="24"/>
          <w:szCs w:val="24"/>
        </w:rPr>
        <w:t xml:space="preserve">Charter of Human Rights and Responsibilities </w:t>
      </w:r>
    </w:p>
    <w:p w14:paraId="05259770" w14:textId="77777777" w:rsidR="00182DB4" w:rsidRPr="00073212" w:rsidRDefault="00182DB4" w:rsidP="00C24EEB">
      <w:pPr>
        <w:spacing w:before="100" w:after="100"/>
        <w:rPr>
          <w:rFonts w:ascii="Arial" w:hAnsi="Arial" w:cs="Arial"/>
          <w:sz w:val="20"/>
          <w:szCs w:val="20"/>
        </w:rPr>
      </w:pPr>
      <w:r w:rsidRPr="00073212">
        <w:rPr>
          <w:rFonts w:ascii="Arial" w:hAnsi="Arial" w:cs="Arial"/>
          <w:sz w:val="20"/>
          <w:szCs w:val="20"/>
        </w:rPr>
        <w:t xml:space="preserve">In June 2006, the Victorian Parliament passed the </w:t>
      </w:r>
      <w:r w:rsidRPr="00073212">
        <w:rPr>
          <w:rFonts w:ascii="Arial" w:hAnsi="Arial" w:cs="Arial"/>
          <w:i/>
          <w:sz w:val="20"/>
          <w:szCs w:val="20"/>
        </w:rPr>
        <w:t xml:space="preserve">Charter of Human Rights and Responsibilities Act (Vic) 2006 </w:t>
      </w:r>
      <w:r w:rsidRPr="00073212">
        <w:rPr>
          <w:rFonts w:ascii="Arial" w:hAnsi="Arial" w:cs="Arial"/>
          <w:sz w:val="20"/>
          <w:szCs w:val="20"/>
        </w:rPr>
        <w:t>(the Charter). The Charter came into effect on 1 January 2008.</w:t>
      </w:r>
    </w:p>
    <w:p w14:paraId="0E2F55F8" w14:textId="77777777" w:rsidR="00182DB4" w:rsidRPr="00073212" w:rsidRDefault="00182DB4" w:rsidP="00C24EEB">
      <w:pPr>
        <w:spacing w:before="100" w:after="100"/>
        <w:rPr>
          <w:rFonts w:ascii="Arial" w:hAnsi="Arial" w:cs="Arial"/>
          <w:sz w:val="20"/>
          <w:szCs w:val="20"/>
        </w:rPr>
      </w:pPr>
      <w:r w:rsidRPr="469EF7AE">
        <w:rPr>
          <w:rFonts w:ascii="Arial" w:hAnsi="Arial" w:cs="Arial"/>
          <w:sz w:val="20"/>
          <w:szCs w:val="20"/>
        </w:rPr>
        <w:t xml:space="preserve">The Charter enshrines civil and political rights, and some cultural rights, into Victorian law, while promoting and protecting principles of freedom, respect, </w:t>
      </w:r>
      <w:bookmarkStart w:id="296" w:name="_Int_tQhZjsd8"/>
      <w:r w:rsidRPr="469EF7AE">
        <w:rPr>
          <w:rFonts w:ascii="Arial" w:hAnsi="Arial" w:cs="Arial"/>
          <w:sz w:val="20"/>
          <w:szCs w:val="20"/>
        </w:rPr>
        <w:t>equality</w:t>
      </w:r>
      <w:bookmarkEnd w:id="296"/>
      <w:r w:rsidRPr="469EF7AE">
        <w:rPr>
          <w:rFonts w:ascii="Arial" w:hAnsi="Arial" w:cs="Arial"/>
          <w:sz w:val="20"/>
          <w:szCs w:val="20"/>
        </w:rPr>
        <w:t xml:space="preserve"> and dignity.</w:t>
      </w:r>
    </w:p>
    <w:p w14:paraId="4901BA00" w14:textId="77777777" w:rsidR="00182DB4" w:rsidRDefault="00182DB4" w:rsidP="00C24EEB">
      <w:pPr>
        <w:spacing w:before="100" w:after="100"/>
        <w:rPr>
          <w:rFonts w:ascii="Arial" w:hAnsi="Arial" w:cs="Arial"/>
          <w:sz w:val="20"/>
          <w:szCs w:val="20"/>
        </w:rPr>
      </w:pPr>
      <w:r w:rsidRPr="469EF7AE">
        <w:rPr>
          <w:rFonts w:ascii="Arial" w:hAnsi="Arial" w:cs="Arial"/>
          <w:sz w:val="20"/>
          <w:szCs w:val="20"/>
        </w:rPr>
        <w:t>We consider the 20 human rights established by the Charter when delivering our services, developing our policies, or implementing our plans.</w:t>
      </w:r>
    </w:p>
    <w:p w14:paraId="62496099" w14:textId="5ED1AF6F" w:rsidR="00182DB4" w:rsidRPr="004D03B4" w:rsidRDefault="00182DB4" w:rsidP="00C24EEB">
      <w:pPr>
        <w:tabs>
          <w:tab w:val="left" w:pos="8130"/>
        </w:tabs>
        <w:spacing w:before="200" w:after="100"/>
        <w:rPr>
          <w:rFonts w:ascii="Arial" w:hAnsi="Arial" w:cs="Arial"/>
          <w:b/>
          <w:color w:val="003361"/>
          <w:sz w:val="24"/>
          <w:szCs w:val="24"/>
        </w:rPr>
      </w:pPr>
      <w:r w:rsidRPr="004D03B4">
        <w:rPr>
          <w:rFonts w:ascii="Arial" w:hAnsi="Arial" w:cs="Arial"/>
          <w:b/>
          <w:color w:val="003361"/>
          <w:sz w:val="24"/>
          <w:szCs w:val="24"/>
        </w:rPr>
        <w:t>Local Laws</w:t>
      </w:r>
    </w:p>
    <w:p w14:paraId="340BBC2D" w14:textId="77777777" w:rsidR="00182DB4" w:rsidRPr="001E1C2C" w:rsidRDefault="00182DB4" w:rsidP="00C24EEB">
      <w:pPr>
        <w:spacing w:before="100" w:after="100"/>
        <w:rPr>
          <w:rFonts w:ascii="Arial" w:hAnsi="Arial" w:cs="Arial"/>
          <w:sz w:val="20"/>
          <w:szCs w:val="20"/>
        </w:rPr>
      </w:pPr>
      <w:r w:rsidRPr="001E1C2C">
        <w:rPr>
          <w:rFonts w:ascii="Arial" w:hAnsi="Arial" w:cs="Arial"/>
          <w:sz w:val="20"/>
          <w:szCs w:val="20"/>
        </w:rPr>
        <w:t>The following local laws remain current.</w:t>
      </w:r>
    </w:p>
    <w:p w14:paraId="413EE815" w14:textId="77777777" w:rsidR="00182DB4" w:rsidRPr="005A4DA8" w:rsidRDefault="00182DB4" w:rsidP="00C24EEB">
      <w:pPr>
        <w:tabs>
          <w:tab w:val="left" w:pos="8130"/>
        </w:tabs>
        <w:spacing w:before="100" w:after="100"/>
        <w:rPr>
          <w:rFonts w:ascii="Arial" w:hAnsi="Arial" w:cs="Arial"/>
          <w:b/>
          <w:iCs/>
          <w:color w:val="003361"/>
          <w:sz w:val="20"/>
          <w:szCs w:val="24"/>
        </w:rPr>
      </w:pPr>
      <w:r w:rsidRPr="00F24BDC">
        <w:rPr>
          <w:rFonts w:ascii="Arial" w:hAnsi="Arial" w:cs="Arial"/>
          <w:b/>
          <w:iCs/>
          <w:color w:val="003361"/>
          <w:sz w:val="20"/>
          <w:szCs w:val="24"/>
        </w:rPr>
        <w:t>Neighbourhood Amenity Local Law 2014</w:t>
      </w:r>
    </w:p>
    <w:p w14:paraId="255A5063" w14:textId="77777777" w:rsidR="00182DB4" w:rsidRPr="001E1C2C" w:rsidRDefault="00182DB4" w:rsidP="00080D5B">
      <w:pPr>
        <w:spacing w:before="100" w:after="100"/>
        <w:rPr>
          <w:rFonts w:ascii="Arial" w:hAnsi="Arial" w:cs="Arial"/>
          <w:sz w:val="20"/>
          <w:szCs w:val="20"/>
        </w:rPr>
      </w:pPr>
      <w:r w:rsidRPr="469EF7AE">
        <w:rPr>
          <w:rFonts w:ascii="Arial" w:hAnsi="Arial" w:cs="Arial"/>
          <w:sz w:val="20"/>
          <w:szCs w:val="20"/>
        </w:rPr>
        <w:t>This local law regulates activities of people and provides standards and conditions for specified activities to protect people in, or the environment of, the municipal district. The local law aims to achieve the following objectives that align with our overall objectives and strategies:</w:t>
      </w:r>
    </w:p>
    <w:p w14:paraId="14CAA8E1"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to secure community safety</w:t>
      </w:r>
    </w:p>
    <w:p w14:paraId="3DBD7B15"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to protect public assets</w:t>
      </w:r>
    </w:p>
    <w:p w14:paraId="2927A913" w14:textId="77777777" w:rsidR="00182DB4" w:rsidRPr="00E3241F" w:rsidRDefault="00182DB4"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to enhance neighbourhood amenity.</w:t>
      </w:r>
    </w:p>
    <w:p w14:paraId="718E0C93" w14:textId="77777777" w:rsidR="00182DB4" w:rsidRPr="005A4DA8" w:rsidRDefault="00182DB4" w:rsidP="00C24EEB">
      <w:pPr>
        <w:tabs>
          <w:tab w:val="left" w:pos="8130"/>
        </w:tabs>
        <w:spacing w:before="100" w:after="100"/>
        <w:rPr>
          <w:rFonts w:ascii="Arial" w:hAnsi="Arial" w:cs="Arial"/>
          <w:b/>
          <w:iCs/>
          <w:color w:val="003361"/>
          <w:sz w:val="20"/>
          <w:szCs w:val="24"/>
        </w:rPr>
      </w:pPr>
      <w:r w:rsidRPr="005A4DA8">
        <w:rPr>
          <w:rFonts w:ascii="Arial" w:hAnsi="Arial" w:cs="Arial"/>
          <w:b/>
          <w:iCs/>
          <w:color w:val="003361"/>
          <w:sz w:val="20"/>
          <w:szCs w:val="24"/>
        </w:rPr>
        <w:t>Council Meeting Procedures Local Law 2017</w:t>
      </w:r>
    </w:p>
    <w:p w14:paraId="23B2D56C" w14:textId="275CEC3C" w:rsidR="00182DB4" w:rsidRDefault="00182DB4" w:rsidP="00080D5B">
      <w:pPr>
        <w:spacing w:before="100" w:after="100"/>
        <w:rPr>
          <w:rFonts w:ascii="Arial" w:hAnsi="Arial" w:cs="Arial"/>
          <w:sz w:val="20"/>
          <w:szCs w:val="20"/>
        </w:rPr>
      </w:pPr>
      <w:r w:rsidRPr="001E1C2C">
        <w:rPr>
          <w:rFonts w:ascii="Arial" w:hAnsi="Arial" w:cs="Arial"/>
          <w:sz w:val="20"/>
          <w:szCs w:val="20"/>
        </w:rPr>
        <w:t>This local law regulates the use of the Common Seal and offence provisions relating to the conduct of Council and Delegated Committee meetings.</w:t>
      </w:r>
    </w:p>
    <w:p w14:paraId="07982D46" w14:textId="1FC1FF76" w:rsidR="003F09A7" w:rsidRPr="004D03B4" w:rsidRDefault="00182DB4" w:rsidP="00080D5B">
      <w:pPr>
        <w:pStyle w:val="Heading3"/>
        <w:rPr>
          <w:color w:val="003361"/>
          <w:sz w:val="28"/>
          <w:szCs w:val="28"/>
        </w:rPr>
      </w:pPr>
      <w:r>
        <w:rPr>
          <w:rFonts w:cs="Arial"/>
          <w:sz w:val="20"/>
          <w:szCs w:val="20"/>
        </w:rPr>
        <w:br w:type="page"/>
      </w:r>
      <w:bookmarkStart w:id="297" w:name="_Toc116036593"/>
      <w:bookmarkStart w:id="298" w:name="_Toc148534576"/>
      <w:r w:rsidR="003F09A7" w:rsidRPr="004D03B4">
        <w:rPr>
          <w:color w:val="003361"/>
          <w:sz w:val="28"/>
          <w:szCs w:val="28"/>
        </w:rPr>
        <w:lastRenderedPageBreak/>
        <w:t>AUDIT AND RISK COMMITTEE</w:t>
      </w:r>
      <w:bookmarkEnd w:id="297"/>
      <w:bookmarkEnd w:id="298"/>
    </w:p>
    <w:p w14:paraId="740D94C4" w14:textId="77777777" w:rsidR="003F09A7" w:rsidRPr="00E70C01" w:rsidRDefault="003F09A7" w:rsidP="00C24EEB">
      <w:pPr>
        <w:spacing w:before="100" w:after="100"/>
        <w:rPr>
          <w:rFonts w:ascii="Arial" w:eastAsia="Arial" w:hAnsi="Arial" w:cs="Arial"/>
          <w:b/>
          <w:bCs/>
          <w:color w:val="99D1DC"/>
          <w:sz w:val="24"/>
          <w:szCs w:val="24"/>
        </w:rPr>
      </w:pPr>
      <w:r w:rsidRPr="00E70C01">
        <w:rPr>
          <w:rFonts w:ascii="Arial" w:eastAsia="Arial" w:hAnsi="Arial" w:cs="Arial"/>
          <w:b/>
          <w:bCs/>
          <w:color w:val="99D1DC"/>
          <w:sz w:val="24"/>
          <w:szCs w:val="24"/>
        </w:rPr>
        <w:t xml:space="preserve">Our Audit and Risk Committee provides structured, systematic oversight of </w:t>
      </w:r>
      <w:bookmarkStart w:id="299" w:name="_Int_0rd7ljaB"/>
      <w:r w:rsidRPr="00E70C01">
        <w:rPr>
          <w:rFonts w:ascii="Arial" w:eastAsia="Arial" w:hAnsi="Arial" w:cs="Arial"/>
          <w:b/>
          <w:bCs/>
          <w:color w:val="99D1DC"/>
          <w:sz w:val="24"/>
          <w:szCs w:val="24"/>
        </w:rPr>
        <w:t>Council’s</w:t>
      </w:r>
      <w:bookmarkEnd w:id="299"/>
      <w:r w:rsidRPr="00E70C01">
        <w:rPr>
          <w:rFonts w:ascii="Arial" w:eastAsia="Arial" w:hAnsi="Arial" w:cs="Arial"/>
          <w:b/>
          <w:bCs/>
          <w:color w:val="99D1DC"/>
          <w:sz w:val="24"/>
          <w:szCs w:val="24"/>
        </w:rPr>
        <w:t xml:space="preserve"> governance, assurance, risk management and internal control practices. </w:t>
      </w:r>
    </w:p>
    <w:p w14:paraId="48112833" w14:textId="77777777" w:rsidR="003F09A7" w:rsidRPr="00D15BE3" w:rsidRDefault="003F09A7" w:rsidP="00080D5B">
      <w:pPr>
        <w:spacing w:before="100" w:after="100"/>
        <w:rPr>
          <w:rFonts w:ascii="Arial" w:hAnsi="Arial" w:cs="Arial"/>
          <w:sz w:val="20"/>
          <w:szCs w:val="20"/>
        </w:rPr>
      </w:pPr>
      <w:r w:rsidRPr="003E4BA1">
        <w:rPr>
          <w:rFonts w:ascii="Arial" w:hAnsi="Arial" w:cs="Arial"/>
          <w:sz w:val="20"/>
          <w:szCs w:val="20"/>
        </w:rPr>
        <w:t>T</w:t>
      </w:r>
      <w:r w:rsidRPr="760602A6">
        <w:rPr>
          <w:rFonts w:ascii="Arial" w:hAnsi="Arial" w:cs="Arial"/>
          <w:sz w:val="20"/>
          <w:szCs w:val="20"/>
        </w:rPr>
        <w:t xml:space="preserve">his oversight mechanism also helps maintain the integrity of these practices. </w:t>
      </w:r>
    </w:p>
    <w:p w14:paraId="55401640" w14:textId="77777777" w:rsidR="003F09A7" w:rsidRPr="00D15BE3" w:rsidRDefault="003F09A7" w:rsidP="00080D5B">
      <w:pPr>
        <w:spacing w:before="100" w:after="100"/>
        <w:rPr>
          <w:rFonts w:ascii="Arial" w:hAnsi="Arial" w:cs="Arial"/>
          <w:sz w:val="20"/>
          <w:szCs w:val="20"/>
        </w:rPr>
      </w:pPr>
      <w:r w:rsidRPr="760602A6">
        <w:rPr>
          <w:rFonts w:ascii="Arial" w:hAnsi="Arial" w:cs="Arial"/>
          <w:sz w:val="20"/>
          <w:szCs w:val="20"/>
        </w:rPr>
        <w:t>The Committee:</w:t>
      </w:r>
    </w:p>
    <w:p w14:paraId="16A27A68" w14:textId="77777777" w:rsidR="003F09A7" w:rsidRPr="00E3241F" w:rsidRDefault="003F09A7"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 xml:space="preserve">is comprised of five members, three independent members, the </w:t>
      </w:r>
      <w:bookmarkStart w:id="300" w:name="_Int_475IyXDi"/>
      <w:r w:rsidRPr="00E3241F">
        <w:rPr>
          <w:rFonts w:ascii="Arial" w:hAnsi="Arial" w:cs="Arial"/>
          <w:sz w:val="20"/>
          <w:szCs w:val="20"/>
          <w:shd w:val="clear" w:color="auto" w:fill="FFFFFF"/>
        </w:rPr>
        <w:t>Mayor</w:t>
      </w:r>
      <w:bookmarkEnd w:id="300"/>
      <w:r w:rsidRPr="00E3241F">
        <w:rPr>
          <w:rFonts w:ascii="Arial" w:hAnsi="Arial" w:cs="Arial"/>
          <w:sz w:val="20"/>
          <w:szCs w:val="20"/>
          <w:shd w:val="clear" w:color="auto" w:fill="FFFFFF"/>
        </w:rPr>
        <w:t xml:space="preserve"> and one Councillor</w:t>
      </w:r>
    </w:p>
    <w:p w14:paraId="723EA37F" w14:textId="77777777" w:rsidR="003F09A7" w:rsidRPr="00E3241F" w:rsidRDefault="003F09A7"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holds at least four regular meetings per annum, plus one to consider the draft annual financial accounts</w:t>
      </w:r>
    </w:p>
    <w:p w14:paraId="6813366C" w14:textId="77777777" w:rsidR="003F09A7" w:rsidRPr="00E3241F" w:rsidRDefault="003F09A7" w:rsidP="00080D5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reports its minutes to Council.</w:t>
      </w:r>
    </w:p>
    <w:p w14:paraId="441BADAB" w14:textId="4C1EC137" w:rsidR="003F09A7" w:rsidRPr="00C57610" w:rsidRDefault="003F09A7" w:rsidP="00C24EEB">
      <w:pPr>
        <w:spacing w:before="100" w:after="100"/>
        <w:rPr>
          <w:rFonts w:ascii="Arial" w:hAnsi="Arial" w:cs="Arial"/>
          <w:b/>
          <w:color w:val="003361"/>
          <w:sz w:val="16"/>
          <w:szCs w:val="16"/>
        </w:rPr>
      </w:pPr>
      <w:r w:rsidRPr="00B1147C">
        <w:rPr>
          <w:rFonts w:ascii="Arial" w:hAnsi="Arial" w:cs="Arial"/>
          <w:b/>
          <w:color w:val="003361"/>
          <w:sz w:val="16"/>
          <w:szCs w:val="16"/>
        </w:rPr>
        <w:t xml:space="preserve">TABLE </w:t>
      </w:r>
      <w:r w:rsidR="00412421" w:rsidRPr="00B1147C">
        <w:rPr>
          <w:rFonts w:ascii="Arial" w:hAnsi="Arial" w:cs="Arial"/>
          <w:b/>
          <w:color w:val="003361"/>
          <w:sz w:val="16"/>
          <w:szCs w:val="16"/>
        </w:rPr>
        <w:t>1</w:t>
      </w:r>
      <w:r w:rsidR="00443C64">
        <w:rPr>
          <w:rFonts w:ascii="Arial" w:hAnsi="Arial" w:cs="Arial"/>
          <w:b/>
          <w:color w:val="003361"/>
          <w:sz w:val="16"/>
          <w:szCs w:val="16"/>
        </w:rPr>
        <w:t>2</w:t>
      </w:r>
      <w:r w:rsidRPr="00B1147C">
        <w:rPr>
          <w:rFonts w:ascii="Arial" w:hAnsi="Arial" w:cs="Arial"/>
          <w:b/>
          <w:color w:val="003361"/>
          <w:sz w:val="16"/>
          <w:szCs w:val="16"/>
        </w:rPr>
        <w:t>: Audit and Risk Committee</w:t>
      </w:r>
      <w:r w:rsidR="00B1147C">
        <w:rPr>
          <w:rFonts w:ascii="Arial" w:hAnsi="Arial" w:cs="Arial"/>
          <w:b/>
          <w:color w:val="003361"/>
          <w:sz w:val="16"/>
          <w:szCs w:val="16"/>
        </w:rPr>
        <w:t xml:space="preserve"> attendance</w:t>
      </w:r>
      <w:r w:rsidRPr="00C57610">
        <w:rPr>
          <w:rFonts w:ascii="Arial" w:hAnsi="Arial" w:cs="Arial"/>
          <w:b/>
          <w:color w:val="003361"/>
          <w:sz w:val="16"/>
          <w:szCs w:val="16"/>
        </w:rPr>
        <w:t xml:space="preserve"> </w:t>
      </w:r>
      <w:r w:rsidR="00B1147C">
        <w:rPr>
          <w:rFonts w:ascii="Arial" w:hAnsi="Arial" w:cs="Arial"/>
          <w:b/>
          <w:color w:val="003361"/>
          <w:sz w:val="16"/>
          <w:szCs w:val="16"/>
        </w:rPr>
        <w:t>2022–23</w:t>
      </w:r>
    </w:p>
    <w:tbl>
      <w:tblPr>
        <w:tblStyle w:val="TableGrid1"/>
        <w:tblW w:w="9219" w:type="dxa"/>
        <w:tblLook w:val="04A0" w:firstRow="1" w:lastRow="0" w:firstColumn="1" w:lastColumn="0" w:noHBand="0" w:noVBand="1"/>
      </w:tblPr>
      <w:tblGrid>
        <w:gridCol w:w="5502"/>
        <w:gridCol w:w="3666"/>
        <w:gridCol w:w="51"/>
      </w:tblGrid>
      <w:tr w:rsidR="00E92CF5" w:rsidRPr="009D17E8" w14:paraId="0022E8E5" w14:textId="77777777" w:rsidTr="00E92CF5">
        <w:trPr>
          <w:gridAfter w:val="1"/>
          <w:cnfStyle w:val="100000000000" w:firstRow="1" w:lastRow="0" w:firstColumn="0" w:lastColumn="0" w:oddVBand="0" w:evenVBand="0" w:oddHBand="0" w:evenHBand="0" w:firstRowFirstColumn="0" w:firstRowLastColumn="0" w:lastRowFirstColumn="0" w:lastRowLastColumn="0"/>
          <w:wAfter w:w="51" w:type="dxa"/>
          <w:trHeight w:val="471"/>
        </w:trPr>
        <w:tc>
          <w:tcPr>
            <w:tcW w:w="5534" w:type="dxa"/>
            <w:shd w:val="clear" w:color="auto" w:fill="003361"/>
            <w:hideMark/>
          </w:tcPr>
          <w:p w14:paraId="74E24A31" w14:textId="77777777" w:rsidR="003F09A7" w:rsidRPr="004064EF" w:rsidRDefault="003F09A7" w:rsidP="00C2366B">
            <w:pPr>
              <w:pStyle w:val="TableText"/>
              <w:spacing w:before="100" w:after="100"/>
              <w:rPr>
                <w:rFonts w:ascii="Arial Bold" w:hAnsi="Arial Bold" w:cs="Arial"/>
                <w:b w:val="0"/>
                <w:caps/>
                <w:color w:val="FFFFFF"/>
                <w:szCs w:val="18"/>
              </w:rPr>
            </w:pPr>
            <w:r w:rsidRPr="004064EF">
              <w:rPr>
                <w:rFonts w:ascii="Arial Bold" w:hAnsi="Arial Bold" w:cs="Arial"/>
                <w:b w:val="0"/>
                <w:caps/>
                <w:color w:val="FFFFFF"/>
                <w:szCs w:val="18"/>
              </w:rPr>
              <w:t>Audit and Risk Committee Member Attendance</w:t>
            </w:r>
          </w:p>
        </w:tc>
        <w:tc>
          <w:tcPr>
            <w:tcW w:w="3685" w:type="dxa"/>
            <w:shd w:val="clear" w:color="auto" w:fill="003361"/>
            <w:hideMark/>
          </w:tcPr>
          <w:p w14:paraId="2845282C" w14:textId="77777777" w:rsidR="003F09A7" w:rsidRPr="004064EF" w:rsidRDefault="003F09A7" w:rsidP="00AC08DB">
            <w:pPr>
              <w:pStyle w:val="TableText"/>
              <w:spacing w:before="100" w:after="100"/>
              <w:jc w:val="center"/>
              <w:rPr>
                <w:rFonts w:ascii="Arial Bold" w:hAnsi="Arial Bold" w:cs="Arial"/>
                <w:b w:val="0"/>
                <w:caps/>
                <w:color w:val="FFFFFF"/>
                <w:szCs w:val="18"/>
              </w:rPr>
            </w:pPr>
            <w:r w:rsidRPr="004064EF">
              <w:rPr>
                <w:rFonts w:ascii="Arial Bold" w:hAnsi="Arial Bold" w:cs="Arial"/>
                <w:b w:val="0"/>
                <w:caps/>
                <w:color w:val="FFFFFF"/>
                <w:szCs w:val="18"/>
              </w:rPr>
              <w:t>Number of meetings attended</w:t>
            </w:r>
          </w:p>
        </w:tc>
      </w:tr>
      <w:tr w:rsidR="00241F6C" w:rsidRPr="009D17E8" w14:paraId="0D933549" w14:textId="77777777" w:rsidTr="00E92CF5">
        <w:trPr>
          <w:trHeight w:val="284"/>
        </w:trPr>
        <w:tc>
          <w:tcPr>
            <w:tcW w:w="5534" w:type="dxa"/>
            <w:hideMark/>
          </w:tcPr>
          <w:p w14:paraId="564D428D" w14:textId="77777777" w:rsidR="003F09A7" w:rsidRPr="00A20C4B" w:rsidRDefault="003F09A7" w:rsidP="00A20C4B">
            <w:pPr>
              <w:pStyle w:val="TableText"/>
            </w:pPr>
            <w:r w:rsidRPr="00A20C4B">
              <w:t>Ms Lisa Tripodi (independent member – chair)</w:t>
            </w:r>
          </w:p>
        </w:tc>
        <w:tc>
          <w:tcPr>
            <w:tcW w:w="3685" w:type="dxa"/>
            <w:gridSpan w:val="2"/>
            <w:hideMark/>
          </w:tcPr>
          <w:p w14:paraId="6CFEFF40" w14:textId="77777777" w:rsidR="003F09A7" w:rsidRPr="00D15BE3" w:rsidRDefault="003F09A7" w:rsidP="00C2366B">
            <w:pPr>
              <w:pStyle w:val="TableText"/>
              <w:jc w:val="center"/>
              <w:rPr>
                <w:rFonts w:ascii="Arial" w:hAnsi="Arial" w:cs="Arial"/>
                <w:szCs w:val="18"/>
              </w:rPr>
            </w:pPr>
            <w:r w:rsidRPr="28B603C3">
              <w:t>5</w:t>
            </w:r>
          </w:p>
        </w:tc>
      </w:tr>
      <w:tr w:rsidR="00241F6C" w:rsidRPr="009D17E8" w14:paraId="364F35A8" w14:textId="77777777" w:rsidTr="00E92CF5">
        <w:trPr>
          <w:trHeight w:val="284"/>
        </w:trPr>
        <w:tc>
          <w:tcPr>
            <w:tcW w:w="5534" w:type="dxa"/>
            <w:hideMark/>
          </w:tcPr>
          <w:p w14:paraId="636FEEE2" w14:textId="77777777" w:rsidR="003F09A7" w:rsidRPr="00A20C4B" w:rsidRDefault="003F09A7" w:rsidP="00A20C4B">
            <w:pPr>
              <w:pStyle w:val="TableText"/>
            </w:pPr>
            <w:r w:rsidRPr="00A20C4B">
              <w:t>Mr Geoff Harry (independent member – until October 2022)</w:t>
            </w:r>
          </w:p>
        </w:tc>
        <w:tc>
          <w:tcPr>
            <w:tcW w:w="3685" w:type="dxa"/>
            <w:gridSpan w:val="2"/>
            <w:hideMark/>
          </w:tcPr>
          <w:p w14:paraId="582C4B3D" w14:textId="77777777" w:rsidR="003F09A7" w:rsidRPr="00CA23A0" w:rsidRDefault="003F09A7" w:rsidP="00C2366B">
            <w:pPr>
              <w:pStyle w:val="TableText"/>
              <w:jc w:val="center"/>
              <w:rPr>
                <w:rFonts w:ascii="Arial" w:hAnsi="Arial" w:cs="Arial"/>
                <w:szCs w:val="18"/>
              </w:rPr>
            </w:pPr>
            <w:r>
              <w:t>2</w:t>
            </w:r>
          </w:p>
        </w:tc>
      </w:tr>
      <w:tr w:rsidR="00241F6C" w:rsidRPr="009D17E8" w14:paraId="512AB8BA" w14:textId="77777777" w:rsidTr="00E92CF5">
        <w:trPr>
          <w:trHeight w:val="284"/>
        </w:trPr>
        <w:tc>
          <w:tcPr>
            <w:tcW w:w="5534" w:type="dxa"/>
            <w:hideMark/>
          </w:tcPr>
          <w:p w14:paraId="17CA4759" w14:textId="77777777" w:rsidR="003F09A7" w:rsidRPr="00A20C4B" w:rsidRDefault="003F09A7" w:rsidP="00A20C4B">
            <w:pPr>
              <w:pStyle w:val="TableText"/>
            </w:pPr>
            <w:r w:rsidRPr="00A20C4B">
              <w:t>Mr John Watson (independent member)</w:t>
            </w:r>
          </w:p>
        </w:tc>
        <w:tc>
          <w:tcPr>
            <w:tcW w:w="3685" w:type="dxa"/>
            <w:gridSpan w:val="2"/>
            <w:hideMark/>
          </w:tcPr>
          <w:p w14:paraId="461FE897" w14:textId="77777777" w:rsidR="003F09A7" w:rsidRPr="00CA23A0" w:rsidRDefault="003F09A7" w:rsidP="00C2366B">
            <w:pPr>
              <w:pStyle w:val="TableText"/>
              <w:jc w:val="center"/>
              <w:rPr>
                <w:rFonts w:ascii="Arial" w:hAnsi="Arial" w:cs="Arial"/>
                <w:szCs w:val="18"/>
              </w:rPr>
            </w:pPr>
            <w:r w:rsidRPr="00CA23A0">
              <w:t>5</w:t>
            </w:r>
          </w:p>
        </w:tc>
      </w:tr>
      <w:tr w:rsidR="00241F6C" w:rsidRPr="009D17E8" w14:paraId="6E2E6E1B" w14:textId="77777777" w:rsidTr="00E92CF5">
        <w:trPr>
          <w:trHeight w:val="284"/>
        </w:trPr>
        <w:tc>
          <w:tcPr>
            <w:tcW w:w="5534" w:type="dxa"/>
          </w:tcPr>
          <w:p w14:paraId="6EFDA989" w14:textId="77777777" w:rsidR="003F09A7" w:rsidRPr="00A20C4B" w:rsidRDefault="003F09A7" w:rsidP="00A20C4B">
            <w:pPr>
              <w:pStyle w:val="TableText"/>
            </w:pPr>
            <w:r w:rsidRPr="00A20C4B">
              <w:t>Mr Mick Jaensch (independent member – since December 2022)</w:t>
            </w:r>
          </w:p>
        </w:tc>
        <w:tc>
          <w:tcPr>
            <w:tcW w:w="3685" w:type="dxa"/>
            <w:gridSpan w:val="2"/>
          </w:tcPr>
          <w:p w14:paraId="145DD12D" w14:textId="77777777" w:rsidR="003F09A7" w:rsidRPr="00CA23A0" w:rsidRDefault="003F09A7" w:rsidP="00C2366B">
            <w:pPr>
              <w:pStyle w:val="TableText"/>
              <w:jc w:val="center"/>
              <w:rPr>
                <w:rFonts w:ascii="Arial" w:hAnsi="Arial" w:cs="Arial"/>
                <w:szCs w:val="18"/>
              </w:rPr>
            </w:pPr>
            <w:r>
              <w:t>3</w:t>
            </w:r>
          </w:p>
        </w:tc>
      </w:tr>
      <w:tr w:rsidR="0096795C" w:rsidRPr="009D17E8" w14:paraId="63E896D3" w14:textId="77777777" w:rsidTr="00E92CF5">
        <w:trPr>
          <w:trHeight w:val="284"/>
        </w:trPr>
        <w:tc>
          <w:tcPr>
            <w:tcW w:w="5534" w:type="dxa"/>
          </w:tcPr>
          <w:p w14:paraId="0642FBF2" w14:textId="729A9525" w:rsidR="003F09A7" w:rsidRPr="00A20C4B" w:rsidRDefault="003F09A7" w:rsidP="00A20C4B">
            <w:pPr>
              <w:pStyle w:val="TableText"/>
            </w:pPr>
            <w:r w:rsidRPr="00A20C4B">
              <w:t xml:space="preserve">Cr Peter Murrihy (Mayor – until </w:t>
            </w:r>
            <w:r w:rsidR="00A96E5C">
              <w:t>November</w:t>
            </w:r>
            <w:r w:rsidRPr="00A20C4B">
              <w:t xml:space="preserve"> 2022)</w:t>
            </w:r>
          </w:p>
        </w:tc>
        <w:tc>
          <w:tcPr>
            <w:tcW w:w="3685" w:type="dxa"/>
            <w:gridSpan w:val="2"/>
          </w:tcPr>
          <w:p w14:paraId="52C82963" w14:textId="77777777" w:rsidR="003F09A7" w:rsidRPr="00A64F22" w:rsidRDefault="003F09A7" w:rsidP="00C2366B">
            <w:pPr>
              <w:pStyle w:val="TableText"/>
              <w:jc w:val="center"/>
              <w:rPr>
                <w:rFonts w:ascii="Arial" w:hAnsi="Arial" w:cs="Arial"/>
                <w:szCs w:val="18"/>
              </w:rPr>
            </w:pPr>
            <w:r w:rsidRPr="00A64F22">
              <w:t>2</w:t>
            </w:r>
          </w:p>
        </w:tc>
      </w:tr>
      <w:tr w:rsidR="0096795C" w:rsidRPr="009D17E8" w14:paraId="24CF891A" w14:textId="77777777" w:rsidTr="00E92CF5">
        <w:trPr>
          <w:trHeight w:val="284"/>
        </w:trPr>
        <w:tc>
          <w:tcPr>
            <w:tcW w:w="5534" w:type="dxa"/>
          </w:tcPr>
          <w:p w14:paraId="6CEF1103" w14:textId="77777777" w:rsidR="003F09A7" w:rsidRPr="00A20C4B" w:rsidRDefault="003F09A7" w:rsidP="00A20C4B">
            <w:pPr>
              <w:pStyle w:val="TableText"/>
            </w:pPr>
            <w:r w:rsidRPr="00A20C4B">
              <w:t>Cr Kylie Grzybek (Councillor member until February 2023)</w:t>
            </w:r>
          </w:p>
        </w:tc>
        <w:tc>
          <w:tcPr>
            <w:tcW w:w="3685" w:type="dxa"/>
            <w:gridSpan w:val="2"/>
          </w:tcPr>
          <w:p w14:paraId="2A6CA3AA" w14:textId="77777777" w:rsidR="003F09A7" w:rsidRPr="00A64F22" w:rsidRDefault="003F09A7" w:rsidP="00C2366B">
            <w:pPr>
              <w:pStyle w:val="TableText"/>
              <w:jc w:val="center"/>
              <w:rPr>
                <w:rFonts w:ascii="Arial" w:hAnsi="Arial" w:cs="Arial"/>
                <w:szCs w:val="18"/>
              </w:rPr>
            </w:pPr>
            <w:r w:rsidRPr="007C18DE">
              <w:t>0</w:t>
            </w:r>
          </w:p>
        </w:tc>
      </w:tr>
      <w:tr w:rsidR="0096795C" w:rsidRPr="009D17E8" w14:paraId="58A73488" w14:textId="77777777" w:rsidTr="00E92CF5">
        <w:trPr>
          <w:trHeight w:val="284"/>
        </w:trPr>
        <w:tc>
          <w:tcPr>
            <w:tcW w:w="5534" w:type="dxa"/>
            <w:hideMark/>
          </w:tcPr>
          <w:p w14:paraId="48CB63D7" w14:textId="16EB230A" w:rsidR="003F09A7" w:rsidRPr="00A20C4B" w:rsidRDefault="003F09A7" w:rsidP="00A20C4B">
            <w:pPr>
              <w:pStyle w:val="TableText"/>
              <w:rPr>
                <w:highlight w:val="yellow"/>
              </w:rPr>
            </w:pPr>
            <w:r w:rsidRPr="00A20C4B">
              <w:t xml:space="preserve">Cr Trent Sullivan (Mayor </w:t>
            </w:r>
            <w:r w:rsidR="00E3241F" w:rsidRPr="00A20C4B">
              <w:t>–</w:t>
            </w:r>
            <w:r w:rsidRPr="00A20C4B">
              <w:t xml:space="preserve"> since </w:t>
            </w:r>
            <w:r w:rsidR="00A96E5C">
              <w:t>November</w:t>
            </w:r>
            <w:r w:rsidRPr="00A20C4B">
              <w:t xml:space="preserve"> 2022)</w:t>
            </w:r>
          </w:p>
        </w:tc>
        <w:tc>
          <w:tcPr>
            <w:tcW w:w="3685" w:type="dxa"/>
            <w:gridSpan w:val="2"/>
            <w:hideMark/>
          </w:tcPr>
          <w:p w14:paraId="3DC20E31" w14:textId="77777777" w:rsidR="003F09A7" w:rsidRPr="00D15BE3" w:rsidRDefault="003F09A7" w:rsidP="00C2366B">
            <w:pPr>
              <w:pStyle w:val="TableText"/>
              <w:jc w:val="center"/>
              <w:rPr>
                <w:rFonts w:ascii="Arial" w:hAnsi="Arial" w:cs="Arial"/>
                <w:color w:val="FF0000"/>
                <w:szCs w:val="18"/>
                <w:highlight w:val="yellow"/>
              </w:rPr>
            </w:pPr>
            <w:r w:rsidRPr="007C18DE">
              <w:t>3</w:t>
            </w:r>
          </w:p>
        </w:tc>
      </w:tr>
      <w:tr w:rsidR="0096795C" w:rsidRPr="009D17E8" w14:paraId="3491DE19" w14:textId="77777777" w:rsidTr="00E92CF5">
        <w:trPr>
          <w:trHeight w:val="284"/>
        </w:trPr>
        <w:tc>
          <w:tcPr>
            <w:tcW w:w="5534" w:type="dxa"/>
          </w:tcPr>
          <w:p w14:paraId="2197313B" w14:textId="77777777" w:rsidR="003F09A7" w:rsidRPr="00A20C4B" w:rsidRDefault="003F09A7" w:rsidP="00A20C4B">
            <w:pPr>
              <w:pStyle w:val="TableText"/>
            </w:pPr>
            <w:r w:rsidRPr="00A20C4B">
              <w:t>Cr Ron Nelson (Councillor member – since February 2023)</w:t>
            </w:r>
          </w:p>
        </w:tc>
        <w:tc>
          <w:tcPr>
            <w:tcW w:w="3685" w:type="dxa"/>
            <w:gridSpan w:val="2"/>
          </w:tcPr>
          <w:p w14:paraId="40486685" w14:textId="77777777" w:rsidR="003F09A7" w:rsidRPr="007C18DE" w:rsidRDefault="003F09A7" w:rsidP="00C2366B">
            <w:pPr>
              <w:pStyle w:val="TableText"/>
              <w:jc w:val="center"/>
              <w:rPr>
                <w:rFonts w:ascii="Arial" w:hAnsi="Arial" w:cs="Arial"/>
                <w:szCs w:val="18"/>
              </w:rPr>
            </w:pPr>
            <w:r>
              <w:t>1</w:t>
            </w:r>
          </w:p>
        </w:tc>
      </w:tr>
    </w:tbl>
    <w:p w14:paraId="5B02407E" w14:textId="77777777" w:rsidR="003F09A7" w:rsidRPr="009050E7" w:rsidRDefault="003F09A7" w:rsidP="00C24EEB">
      <w:pPr>
        <w:tabs>
          <w:tab w:val="left" w:pos="8130"/>
        </w:tabs>
        <w:spacing w:before="200" w:after="100"/>
        <w:rPr>
          <w:rFonts w:ascii="Arial" w:hAnsi="Arial" w:cs="Arial"/>
          <w:b/>
          <w:color w:val="003361"/>
          <w:sz w:val="24"/>
          <w:szCs w:val="24"/>
        </w:rPr>
      </w:pPr>
      <w:r w:rsidRPr="009050E7">
        <w:rPr>
          <w:rFonts w:ascii="Arial" w:hAnsi="Arial" w:cs="Arial"/>
          <w:b/>
          <w:color w:val="003361"/>
          <w:sz w:val="24"/>
          <w:szCs w:val="24"/>
        </w:rPr>
        <w:t>Audit</w:t>
      </w:r>
    </w:p>
    <w:p w14:paraId="007112B2" w14:textId="4A8BB5F3" w:rsidR="003F09A7" w:rsidRPr="00922BD3" w:rsidRDefault="003F09A7" w:rsidP="00A20C4B">
      <w:pPr>
        <w:pStyle w:val="BodyText"/>
        <w:spacing w:before="100" w:after="100"/>
        <w:rPr>
          <w:rFonts w:ascii="Arial" w:hAnsi="Arial" w:cs="Arial"/>
          <w:sz w:val="20"/>
          <w:szCs w:val="20"/>
        </w:rPr>
      </w:pPr>
      <w:r w:rsidRPr="760602A6">
        <w:rPr>
          <w:rFonts w:ascii="Arial" w:hAnsi="Arial" w:cs="Arial"/>
          <w:sz w:val="20"/>
          <w:szCs w:val="20"/>
        </w:rPr>
        <w:t>Audit is an independent function that assesses the effectiveness of internal controls and governance processes. Internal audit is focused on processes and controls and the internal audit services are outsourced to a third-party. External audit provides an independent examination of the financial and performance statements prepared by the organisation. The Victorian Auditor-General’s Office provides our external audit service.</w:t>
      </w:r>
    </w:p>
    <w:p w14:paraId="0CE6DFE1" w14:textId="77777777" w:rsidR="003F09A7" w:rsidRPr="009050E7" w:rsidRDefault="003F09A7" w:rsidP="00C24EEB">
      <w:pPr>
        <w:tabs>
          <w:tab w:val="left" w:pos="8130"/>
        </w:tabs>
        <w:spacing w:before="200" w:after="100"/>
        <w:rPr>
          <w:rFonts w:ascii="Arial" w:hAnsi="Arial" w:cs="Arial"/>
          <w:b/>
          <w:color w:val="003361"/>
          <w:sz w:val="24"/>
          <w:szCs w:val="24"/>
        </w:rPr>
      </w:pPr>
      <w:bookmarkStart w:id="301" w:name="_Hlk48913756"/>
      <w:r w:rsidRPr="009050E7">
        <w:rPr>
          <w:rFonts w:ascii="Arial" w:hAnsi="Arial" w:cs="Arial"/>
          <w:b/>
          <w:color w:val="003361"/>
          <w:sz w:val="24"/>
          <w:szCs w:val="24"/>
        </w:rPr>
        <w:t>Risk Management</w:t>
      </w:r>
    </w:p>
    <w:p w14:paraId="10276A79" w14:textId="77777777" w:rsidR="003F09A7" w:rsidRPr="00A6439D" w:rsidRDefault="003F09A7" w:rsidP="00A20C4B">
      <w:pPr>
        <w:spacing w:before="100" w:after="100"/>
        <w:rPr>
          <w:rFonts w:ascii="Arial" w:hAnsi="Arial" w:cs="Arial"/>
          <w:sz w:val="20"/>
          <w:szCs w:val="20"/>
        </w:rPr>
      </w:pPr>
      <w:r w:rsidRPr="71A6D3C2">
        <w:rPr>
          <w:rFonts w:ascii="Arial" w:hAnsi="Arial" w:cs="Arial"/>
          <w:sz w:val="20"/>
          <w:szCs w:val="20"/>
        </w:rPr>
        <w:t>Risk management is an internal function that helps us meet the expectations of our many stakeholders and provide quality services to our community. It allows decision-makers to be better informed, decisive, and confident in achieving our specified outcomes and objectives.</w:t>
      </w:r>
    </w:p>
    <w:p w14:paraId="532C579F" w14:textId="77777777" w:rsidR="003F09A7" w:rsidRPr="00A6439D" w:rsidRDefault="003F09A7" w:rsidP="00A20C4B">
      <w:pPr>
        <w:spacing w:before="100" w:after="100"/>
        <w:rPr>
          <w:rFonts w:ascii="Arial" w:hAnsi="Arial" w:cs="Arial"/>
          <w:sz w:val="20"/>
          <w:szCs w:val="20"/>
        </w:rPr>
      </w:pPr>
      <w:r w:rsidRPr="00A6439D">
        <w:rPr>
          <w:rFonts w:ascii="Arial" w:hAnsi="Arial" w:cs="Arial"/>
          <w:sz w:val="20"/>
          <w:szCs w:val="20"/>
        </w:rPr>
        <w:t xml:space="preserve">The objectives of our risk management program are to: </w:t>
      </w:r>
    </w:p>
    <w:p w14:paraId="672A3EAC" w14:textId="77777777" w:rsidR="003F09A7" w:rsidRPr="00E3241F" w:rsidRDefault="003F09A7"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provide a structured and consistent approach to identifying, rating, mitigating, managing, and monitoring risks</w:t>
      </w:r>
    </w:p>
    <w:p w14:paraId="5AB32ECA" w14:textId="77777777" w:rsidR="003F09A7" w:rsidRPr="00E3241F" w:rsidRDefault="003F09A7"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assist decision-makers to weigh risks against potential opportunities</w:t>
      </w:r>
    </w:p>
    <w:p w14:paraId="2716E136" w14:textId="77777777" w:rsidR="003F09A7" w:rsidRPr="00E3241F" w:rsidRDefault="003F09A7"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create an environment where employees understand and assume responsibility for managing risks and controls</w:t>
      </w:r>
    </w:p>
    <w:p w14:paraId="33CAA8B0" w14:textId="77777777" w:rsidR="003F09A7" w:rsidRPr="00E3241F" w:rsidRDefault="003F09A7"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E3241F">
        <w:rPr>
          <w:rFonts w:ascii="Arial" w:hAnsi="Arial" w:cs="Arial"/>
          <w:sz w:val="20"/>
          <w:szCs w:val="20"/>
          <w:shd w:val="clear" w:color="auto" w:fill="FFFFFF"/>
        </w:rPr>
        <w:t>provide relevant and timely information using a clear reporting structure</w:t>
      </w:r>
      <w:bookmarkEnd w:id="301"/>
      <w:r w:rsidRPr="00E3241F">
        <w:rPr>
          <w:rFonts w:ascii="Arial" w:hAnsi="Arial" w:cs="Arial"/>
          <w:sz w:val="20"/>
          <w:szCs w:val="20"/>
          <w:shd w:val="clear" w:color="auto" w:fill="FFFFFF"/>
        </w:rPr>
        <w:t>.</w:t>
      </w:r>
    </w:p>
    <w:p w14:paraId="00B63A23" w14:textId="77777777" w:rsidR="003F09A7" w:rsidRDefault="003F09A7" w:rsidP="00C24EEB">
      <w:pPr>
        <w:spacing w:line="240" w:lineRule="auto"/>
      </w:pPr>
    </w:p>
    <w:p w14:paraId="3F6F0655" w14:textId="77777777" w:rsidR="003F09A7" w:rsidRPr="004D03B4" w:rsidRDefault="003F09A7" w:rsidP="00BD6592">
      <w:pPr>
        <w:pStyle w:val="Heading3"/>
        <w:rPr>
          <w:color w:val="003361"/>
          <w:sz w:val="28"/>
          <w:szCs w:val="28"/>
        </w:rPr>
      </w:pPr>
      <w:bookmarkStart w:id="302" w:name="_Toc79863280"/>
      <w:bookmarkStart w:id="303" w:name="_Toc148534577"/>
      <w:r w:rsidRPr="004D03B4">
        <w:rPr>
          <w:color w:val="003361"/>
          <w:sz w:val="28"/>
          <w:szCs w:val="28"/>
        </w:rPr>
        <w:lastRenderedPageBreak/>
        <w:t>GOVERNANCE AND MANAGEMENT CHECKLIST</w:t>
      </w:r>
      <w:bookmarkEnd w:id="302"/>
      <w:bookmarkEnd w:id="303"/>
    </w:p>
    <w:p w14:paraId="2152CED6" w14:textId="77777777" w:rsidR="003F09A7" w:rsidRPr="00E70C01" w:rsidRDefault="003F09A7" w:rsidP="00E70C01">
      <w:pPr>
        <w:spacing w:before="100" w:after="100"/>
        <w:rPr>
          <w:rFonts w:ascii="Arial" w:eastAsia="Arial" w:hAnsi="Arial" w:cs="Arial"/>
          <w:b/>
          <w:bCs/>
          <w:color w:val="99D1DC"/>
          <w:sz w:val="24"/>
          <w:szCs w:val="24"/>
        </w:rPr>
      </w:pPr>
      <w:r w:rsidRPr="00E70C01">
        <w:rPr>
          <w:rFonts w:ascii="Arial" w:eastAsia="Arial" w:hAnsi="Arial" w:cs="Arial"/>
          <w:b/>
          <w:bCs/>
          <w:color w:val="99D1DC"/>
          <w:sz w:val="24"/>
          <w:szCs w:val="24"/>
        </w:rPr>
        <w:t xml:space="preserve">The following are the results in the prescribed form of council’s assessment against the prescribed governance and management checklist, as </w:t>
      </w:r>
      <w:bookmarkStart w:id="304" w:name="_Int_pWNFDmAE"/>
      <w:r w:rsidRPr="00E70C01">
        <w:rPr>
          <w:rFonts w:ascii="Arial" w:eastAsia="Arial" w:hAnsi="Arial" w:cs="Arial"/>
          <w:b/>
          <w:bCs/>
          <w:color w:val="99D1DC"/>
          <w:sz w:val="24"/>
          <w:szCs w:val="24"/>
        </w:rPr>
        <w:t>at</w:t>
      </w:r>
      <w:bookmarkEnd w:id="304"/>
      <w:r w:rsidRPr="00E70C01">
        <w:rPr>
          <w:rFonts w:ascii="Arial" w:eastAsia="Arial" w:hAnsi="Arial" w:cs="Arial"/>
          <w:b/>
          <w:bCs/>
          <w:color w:val="99D1DC"/>
          <w:sz w:val="24"/>
          <w:szCs w:val="24"/>
        </w:rPr>
        <w:t xml:space="preserve"> 30 June 2022.</w:t>
      </w:r>
    </w:p>
    <w:tbl>
      <w:tblPr>
        <w:tblW w:w="10349" w:type="dxa"/>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993"/>
        <w:gridCol w:w="3827"/>
        <w:gridCol w:w="425"/>
        <w:gridCol w:w="5104"/>
      </w:tblGrid>
      <w:tr w:rsidR="003F09A7" w:rsidRPr="00E246BD" w14:paraId="53DE8F3B" w14:textId="77777777" w:rsidTr="00AC08DB">
        <w:trPr>
          <w:cantSplit/>
          <w:trHeight w:val="454"/>
          <w:tblHeader/>
        </w:trPr>
        <w:tc>
          <w:tcPr>
            <w:tcW w:w="4820" w:type="dxa"/>
            <w:gridSpan w:val="2"/>
            <w:shd w:val="clear" w:color="auto" w:fill="003361"/>
            <w:vAlign w:val="center"/>
          </w:tcPr>
          <w:p w14:paraId="00D5A710" w14:textId="77777777" w:rsidR="003F09A7" w:rsidRPr="00E246BD" w:rsidRDefault="003F09A7" w:rsidP="00AC08DB">
            <w:pPr>
              <w:pStyle w:val="TableText"/>
              <w:keepNext/>
              <w:spacing w:before="100" w:after="100"/>
              <w:rPr>
                <w:rFonts w:ascii="Arial" w:hAnsi="Arial" w:cs="Arial"/>
                <w:b/>
                <w:color w:val="FFFFFF"/>
                <w:szCs w:val="18"/>
              </w:rPr>
            </w:pPr>
            <w:r w:rsidRPr="00E246BD">
              <w:rPr>
                <w:rFonts w:ascii="Arial" w:hAnsi="Arial" w:cs="Arial"/>
                <w:b/>
                <w:color w:val="FFFFFF"/>
                <w:szCs w:val="18"/>
              </w:rPr>
              <w:t>GOVERNANCE AND MANAGEMENT ITEMS</w:t>
            </w:r>
          </w:p>
        </w:tc>
        <w:tc>
          <w:tcPr>
            <w:tcW w:w="425" w:type="dxa"/>
            <w:shd w:val="clear" w:color="auto" w:fill="003361"/>
            <w:vAlign w:val="center"/>
          </w:tcPr>
          <w:p w14:paraId="1F76B096" w14:textId="77777777" w:rsidR="003F09A7" w:rsidRPr="00E246BD" w:rsidRDefault="003F09A7" w:rsidP="00AC08DB">
            <w:pPr>
              <w:pStyle w:val="TableText"/>
              <w:keepNext/>
              <w:spacing w:before="100" w:after="100"/>
              <w:rPr>
                <w:rFonts w:ascii="Arial" w:hAnsi="Arial" w:cs="Arial"/>
                <w:b/>
                <w:color w:val="FFFFFF"/>
                <w:szCs w:val="18"/>
              </w:rPr>
            </w:pPr>
          </w:p>
        </w:tc>
        <w:tc>
          <w:tcPr>
            <w:tcW w:w="5104" w:type="dxa"/>
            <w:shd w:val="clear" w:color="auto" w:fill="003361"/>
            <w:vAlign w:val="center"/>
          </w:tcPr>
          <w:p w14:paraId="27611E92" w14:textId="77777777" w:rsidR="003F09A7" w:rsidRPr="00E246BD" w:rsidRDefault="003F09A7" w:rsidP="00AC08DB">
            <w:pPr>
              <w:pStyle w:val="TableText"/>
              <w:keepNext/>
              <w:spacing w:before="100" w:after="100"/>
              <w:rPr>
                <w:rFonts w:ascii="Arial" w:hAnsi="Arial" w:cs="Arial"/>
                <w:b/>
                <w:color w:val="FFFFFF"/>
                <w:szCs w:val="18"/>
              </w:rPr>
            </w:pPr>
            <w:r w:rsidRPr="00E246BD">
              <w:rPr>
                <w:rFonts w:ascii="Arial" w:hAnsi="Arial" w:cs="Arial"/>
                <w:b/>
                <w:color w:val="FFFFFF"/>
                <w:szCs w:val="18"/>
              </w:rPr>
              <w:t>ASSESSMENT</w:t>
            </w:r>
          </w:p>
        </w:tc>
      </w:tr>
      <w:tr w:rsidR="003F09A7" w:rsidRPr="00FA567B" w14:paraId="74602E81" w14:textId="77777777" w:rsidTr="00C24EEB">
        <w:trPr>
          <w:cantSplit/>
        </w:trPr>
        <w:tc>
          <w:tcPr>
            <w:tcW w:w="993" w:type="dxa"/>
            <w:shd w:val="clear" w:color="auto" w:fill="auto"/>
          </w:tcPr>
          <w:p w14:paraId="1C29B7DE"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GC1</w:t>
            </w:r>
          </w:p>
        </w:tc>
        <w:tc>
          <w:tcPr>
            <w:tcW w:w="3827" w:type="dxa"/>
            <w:shd w:val="clear" w:color="auto" w:fill="auto"/>
          </w:tcPr>
          <w:p w14:paraId="077F9153" w14:textId="2D442A5D" w:rsidR="003F09A7" w:rsidRPr="009F3376" w:rsidRDefault="003F09A7" w:rsidP="00C24EEB">
            <w:pPr>
              <w:pStyle w:val="BodyText"/>
              <w:spacing w:before="100" w:after="100"/>
              <w:rPr>
                <w:rFonts w:ascii="Arial" w:hAnsi="Arial" w:cs="Arial"/>
                <w:color w:val="000000"/>
                <w:sz w:val="18"/>
                <w:szCs w:val="18"/>
              </w:rPr>
            </w:pPr>
            <w:r w:rsidRPr="009F3376">
              <w:rPr>
                <w:rFonts w:ascii="Arial" w:hAnsi="Arial" w:cs="Arial"/>
                <w:b/>
                <w:bCs/>
                <w:color w:val="000000"/>
                <w:sz w:val="18"/>
                <w:szCs w:val="18"/>
              </w:rPr>
              <w:t>Community engagement policy</w:t>
            </w:r>
            <w:r w:rsidRPr="009F3376">
              <w:rPr>
                <w:rFonts w:ascii="Arial" w:hAnsi="Arial" w:cs="Arial"/>
                <w:color w:val="000000"/>
                <w:sz w:val="18"/>
                <w:szCs w:val="18"/>
              </w:rPr>
              <w:t xml:space="preserve"> </w:t>
            </w:r>
          </w:p>
          <w:p w14:paraId="43F6D02E" w14:textId="7DBECA01"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color w:val="000000"/>
                <w:sz w:val="18"/>
                <w:szCs w:val="18"/>
              </w:rPr>
              <w:t>(</w:t>
            </w:r>
            <w:r>
              <w:rPr>
                <w:rFonts w:ascii="Arial" w:hAnsi="Arial" w:cs="Arial"/>
                <w:color w:val="000000"/>
                <w:sz w:val="18"/>
                <w:szCs w:val="18"/>
              </w:rPr>
              <w:t xml:space="preserve">policy </w:t>
            </w:r>
            <w:r w:rsidRPr="009F3376">
              <w:rPr>
                <w:rFonts w:ascii="Arial" w:hAnsi="Arial" w:cs="Arial"/>
                <w:color w:val="000000"/>
                <w:sz w:val="18"/>
                <w:szCs w:val="18"/>
              </w:rPr>
              <w:t>under section 55 of the Act outlining Council's commitment to engaging with the community on matters of public interest)</w:t>
            </w:r>
          </w:p>
        </w:tc>
        <w:tc>
          <w:tcPr>
            <w:tcW w:w="425" w:type="dxa"/>
            <w:shd w:val="clear" w:color="auto" w:fill="auto"/>
          </w:tcPr>
          <w:p w14:paraId="6E9D42EF"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221DBCF1"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Adopted in accordance with section 55 of the Act</w:t>
            </w:r>
          </w:p>
          <w:p w14:paraId="69E6359A"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adoption: 23 February 2021</w:t>
            </w:r>
          </w:p>
          <w:p w14:paraId="3FA33CCC" w14:textId="77777777" w:rsidR="003F09A7" w:rsidRPr="00C87FA1" w:rsidRDefault="003F09A7" w:rsidP="00C24EEB">
            <w:pPr>
              <w:spacing w:before="100" w:after="100"/>
              <w:rPr>
                <w:rFonts w:ascii="Arial" w:hAnsi="Arial" w:cs="Arial"/>
                <w:sz w:val="18"/>
                <w:szCs w:val="18"/>
              </w:rPr>
            </w:pPr>
          </w:p>
        </w:tc>
      </w:tr>
      <w:tr w:rsidR="003F09A7" w:rsidRPr="00FA567B" w14:paraId="107A4570" w14:textId="77777777" w:rsidTr="00C24EEB">
        <w:trPr>
          <w:cantSplit/>
        </w:trPr>
        <w:tc>
          <w:tcPr>
            <w:tcW w:w="993" w:type="dxa"/>
            <w:tcBorders>
              <w:bottom w:val="single" w:sz="4" w:space="0" w:color="44546A" w:themeColor="text2"/>
            </w:tcBorders>
            <w:shd w:val="clear" w:color="auto" w:fill="auto"/>
          </w:tcPr>
          <w:p w14:paraId="28E5073F"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GC2</w:t>
            </w:r>
          </w:p>
        </w:tc>
        <w:tc>
          <w:tcPr>
            <w:tcW w:w="3827" w:type="dxa"/>
            <w:tcBorders>
              <w:bottom w:val="single" w:sz="4" w:space="0" w:color="44546A" w:themeColor="text2"/>
            </w:tcBorders>
            <w:shd w:val="clear" w:color="auto" w:fill="auto"/>
          </w:tcPr>
          <w:p w14:paraId="7553C371" w14:textId="7B6CDFEB"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b/>
                <w:bCs/>
                <w:color w:val="000000"/>
                <w:sz w:val="18"/>
                <w:szCs w:val="18"/>
              </w:rPr>
              <w:t>Community engagement guidelines</w:t>
            </w:r>
            <w:r w:rsidRPr="009F3376">
              <w:rPr>
                <w:rFonts w:ascii="Arial" w:hAnsi="Arial" w:cs="Arial"/>
                <w:color w:val="000000"/>
                <w:sz w:val="18"/>
                <w:szCs w:val="18"/>
              </w:rPr>
              <w:t xml:space="preserve"> (guidelines to assist </w:t>
            </w:r>
            <w:r w:rsidR="00C916A2">
              <w:rPr>
                <w:rFonts w:ascii="Arial" w:hAnsi="Arial" w:cs="Arial"/>
                <w:color w:val="000000"/>
                <w:sz w:val="18"/>
                <w:szCs w:val="18"/>
              </w:rPr>
              <w:t>employees</w:t>
            </w:r>
            <w:r w:rsidR="00C916A2" w:rsidRPr="009F3376">
              <w:rPr>
                <w:rFonts w:ascii="Arial" w:hAnsi="Arial" w:cs="Arial"/>
                <w:color w:val="000000"/>
                <w:sz w:val="18"/>
                <w:szCs w:val="18"/>
              </w:rPr>
              <w:t xml:space="preserve"> </w:t>
            </w:r>
            <w:r w:rsidRPr="009F3376">
              <w:rPr>
                <w:rFonts w:ascii="Arial" w:hAnsi="Arial" w:cs="Arial"/>
                <w:color w:val="000000"/>
                <w:sz w:val="18"/>
                <w:szCs w:val="18"/>
              </w:rPr>
              <w:t>to determine when and how to engage with the community)</w:t>
            </w:r>
          </w:p>
        </w:tc>
        <w:tc>
          <w:tcPr>
            <w:tcW w:w="425" w:type="dxa"/>
            <w:tcBorders>
              <w:bottom w:val="single" w:sz="4" w:space="0" w:color="44546A" w:themeColor="text2"/>
            </w:tcBorders>
            <w:shd w:val="clear" w:color="auto" w:fill="auto"/>
          </w:tcPr>
          <w:p w14:paraId="297DB1CD"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tcBorders>
              <w:bottom w:val="single" w:sz="4" w:space="0" w:color="44546A" w:themeColor="text2"/>
            </w:tcBorders>
            <w:shd w:val="clear" w:color="auto" w:fill="auto"/>
          </w:tcPr>
          <w:p w14:paraId="561AC0BD"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Guidelines</w:t>
            </w:r>
          </w:p>
          <w:p w14:paraId="5B61067F"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commencement of current guidelines: 18 May 2021</w:t>
            </w:r>
          </w:p>
          <w:p w14:paraId="34432F4C" w14:textId="5CCA070D"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Quarterly reviews conducted in 2022</w:t>
            </w:r>
            <w:r w:rsidR="00E3241F">
              <w:rPr>
                <w:rFonts w:ascii="Arial" w:hAnsi="Arial" w:cs="Arial"/>
                <w:sz w:val="18"/>
                <w:szCs w:val="18"/>
              </w:rPr>
              <w:t>.</w:t>
            </w:r>
          </w:p>
        </w:tc>
      </w:tr>
      <w:tr w:rsidR="003F09A7" w:rsidRPr="00FA567B" w14:paraId="667B708A" w14:textId="77777777" w:rsidTr="00C24EEB">
        <w:trPr>
          <w:cantSplit/>
        </w:trPr>
        <w:tc>
          <w:tcPr>
            <w:tcW w:w="993" w:type="dxa"/>
            <w:tcBorders>
              <w:bottom w:val="single" w:sz="4" w:space="0" w:color="auto"/>
            </w:tcBorders>
            <w:shd w:val="clear" w:color="auto" w:fill="auto"/>
          </w:tcPr>
          <w:p w14:paraId="3DC69076"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GC3</w:t>
            </w:r>
          </w:p>
        </w:tc>
        <w:tc>
          <w:tcPr>
            <w:tcW w:w="3827" w:type="dxa"/>
            <w:tcBorders>
              <w:bottom w:val="single" w:sz="4" w:space="0" w:color="auto"/>
            </w:tcBorders>
            <w:shd w:val="clear" w:color="auto" w:fill="auto"/>
          </w:tcPr>
          <w:p w14:paraId="05A0D03E" w14:textId="77777777" w:rsidR="003F09A7" w:rsidRPr="00E140EE" w:rsidRDefault="003F09A7" w:rsidP="00C24EEB">
            <w:pPr>
              <w:pStyle w:val="BodyText"/>
              <w:spacing w:before="100" w:after="100"/>
              <w:rPr>
                <w:rFonts w:ascii="Arial" w:hAnsi="Arial" w:cs="Arial"/>
                <w:b/>
                <w:bCs/>
                <w:color w:val="000000"/>
                <w:sz w:val="18"/>
                <w:szCs w:val="18"/>
              </w:rPr>
            </w:pPr>
            <w:r w:rsidRPr="00E140EE">
              <w:rPr>
                <w:rFonts w:ascii="Arial" w:hAnsi="Arial" w:cs="Arial"/>
                <w:b/>
                <w:bCs/>
                <w:color w:val="000000"/>
                <w:sz w:val="18"/>
                <w:szCs w:val="18"/>
              </w:rPr>
              <w:t xml:space="preserve">Financial Plan </w:t>
            </w:r>
          </w:p>
          <w:p w14:paraId="0561980B" w14:textId="6E9245F9" w:rsidR="003F09A7" w:rsidRPr="00E140EE" w:rsidRDefault="003F09A7" w:rsidP="00C24EEB">
            <w:pPr>
              <w:pStyle w:val="BodyText"/>
              <w:spacing w:before="100" w:after="100"/>
              <w:rPr>
                <w:rFonts w:ascii="Arial" w:hAnsi="Arial" w:cs="Arial"/>
                <w:color w:val="000000"/>
                <w:sz w:val="18"/>
                <w:szCs w:val="18"/>
              </w:rPr>
            </w:pPr>
            <w:r w:rsidRPr="00E140EE">
              <w:rPr>
                <w:rFonts w:ascii="Arial" w:hAnsi="Arial" w:cs="Arial"/>
                <w:color w:val="000000"/>
                <w:sz w:val="18"/>
                <w:szCs w:val="18"/>
              </w:rPr>
              <w:t>(</w:t>
            </w:r>
            <w:r>
              <w:rPr>
                <w:rFonts w:ascii="Arial" w:hAnsi="Arial" w:cs="Arial"/>
                <w:color w:val="000000"/>
                <w:sz w:val="18"/>
                <w:szCs w:val="18"/>
              </w:rPr>
              <w:t>plan u</w:t>
            </w:r>
            <w:r w:rsidRPr="00E140EE">
              <w:rPr>
                <w:rFonts w:ascii="Arial" w:hAnsi="Arial" w:cs="Arial"/>
                <w:color w:val="000000"/>
                <w:sz w:val="18"/>
                <w:szCs w:val="18"/>
              </w:rPr>
              <w:t>nder section 91 of the Act outlining the financial and non-financial resources required for at least the next 10 financial years)</w:t>
            </w:r>
          </w:p>
        </w:tc>
        <w:tc>
          <w:tcPr>
            <w:tcW w:w="425" w:type="dxa"/>
            <w:tcBorders>
              <w:bottom w:val="single" w:sz="4" w:space="0" w:color="auto"/>
            </w:tcBorders>
            <w:shd w:val="clear" w:color="auto" w:fill="auto"/>
          </w:tcPr>
          <w:p w14:paraId="0C129658"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tcBorders>
              <w:bottom w:val="single" w:sz="4" w:space="0" w:color="auto"/>
            </w:tcBorders>
            <w:shd w:val="clear" w:color="auto" w:fill="auto"/>
          </w:tcPr>
          <w:p w14:paraId="401E7839"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Adopted in accordance with section 91 of the Act</w:t>
            </w:r>
          </w:p>
          <w:p w14:paraId="6BF6FCC5" w14:textId="2B1A00FC"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adoption: 26 October 2021</w:t>
            </w:r>
          </w:p>
          <w:p w14:paraId="7D4BF824" w14:textId="77777777" w:rsidR="003F09A7" w:rsidRPr="00C87FA1" w:rsidRDefault="003F09A7" w:rsidP="00C24EEB">
            <w:pPr>
              <w:spacing w:before="100" w:after="100"/>
              <w:rPr>
                <w:rFonts w:cs="Calibri"/>
                <w:lang w:val="en-US"/>
              </w:rPr>
            </w:pPr>
          </w:p>
        </w:tc>
      </w:tr>
      <w:tr w:rsidR="003F09A7" w:rsidRPr="00FA567B" w14:paraId="2C66978A" w14:textId="77777777" w:rsidTr="00C24EEB">
        <w:trPr>
          <w:cantSplit/>
        </w:trPr>
        <w:tc>
          <w:tcPr>
            <w:tcW w:w="993" w:type="dxa"/>
            <w:tcBorders>
              <w:top w:val="single" w:sz="4" w:space="0" w:color="auto"/>
            </w:tcBorders>
            <w:shd w:val="clear" w:color="auto" w:fill="auto"/>
          </w:tcPr>
          <w:p w14:paraId="28995AE4"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GC4</w:t>
            </w:r>
          </w:p>
        </w:tc>
        <w:tc>
          <w:tcPr>
            <w:tcW w:w="3827" w:type="dxa"/>
            <w:tcBorders>
              <w:top w:val="single" w:sz="4" w:space="0" w:color="auto"/>
            </w:tcBorders>
            <w:shd w:val="clear" w:color="auto" w:fill="auto"/>
          </w:tcPr>
          <w:p w14:paraId="1E40A0DE" w14:textId="77777777" w:rsidR="003F09A7" w:rsidRPr="00E140EE" w:rsidRDefault="003F09A7" w:rsidP="00C24EEB">
            <w:pPr>
              <w:pStyle w:val="BodyText"/>
              <w:spacing w:before="100" w:after="100"/>
              <w:rPr>
                <w:rFonts w:ascii="Arial" w:hAnsi="Arial" w:cs="Arial"/>
                <w:b/>
                <w:bCs/>
                <w:color w:val="000000" w:themeColor="text1"/>
                <w:sz w:val="18"/>
                <w:szCs w:val="18"/>
              </w:rPr>
            </w:pPr>
            <w:r w:rsidRPr="00E140EE">
              <w:rPr>
                <w:rFonts w:ascii="Arial" w:hAnsi="Arial" w:cs="Arial"/>
                <w:b/>
                <w:bCs/>
                <w:color w:val="000000" w:themeColor="text1"/>
                <w:sz w:val="18"/>
                <w:szCs w:val="18"/>
              </w:rPr>
              <w:t xml:space="preserve">Asset Plan </w:t>
            </w:r>
          </w:p>
          <w:p w14:paraId="3068156E" w14:textId="7DA9467C" w:rsidR="003F09A7" w:rsidRPr="009F3376" w:rsidRDefault="003F09A7" w:rsidP="00C24EEB">
            <w:pPr>
              <w:pStyle w:val="BodyText"/>
              <w:spacing w:before="100" w:after="100"/>
              <w:rPr>
                <w:rFonts w:ascii="Arial" w:hAnsi="Arial" w:cs="Arial"/>
                <w:color w:val="000000" w:themeColor="text1"/>
                <w:sz w:val="18"/>
                <w:szCs w:val="18"/>
              </w:rPr>
            </w:pPr>
            <w:r w:rsidRPr="00E140EE">
              <w:rPr>
                <w:rFonts w:ascii="Arial" w:hAnsi="Arial" w:cs="Arial"/>
                <w:color w:val="000000" w:themeColor="text1"/>
                <w:sz w:val="18"/>
                <w:szCs w:val="18"/>
              </w:rPr>
              <w:t>(</w:t>
            </w:r>
            <w:r>
              <w:rPr>
                <w:rFonts w:ascii="Arial" w:hAnsi="Arial" w:cs="Arial"/>
                <w:color w:val="000000" w:themeColor="text1"/>
                <w:sz w:val="18"/>
                <w:szCs w:val="18"/>
              </w:rPr>
              <w:t>plan u</w:t>
            </w:r>
            <w:r w:rsidRPr="51ADBA09">
              <w:rPr>
                <w:rFonts w:ascii="Arial" w:hAnsi="Arial" w:cs="Arial"/>
                <w:color w:val="000000" w:themeColor="text1"/>
                <w:sz w:val="18"/>
                <w:szCs w:val="18"/>
              </w:rPr>
              <w:t>nder</w:t>
            </w:r>
            <w:r w:rsidRPr="00E140EE">
              <w:rPr>
                <w:rFonts w:ascii="Arial" w:hAnsi="Arial" w:cs="Arial"/>
                <w:color w:val="000000" w:themeColor="text1"/>
                <w:sz w:val="18"/>
                <w:szCs w:val="18"/>
              </w:rPr>
              <w:t xml:space="preserve"> section 92 of the Act setting out the asset maintenance and renewal needs for key infrastructure asset classes for at least the next 10 years)</w:t>
            </w:r>
            <w:r>
              <w:tab/>
            </w:r>
            <w:r>
              <w:tab/>
            </w:r>
          </w:p>
        </w:tc>
        <w:tc>
          <w:tcPr>
            <w:tcW w:w="425" w:type="dxa"/>
            <w:tcBorders>
              <w:top w:val="single" w:sz="4" w:space="0" w:color="auto"/>
            </w:tcBorders>
            <w:shd w:val="clear" w:color="auto" w:fill="auto"/>
          </w:tcPr>
          <w:p w14:paraId="240AD9F4"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tcBorders>
              <w:top w:val="single" w:sz="4" w:space="0" w:color="auto"/>
            </w:tcBorders>
            <w:shd w:val="clear" w:color="auto" w:fill="auto"/>
          </w:tcPr>
          <w:p w14:paraId="4F5839EF"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Adopted in accordance with section 92 of the Act</w:t>
            </w:r>
          </w:p>
          <w:p w14:paraId="06B36CEE"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adoption: 28 June 2022</w:t>
            </w:r>
          </w:p>
        </w:tc>
      </w:tr>
      <w:tr w:rsidR="003F09A7" w:rsidRPr="00FA567B" w14:paraId="348717ED" w14:textId="77777777" w:rsidTr="00C24EEB">
        <w:trPr>
          <w:cantSplit/>
          <w:trHeight w:val="815"/>
        </w:trPr>
        <w:tc>
          <w:tcPr>
            <w:tcW w:w="993" w:type="dxa"/>
            <w:shd w:val="clear" w:color="auto" w:fill="auto"/>
          </w:tcPr>
          <w:p w14:paraId="76D061FF"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GC5</w:t>
            </w:r>
          </w:p>
        </w:tc>
        <w:tc>
          <w:tcPr>
            <w:tcW w:w="3827" w:type="dxa"/>
            <w:shd w:val="clear" w:color="auto" w:fill="auto"/>
          </w:tcPr>
          <w:p w14:paraId="334C5DD0" w14:textId="77777777" w:rsidR="003F09A7" w:rsidRPr="009F3376" w:rsidRDefault="003F09A7" w:rsidP="00C24EEB">
            <w:pPr>
              <w:pStyle w:val="BodyText"/>
              <w:spacing w:before="100" w:after="100"/>
              <w:rPr>
                <w:rFonts w:ascii="Arial" w:hAnsi="Arial" w:cs="Arial"/>
                <w:color w:val="000000"/>
                <w:sz w:val="18"/>
                <w:szCs w:val="18"/>
              </w:rPr>
            </w:pPr>
            <w:r w:rsidRPr="009F3376">
              <w:rPr>
                <w:rFonts w:ascii="Arial" w:hAnsi="Arial" w:cs="Arial"/>
                <w:b/>
                <w:bCs/>
                <w:color w:val="000000"/>
                <w:sz w:val="18"/>
                <w:szCs w:val="18"/>
              </w:rPr>
              <w:t>Revenue and Rating Plan</w:t>
            </w:r>
            <w:r w:rsidRPr="009F3376">
              <w:rPr>
                <w:rFonts w:ascii="Arial" w:hAnsi="Arial" w:cs="Arial"/>
                <w:color w:val="000000"/>
                <w:sz w:val="18"/>
                <w:szCs w:val="18"/>
              </w:rPr>
              <w:t xml:space="preserve"> </w:t>
            </w:r>
          </w:p>
          <w:p w14:paraId="13B7B6E1" w14:textId="3296036C" w:rsidR="003F09A7" w:rsidRPr="009F3376" w:rsidRDefault="003F09A7" w:rsidP="00C24EEB">
            <w:pPr>
              <w:pStyle w:val="BodyText"/>
              <w:spacing w:before="100" w:after="100"/>
              <w:rPr>
                <w:rFonts w:ascii="Arial" w:hAnsi="Arial" w:cs="Arial"/>
                <w:color w:val="000000"/>
                <w:sz w:val="18"/>
                <w:szCs w:val="18"/>
              </w:rPr>
            </w:pPr>
            <w:r w:rsidRPr="009F3376">
              <w:rPr>
                <w:rFonts w:ascii="Arial" w:hAnsi="Arial" w:cs="Arial"/>
                <w:color w:val="000000"/>
                <w:sz w:val="18"/>
                <w:szCs w:val="18"/>
              </w:rPr>
              <w:t>(</w:t>
            </w:r>
            <w:r>
              <w:rPr>
                <w:rFonts w:ascii="Arial" w:hAnsi="Arial" w:cs="Arial"/>
                <w:color w:val="000000"/>
                <w:sz w:val="18"/>
                <w:szCs w:val="18"/>
              </w:rPr>
              <w:t>plan u</w:t>
            </w:r>
            <w:r w:rsidRPr="009F3376">
              <w:rPr>
                <w:rFonts w:ascii="Arial" w:hAnsi="Arial" w:cs="Arial"/>
                <w:color w:val="000000"/>
                <w:sz w:val="18"/>
                <w:szCs w:val="18"/>
              </w:rPr>
              <w:t>nder section 93 of the Act setting out the rating structure of Council to levy rates and charges)</w:t>
            </w:r>
          </w:p>
        </w:tc>
        <w:tc>
          <w:tcPr>
            <w:tcW w:w="425" w:type="dxa"/>
            <w:shd w:val="clear" w:color="auto" w:fill="auto"/>
          </w:tcPr>
          <w:p w14:paraId="09EF7FB4"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4402C514"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Adopted in accordance with section 93 of the Act</w:t>
            </w:r>
          </w:p>
          <w:p w14:paraId="394F5BF2"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adoption: 27 June 2023</w:t>
            </w:r>
          </w:p>
        </w:tc>
      </w:tr>
      <w:tr w:rsidR="003F09A7" w:rsidRPr="00FA567B" w14:paraId="26509F9E" w14:textId="77777777" w:rsidTr="00C24EEB">
        <w:trPr>
          <w:cantSplit/>
        </w:trPr>
        <w:tc>
          <w:tcPr>
            <w:tcW w:w="993" w:type="dxa"/>
            <w:shd w:val="clear" w:color="auto" w:fill="auto"/>
          </w:tcPr>
          <w:p w14:paraId="3DAD9DBD"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GC6</w:t>
            </w:r>
          </w:p>
        </w:tc>
        <w:tc>
          <w:tcPr>
            <w:tcW w:w="3827" w:type="dxa"/>
            <w:shd w:val="clear" w:color="auto" w:fill="auto"/>
          </w:tcPr>
          <w:p w14:paraId="48892FCE" w14:textId="77777777"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Annual budget </w:t>
            </w:r>
          </w:p>
          <w:p w14:paraId="51FBCB00" w14:textId="416F8CAF" w:rsidR="003F09A7" w:rsidRPr="009F3376" w:rsidRDefault="003F09A7" w:rsidP="00C24EEB">
            <w:pPr>
              <w:pStyle w:val="BodyText"/>
              <w:spacing w:before="100" w:after="100"/>
              <w:rPr>
                <w:rFonts w:ascii="Arial" w:hAnsi="Arial" w:cs="Arial"/>
                <w:color w:val="000000" w:themeColor="text1"/>
                <w:sz w:val="18"/>
                <w:szCs w:val="18"/>
              </w:rPr>
            </w:pPr>
            <w:r w:rsidRPr="009F3376">
              <w:rPr>
                <w:rFonts w:ascii="Arial" w:hAnsi="Arial" w:cs="Arial"/>
                <w:color w:val="000000"/>
                <w:sz w:val="18"/>
                <w:szCs w:val="18"/>
              </w:rPr>
              <w:t>(</w:t>
            </w:r>
            <w:r>
              <w:rPr>
                <w:rFonts w:ascii="Arial" w:hAnsi="Arial" w:cs="Arial"/>
                <w:color w:val="000000"/>
                <w:sz w:val="18"/>
                <w:szCs w:val="18"/>
              </w:rPr>
              <w:t>plan u</w:t>
            </w:r>
            <w:r w:rsidRPr="009F3376">
              <w:rPr>
                <w:rFonts w:ascii="Arial" w:hAnsi="Arial" w:cs="Arial"/>
                <w:color w:val="000000"/>
                <w:sz w:val="18"/>
                <w:szCs w:val="18"/>
              </w:rPr>
              <w:t>nder section 94 of the Act setting out the services to be provided and initiatives to be undertaken during the budget year and the funding and other resources required)</w:t>
            </w:r>
          </w:p>
        </w:tc>
        <w:tc>
          <w:tcPr>
            <w:tcW w:w="425" w:type="dxa"/>
            <w:shd w:val="clear" w:color="auto" w:fill="auto"/>
          </w:tcPr>
          <w:p w14:paraId="43A79EAF"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107F77B1"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Adopted in accordance with section 94 of the Act</w:t>
            </w:r>
          </w:p>
          <w:p w14:paraId="051F8C28"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adoption: 27 June 2023</w:t>
            </w:r>
          </w:p>
        </w:tc>
      </w:tr>
      <w:tr w:rsidR="003F09A7" w:rsidRPr="00FA567B" w14:paraId="14C22E81" w14:textId="77777777" w:rsidTr="00C24EEB">
        <w:trPr>
          <w:cantSplit/>
        </w:trPr>
        <w:tc>
          <w:tcPr>
            <w:tcW w:w="993" w:type="dxa"/>
            <w:shd w:val="clear" w:color="auto" w:fill="auto"/>
          </w:tcPr>
          <w:p w14:paraId="7E083601"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GC7</w:t>
            </w:r>
          </w:p>
        </w:tc>
        <w:tc>
          <w:tcPr>
            <w:tcW w:w="3827" w:type="dxa"/>
            <w:shd w:val="clear" w:color="auto" w:fill="auto"/>
          </w:tcPr>
          <w:p w14:paraId="1C0CBAC1" w14:textId="77777777"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Risk policy </w:t>
            </w:r>
          </w:p>
          <w:p w14:paraId="2F65314A" w14:textId="5224B3EF" w:rsidR="003F09A7" w:rsidRPr="009F3376" w:rsidRDefault="003F09A7" w:rsidP="00C24EEB">
            <w:pPr>
              <w:pStyle w:val="BodyText"/>
              <w:spacing w:before="100" w:after="100"/>
              <w:rPr>
                <w:rFonts w:ascii="Arial" w:hAnsi="Arial" w:cs="Arial"/>
                <w:sz w:val="18"/>
                <w:szCs w:val="18"/>
              </w:rPr>
            </w:pPr>
            <w:r w:rsidRPr="009F3376">
              <w:rPr>
                <w:rFonts w:ascii="Arial" w:hAnsi="Arial" w:cs="Arial"/>
                <w:sz w:val="18"/>
                <w:szCs w:val="18"/>
              </w:rPr>
              <w:t>(</w:t>
            </w:r>
            <w:r>
              <w:rPr>
                <w:rFonts w:ascii="Arial" w:hAnsi="Arial" w:cs="Arial"/>
                <w:sz w:val="18"/>
                <w:szCs w:val="18"/>
              </w:rPr>
              <w:t xml:space="preserve">policy </w:t>
            </w:r>
            <w:r w:rsidRPr="009F3376">
              <w:rPr>
                <w:rFonts w:ascii="Arial" w:hAnsi="Arial" w:cs="Arial"/>
                <w:sz w:val="18"/>
                <w:szCs w:val="18"/>
              </w:rPr>
              <w:t xml:space="preserve">outlining </w:t>
            </w:r>
            <w:r w:rsidRPr="51ADBA09">
              <w:rPr>
                <w:rFonts w:ascii="Arial" w:hAnsi="Arial" w:cs="Arial"/>
                <w:sz w:val="18"/>
                <w:szCs w:val="18"/>
              </w:rPr>
              <w:t>c</w:t>
            </w:r>
            <w:r w:rsidRPr="009F3376">
              <w:rPr>
                <w:rFonts w:ascii="Arial" w:hAnsi="Arial" w:cs="Arial"/>
                <w:sz w:val="18"/>
                <w:szCs w:val="18"/>
              </w:rPr>
              <w:t xml:space="preserve">ouncil's commitment and approach to minimising the risks to </w:t>
            </w:r>
            <w:r w:rsidRPr="51ADBA09">
              <w:rPr>
                <w:rFonts w:ascii="Arial" w:hAnsi="Arial" w:cs="Arial"/>
                <w:sz w:val="18"/>
                <w:szCs w:val="18"/>
              </w:rPr>
              <w:t>c</w:t>
            </w:r>
            <w:r w:rsidRPr="009F3376">
              <w:rPr>
                <w:rFonts w:ascii="Arial" w:hAnsi="Arial" w:cs="Arial"/>
                <w:sz w:val="18"/>
                <w:szCs w:val="18"/>
              </w:rPr>
              <w:t>ouncil operations)</w:t>
            </w:r>
          </w:p>
        </w:tc>
        <w:tc>
          <w:tcPr>
            <w:tcW w:w="425" w:type="dxa"/>
            <w:shd w:val="clear" w:color="auto" w:fill="auto"/>
          </w:tcPr>
          <w:p w14:paraId="5820C00B"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7B744FDE"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Policy</w:t>
            </w:r>
          </w:p>
          <w:p w14:paraId="3828EABD"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commencement of current policy: 20 November 2019</w:t>
            </w:r>
          </w:p>
        </w:tc>
      </w:tr>
      <w:tr w:rsidR="003F09A7" w:rsidRPr="00FA567B" w14:paraId="464C45D5" w14:textId="77777777" w:rsidTr="00C24EEB">
        <w:trPr>
          <w:cantSplit/>
        </w:trPr>
        <w:tc>
          <w:tcPr>
            <w:tcW w:w="993" w:type="dxa"/>
            <w:shd w:val="clear" w:color="auto" w:fill="auto"/>
          </w:tcPr>
          <w:p w14:paraId="787EB62B"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GC8</w:t>
            </w:r>
          </w:p>
        </w:tc>
        <w:tc>
          <w:tcPr>
            <w:tcW w:w="3827" w:type="dxa"/>
            <w:shd w:val="clear" w:color="auto" w:fill="auto"/>
          </w:tcPr>
          <w:p w14:paraId="301F8F60" w14:textId="77777777"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Fraud policy</w:t>
            </w:r>
            <w:r w:rsidRPr="009F3376">
              <w:rPr>
                <w:rFonts w:ascii="Arial" w:hAnsi="Arial" w:cs="Arial"/>
                <w:sz w:val="18"/>
                <w:szCs w:val="18"/>
              </w:rPr>
              <w:t xml:space="preserve"> </w:t>
            </w:r>
          </w:p>
          <w:p w14:paraId="45CC242D" w14:textId="22CEDAD9" w:rsidR="003F09A7" w:rsidRPr="009F3376" w:rsidRDefault="003F09A7" w:rsidP="00C24EEB">
            <w:pPr>
              <w:pStyle w:val="BodyText"/>
              <w:spacing w:before="100" w:after="100"/>
              <w:rPr>
                <w:rFonts w:ascii="Arial" w:hAnsi="Arial" w:cs="Arial"/>
                <w:sz w:val="18"/>
                <w:szCs w:val="18"/>
              </w:rPr>
            </w:pPr>
            <w:r w:rsidRPr="009F3376">
              <w:rPr>
                <w:rFonts w:ascii="Arial" w:hAnsi="Arial" w:cs="Arial"/>
                <w:sz w:val="18"/>
                <w:szCs w:val="18"/>
              </w:rPr>
              <w:t>(</w:t>
            </w:r>
            <w:r>
              <w:rPr>
                <w:rFonts w:ascii="Arial" w:hAnsi="Arial" w:cs="Arial"/>
                <w:sz w:val="18"/>
                <w:szCs w:val="18"/>
              </w:rPr>
              <w:t xml:space="preserve">policy </w:t>
            </w:r>
            <w:r w:rsidRPr="009F3376">
              <w:rPr>
                <w:rFonts w:ascii="Arial" w:hAnsi="Arial" w:cs="Arial"/>
                <w:sz w:val="18"/>
                <w:szCs w:val="18"/>
              </w:rPr>
              <w:t>outlining Council's commitment and approach to minimising the risk of fraud)</w:t>
            </w:r>
          </w:p>
        </w:tc>
        <w:tc>
          <w:tcPr>
            <w:tcW w:w="425" w:type="dxa"/>
            <w:shd w:val="clear" w:color="auto" w:fill="auto"/>
          </w:tcPr>
          <w:p w14:paraId="4394A512"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388D6B65"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Policy</w:t>
            </w:r>
          </w:p>
          <w:p w14:paraId="245DE2F3"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commencement of current policy: 17 February 2021</w:t>
            </w:r>
          </w:p>
          <w:p w14:paraId="40D85546" w14:textId="77777777" w:rsidR="003F09A7" w:rsidRPr="00C87FA1" w:rsidRDefault="003F09A7" w:rsidP="00C24EEB">
            <w:pPr>
              <w:spacing w:before="100" w:after="100"/>
              <w:rPr>
                <w:rFonts w:ascii="Arial" w:hAnsi="Arial" w:cs="Arial"/>
                <w:i/>
                <w:color w:val="000000" w:themeColor="text1"/>
                <w:sz w:val="18"/>
                <w:szCs w:val="18"/>
              </w:rPr>
            </w:pPr>
            <w:r w:rsidRPr="00C87FA1">
              <w:rPr>
                <w:rFonts w:ascii="Arial" w:hAnsi="Arial" w:cs="Arial"/>
                <w:sz w:val="18"/>
                <w:szCs w:val="18"/>
              </w:rPr>
              <w:t>We will review the policy in 2023‒24 as part of our overall risk management framework.</w:t>
            </w:r>
          </w:p>
        </w:tc>
      </w:tr>
      <w:tr w:rsidR="003F09A7" w:rsidRPr="00FA567B" w14:paraId="2C5ED756" w14:textId="77777777" w:rsidTr="00C24EEB">
        <w:trPr>
          <w:cantSplit/>
        </w:trPr>
        <w:tc>
          <w:tcPr>
            <w:tcW w:w="993" w:type="dxa"/>
            <w:tcBorders>
              <w:bottom w:val="single" w:sz="4" w:space="0" w:color="1F497D"/>
            </w:tcBorders>
            <w:shd w:val="clear" w:color="auto" w:fill="auto"/>
          </w:tcPr>
          <w:p w14:paraId="771FC954"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lastRenderedPageBreak/>
              <w:t>GC9</w:t>
            </w:r>
          </w:p>
        </w:tc>
        <w:tc>
          <w:tcPr>
            <w:tcW w:w="3827" w:type="dxa"/>
            <w:tcBorders>
              <w:bottom w:val="single" w:sz="4" w:space="0" w:color="1F497D"/>
            </w:tcBorders>
            <w:shd w:val="clear" w:color="auto" w:fill="auto"/>
          </w:tcPr>
          <w:p w14:paraId="197B8A43" w14:textId="1FA49D2A" w:rsidR="003F09A7" w:rsidRPr="006A07BC" w:rsidRDefault="003F09A7" w:rsidP="00C24EEB">
            <w:pPr>
              <w:pStyle w:val="BodyText"/>
              <w:spacing w:before="100" w:after="100"/>
              <w:rPr>
                <w:rFonts w:ascii="Arial" w:eastAsia="Cambria" w:hAnsi="Arial" w:cs="Arial"/>
                <w:b/>
                <w:bCs/>
                <w:sz w:val="18"/>
                <w:szCs w:val="18"/>
              </w:rPr>
            </w:pPr>
            <w:r w:rsidRPr="006A07BC">
              <w:rPr>
                <w:rFonts w:ascii="Arial" w:eastAsia="Cambria" w:hAnsi="Arial" w:cs="Arial"/>
                <w:b/>
                <w:bCs/>
                <w:sz w:val="18"/>
                <w:szCs w:val="18"/>
              </w:rPr>
              <w:t xml:space="preserve">Municipal emergency management plan </w:t>
            </w:r>
          </w:p>
          <w:p w14:paraId="3373F1CD" w14:textId="77777777" w:rsidR="003F09A7" w:rsidRPr="009F3376" w:rsidRDefault="003F09A7" w:rsidP="00C24EEB">
            <w:pPr>
              <w:pStyle w:val="BodyText"/>
              <w:spacing w:before="100" w:after="100"/>
              <w:rPr>
                <w:rFonts w:ascii="Arial" w:hAnsi="Arial" w:cs="Arial"/>
                <w:sz w:val="18"/>
                <w:szCs w:val="18"/>
                <w:highlight w:val="yellow"/>
              </w:rPr>
            </w:pPr>
            <w:r w:rsidRPr="006A07BC">
              <w:rPr>
                <w:rFonts w:ascii="Arial" w:eastAsia="Cambria" w:hAnsi="Arial" w:cs="Arial"/>
                <w:sz w:val="18"/>
                <w:szCs w:val="18"/>
              </w:rPr>
              <w:t>(plan under section 60ADB of the Emergency Management Act 2013 for emergency mitigation, response and recovery)</w:t>
            </w:r>
          </w:p>
        </w:tc>
        <w:tc>
          <w:tcPr>
            <w:tcW w:w="425" w:type="dxa"/>
            <w:tcBorders>
              <w:bottom w:val="single" w:sz="4" w:space="0" w:color="1F497D"/>
            </w:tcBorders>
            <w:shd w:val="clear" w:color="auto" w:fill="auto"/>
          </w:tcPr>
          <w:p w14:paraId="02100790"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tcBorders>
              <w:bottom w:val="single" w:sz="4" w:space="0" w:color="1F497D"/>
            </w:tcBorders>
            <w:shd w:val="clear" w:color="auto" w:fill="auto"/>
          </w:tcPr>
          <w:p w14:paraId="3BFEDABB" w14:textId="77777777" w:rsidR="003F09A7" w:rsidRPr="00527233" w:rsidRDefault="003F09A7" w:rsidP="00C24EEB">
            <w:pPr>
              <w:spacing w:before="100" w:after="100"/>
              <w:rPr>
                <w:rFonts w:ascii="Arial" w:hAnsi="Arial" w:cs="Arial"/>
                <w:color w:val="000000" w:themeColor="text1"/>
                <w:sz w:val="18"/>
                <w:szCs w:val="18"/>
              </w:rPr>
            </w:pPr>
            <w:r w:rsidRPr="00527233">
              <w:rPr>
                <w:rFonts w:ascii="Arial" w:hAnsi="Arial" w:cs="Arial"/>
                <w:color w:val="000000" w:themeColor="text1"/>
                <w:sz w:val="18"/>
                <w:szCs w:val="18"/>
              </w:rPr>
              <w:t>Plan</w:t>
            </w:r>
          </w:p>
          <w:p w14:paraId="3B1A1359" w14:textId="58B78368" w:rsidR="003F09A7" w:rsidRPr="00527233" w:rsidRDefault="003F09A7" w:rsidP="00C24EEB">
            <w:pPr>
              <w:pStyle w:val="BodyText"/>
              <w:spacing w:before="100" w:after="100"/>
              <w:rPr>
                <w:rFonts w:ascii="Arial" w:hAnsi="Arial" w:cs="Arial"/>
                <w:color w:val="000000" w:themeColor="text1"/>
                <w:sz w:val="18"/>
                <w:szCs w:val="18"/>
              </w:rPr>
            </w:pPr>
            <w:r w:rsidRPr="00527233">
              <w:rPr>
                <w:rFonts w:ascii="Arial" w:hAnsi="Arial" w:cs="Arial"/>
                <w:color w:val="000000" w:themeColor="text1"/>
                <w:sz w:val="18"/>
                <w:szCs w:val="18"/>
              </w:rPr>
              <w:t>Endorsed by the Regional Emergency Management Planning Committee in April 2023</w:t>
            </w:r>
            <w:r w:rsidR="00A4458F">
              <w:rPr>
                <w:rFonts w:ascii="Arial" w:hAnsi="Arial" w:cs="Arial"/>
                <w:color w:val="000000" w:themeColor="text1"/>
                <w:sz w:val="18"/>
                <w:szCs w:val="18"/>
              </w:rPr>
              <w:t>.</w:t>
            </w:r>
          </w:p>
          <w:p w14:paraId="72651EE3" w14:textId="092E1107" w:rsidR="003F09A7" w:rsidRPr="00C87FA1" w:rsidRDefault="003F09A7" w:rsidP="00C24EEB">
            <w:pPr>
              <w:spacing w:before="100" w:after="100"/>
              <w:rPr>
                <w:rFonts w:ascii="Arial" w:hAnsi="Arial" w:cs="Arial"/>
                <w:sz w:val="18"/>
                <w:szCs w:val="18"/>
              </w:rPr>
            </w:pPr>
            <w:r w:rsidRPr="00527233">
              <w:rPr>
                <w:rFonts w:ascii="Arial" w:hAnsi="Arial" w:cs="Arial"/>
                <w:color w:val="000000" w:themeColor="text1"/>
                <w:sz w:val="18"/>
                <w:szCs w:val="18"/>
              </w:rPr>
              <w:t xml:space="preserve">The </w:t>
            </w:r>
            <w:hyperlink r:id="rId93" w:history="1">
              <w:r w:rsidRPr="00E3241F">
                <w:rPr>
                  <w:rFonts w:ascii="Arial" w:hAnsi="Arial" w:cs="Arial"/>
                  <w:i/>
                  <w:iCs/>
                  <w:color w:val="000000" w:themeColor="text1"/>
                  <w:sz w:val="18"/>
                  <w:szCs w:val="18"/>
                </w:rPr>
                <w:t>Greater Geelong Municipal Emergency Management Plan</w:t>
              </w:r>
              <w:r w:rsidRPr="00527233">
                <w:rPr>
                  <w:rFonts w:ascii="Arial" w:hAnsi="Arial" w:cs="Arial"/>
                  <w:color w:val="000000" w:themeColor="text1"/>
                  <w:sz w:val="18"/>
                  <w:szCs w:val="18"/>
                </w:rPr>
                <w:t xml:space="preserve"> (MEMP)</w:t>
              </w:r>
              <w:r>
                <w:rPr>
                  <w:rFonts w:ascii="Arial" w:hAnsi="Arial" w:cs="Arial"/>
                  <w:color w:val="000000" w:themeColor="text1"/>
                  <w:sz w:val="18"/>
                  <w:szCs w:val="18"/>
                </w:rPr>
                <w:t xml:space="preserve"> was reviewed and updated by the </w:t>
              </w:r>
              <w:r w:rsidRPr="003C22C9">
                <w:rPr>
                  <w:rFonts w:ascii="Arial" w:hAnsi="Arial" w:cs="Arial"/>
                  <w:color w:val="000000" w:themeColor="text1"/>
                  <w:sz w:val="18"/>
                  <w:szCs w:val="18"/>
                </w:rPr>
                <w:t>Municipal Emergency Management Plan</w:t>
              </w:r>
              <w:r>
                <w:rPr>
                  <w:rFonts w:ascii="Arial" w:hAnsi="Arial" w:cs="Arial"/>
                  <w:color w:val="000000" w:themeColor="text1"/>
                  <w:sz w:val="18"/>
                  <w:szCs w:val="18"/>
                </w:rPr>
                <w:t xml:space="preserve">ning Committee </w:t>
              </w:r>
            </w:hyperlink>
            <w:r w:rsidRPr="00527233">
              <w:rPr>
                <w:rFonts w:ascii="Arial" w:hAnsi="Arial" w:cs="Arial"/>
                <w:color w:val="000000" w:themeColor="text1"/>
                <w:sz w:val="18"/>
                <w:szCs w:val="18"/>
              </w:rPr>
              <w:t>in 2022 to align with the new integrated arrangements for emergency management planning in Victoria, outlined in the Emergency Management Legislation Amendment Act 2018.</w:t>
            </w:r>
          </w:p>
        </w:tc>
      </w:tr>
      <w:tr w:rsidR="003F09A7" w:rsidRPr="00FA567B" w14:paraId="55ECAC6D" w14:textId="77777777" w:rsidTr="00C24EEB">
        <w:trPr>
          <w:cantSplit/>
        </w:trPr>
        <w:tc>
          <w:tcPr>
            <w:tcW w:w="993" w:type="dxa"/>
            <w:shd w:val="clear" w:color="auto" w:fill="auto"/>
          </w:tcPr>
          <w:p w14:paraId="4D77D53C"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GC10</w:t>
            </w:r>
          </w:p>
        </w:tc>
        <w:tc>
          <w:tcPr>
            <w:tcW w:w="3827" w:type="dxa"/>
            <w:shd w:val="clear" w:color="auto" w:fill="auto"/>
          </w:tcPr>
          <w:p w14:paraId="093C3438" w14:textId="474FF8EF"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Procurement policy</w:t>
            </w:r>
            <w:r w:rsidRPr="009F3376">
              <w:rPr>
                <w:rFonts w:ascii="Arial" w:hAnsi="Arial" w:cs="Arial"/>
                <w:sz w:val="18"/>
                <w:szCs w:val="18"/>
              </w:rPr>
              <w:t xml:space="preserve"> </w:t>
            </w:r>
          </w:p>
          <w:p w14:paraId="65ABFE84"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(policy under section 108 of the Act outlining the principles, processes and procedures that will apply to the purchase of goods and services by the Council)</w:t>
            </w:r>
          </w:p>
        </w:tc>
        <w:tc>
          <w:tcPr>
            <w:tcW w:w="425" w:type="dxa"/>
            <w:shd w:val="clear" w:color="auto" w:fill="auto"/>
          </w:tcPr>
          <w:p w14:paraId="124FF44F"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205C32D3"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Adopted in accordance with section 108 of the Act</w:t>
            </w:r>
          </w:p>
          <w:p w14:paraId="0C167E01" w14:textId="77777777" w:rsidR="003F09A7" w:rsidRPr="00C87FA1" w:rsidRDefault="003F09A7" w:rsidP="00C24EEB">
            <w:pPr>
              <w:pStyle w:val="BodyText"/>
              <w:spacing w:before="100" w:after="100"/>
              <w:rPr>
                <w:rFonts w:ascii="Arial" w:hAnsi="Arial" w:cs="Arial"/>
                <w:b/>
                <w:bCs/>
                <w:sz w:val="18"/>
                <w:szCs w:val="18"/>
              </w:rPr>
            </w:pPr>
            <w:r w:rsidRPr="00C87FA1">
              <w:rPr>
                <w:rFonts w:ascii="Arial" w:hAnsi="Arial" w:cs="Arial"/>
                <w:sz w:val="18"/>
                <w:szCs w:val="18"/>
              </w:rPr>
              <w:t>Date of adoption: 1 January 2022</w:t>
            </w:r>
          </w:p>
        </w:tc>
      </w:tr>
      <w:tr w:rsidR="003F09A7" w:rsidRPr="00FA567B" w14:paraId="7ED4C3A7" w14:textId="77777777" w:rsidTr="00C24EEB">
        <w:trPr>
          <w:cantSplit/>
        </w:trPr>
        <w:tc>
          <w:tcPr>
            <w:tcW w:w="993" w:type="dxa"/>
            <w:shd w:val="clear" w:color="auto" w:fill="auto"/>
          </w:tcPr>
          <w:p w14:paraId="739FB70C"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GC11</w:t>
            </w:r>
          </w:p>
        </w:tc>
        <w:tc>
          <w:tcPr>
            <w:tcW w:w="3827" w:type="dxa"/>
            <w:shd w:val="clear" w:color="auto" w:fill="auto"/>
          </w:tcPr>
          <w:p w14:paraId="513E4550" w14:textId="77777777"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Business continuity plan</w:t>
            </w:r>
          </w:p>
          <w:p w14:paraId="5CF5F4F0" w14:textId="658F7B0F"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(plan</w:t>
            </w:r>
            <w:r>
              <w:rPr>
                <w:rFonts w:ascii="Arial" w:hAnsi="Arial" w:cs="Arial"/>
                <w:sz w:val="18"/>
                <w:szCs w:val="18"/>
              </w:rPr>
              <w:t xml:space="preserve"> s</w:t>
            </w:r>
            <w:r w:rsidRPr="51ADBA09">
              <w:rPr>
                <w:rFonts w:ascii="Arial" w:hAnsi="Arial" w:cs="Arial"/>
                <w:sz w:val="18"/>
                <w:szCs w:val="18"/>
              </w:rPr>
              <w:t>etting</w:t>
            </w:r>
            <w:r w:rsidRPr="009F3376">
              <w:rPr>
                <w:rFonts w:ascii="Arial" w:hAnsi="Arial" w:cs="Arial"/>
                <w:sz w:val="18"/>
                <w:szCs w:val="18"/>
              </w:rPr>
              <w:t xml:space="preserve"> out the actions that will be undertaken to ensure that key services continue to operate in the event of a disaster)</w:t>
            </w:r>
          </w:p>
        </w:tc>
        <w:tc>
          <w:tcPr>
            <w:tcW w:w="425" w:type="dxa"/>
            <w:shd w:val="clear" w:color="auto" w:fill="auto"/>
          </w:tcPr>
          <w:p w14:paraId="62C28416" w14:textId="77777777" w:rsidR="003F09A7" w:rsidRPr="00503438" w:rsidRDefault="003F09A7" w:rsidP="00C24EEB">
            <w:pPr>
              <w:pStyle w:val="BodyText"/>
              <w:spacing w:before="100" w:after="100"/>
              <w:rPr>
                <w:rFonts w:ascii="Arial" w:hAnsi="Arial" w:cs="Arial"/>
                <w:sz w:val="18"/>
                <w:szCs w:val="18"/>
                <w:highlight w:val="green"/>
              </w:rPr>
            </w:pPr>
          </w:p>
        </w:tc>
        <w:tc>
          <w:tcPr>
            <w:tcW w:w="5104" w:type="dxa"/>
            <w:shd w:val="clear" w:color="auto" w:fill="auto"/>
          </w:tcPr>
          <w:p w14:paraId="5B522538" w14:textId="620DB5EC" w:rsidR="003F09A7" w:rsidRPr="00C87FA1" w:rsidRDefault="003F09A7" w:rsidP="00C24EEB">
            <w:pPr>
              <w:pStyle w:val="BodyText"/>
              <w:spacing w:before="100" w:after="100"/>
              <w:rPr>
                <w:rFonts w:ascii="Arial" w:hAnsi="Arial" w:cs="Arial"/>
                <w:sz w:val="18"/>
                <w:szCs w:val="18"/>
              </w:rPr>
            </w:pPr>
            <w:r w:rsidRPr="00C87FA1">
              <w:rPr>
                <w:rFonts w:ascii="Arial" w:hAnsi="Arial" w:cs="Arial"/>
                <w:color w:val="000000" w:themeColor="text1"/>
                <w:sz w:val="18"/>
                <w:szCs w:val="18"/>
              </w:rPr>
              <w:t>Plans</w:t>
            </w:r>
          </w:p>
          <w:p w14:paraId="796ABE64" w14:textId="77777777" w:rsidR="003F09A7" w:rsidRPr="00C87FA1" w:rsidRDefault="003F09A7" w:rsidP="00C24EEB">
            <w:pPr>
              <w:pStyle w:val="BodyText"/>
              <w:spacing w:before="100" w:after="100"/>
            </w:pPr>
            <w:r w:rsidRPr="00C87FA1">
              <w:rPr>
                <w:rFonts w:ascii="Arial" w:hAnsi="Arial" w:cs="Arial"/>
                <w:color w:val="000000" w:themeColor="text1"/>
                <w:sz w:val="18"/>
                <w:szCs w:val="18"/>
              </w:rPr>
              <w:t>Date of commencement of current plan: 16 May 2011</w:t>
            </w:r>
          </w:p>
          <w:p w14:paraId="0F16F57F" w14:textId="77777777" w:rsidR="003F09A7" w:rsidRPr="00C87FA1" w:rsidRDefault="003F09A7" w:rsidP="00C24EEB">
            <w:pPr>
              <w:pStyle w:val="BodyText"/>
              <w:spacing w:before="100" w:after="100"/>
            </w:pPr>
            <w:r w:rsidRPr="00C87FA1">
              <w:rPr>
                <w:rFonts w:ascii="Arial" w:hAnsi="Arial" w:cs="Arial"/>
                <w:color w:val="000000" w:themeColor="text1"/>
                <w:sz w:val="18"/>
                <w:szCs w:val="18"/>
              </w:rPr>
              <w:t>Business impact assessment updated in 2022</w:t>
            </w:r>
            <w:r>
              <w:rPr>
                <w:rFonts w:ascii="Arial" w:hAnsi="Arial" w:cs="Arial"/>
                <w:color w:val="000000" w:themeColor="text1"/>
                <w:sz w:val="18"/>
                <w:szCs w:val="18"/>
              </w:rPr>
              <w:t>–</w:t>
            </w:r>
            <w:r w:rsidRPr="00C87FA1">
              <w:rPr>
                <w:rFonts w:ascii="Arial" w:hAnsi="Arial" w:cs="Arial"/>
                <w:color w:val="000000" w:themeColor="text1"/>
                <w:sz w:val="18"/>
                <w:szCs w:val="18"/>
              </w:rPr>
              <w:t>23 to identify critical activities and resources dependencies and aligned with the revised organisation structure.</w:t>
            </w:r>
          </w:p>
        </w:tc>
      </w:tr>
      <w:tr w:rsidR="003F09A7" w:rsidRPr="00FA567B" w14:paraId="38AB3C29" w14:textId="77777777" w:rsidTr="00C24EEB">
        <w:trPr>
          <w:cantSplit/>
          <w:trHeight w:val="1059"/>
        </w:trPr>
        <w:tc>
          <w:tcPr>
            <w:tcW w:w="993" w:type="dxa"/>
            <w:shd w:val="clear" w:color="auto" w:fill="auto"/>
          </w:tcPr>
          <w:p w14:paraId="4362D88D"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GC12</w:t>
            </w:r>
          </w:p>
        </w:tc>
        <w:tc>
          <w:tcPr>
            <w:tcW w:w="3827" w:type="dxa"/>
            <w:shd w:val="clear" w:color="auto" w:fill="auto"/>
          </w:tcPr>
          <w:p w14:paraId="421A6EDE" w14:textId="43091B6A"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Disaster recovery plan </w:t>
            </w:r>
          </w:p>
          <w:p w14:paraId="0B1C05BB" w14:textId="6EC53B91"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(plan</w:t>
            </w:r>
            <w:r>
              <w:rPr>
                <w:rFonts w:ascii="Arial" w:hAnsi="Arial" w:cs="Arial"/>
                <w:sz w:val="18"/>
                <w:szCs w:val="18"/>
              </w:rPr>
              <w:t xml:space="preserve"> s</w:t>
            </w:r>
            <w:r w:rsidRPr="51ADBA09">
              <w:rPr>
                <w:rFonts w:ascii="Arial" w:hAnsi="Arial" w:cs="Arial"/>
                <w:sz w:val="18"/>
                <w:szCs w:val="18"/>
              </w:rPr>
              <w:t>etting</w:t>
            </w:r>
            <w:r w:rsidRPr="009F3376">
              <w:rPr>
                <w:rFonts w:ascii="Arial" w:hAnsi="Arial" w:cs="Arial"/>
                <w:sz w:val="18"/>
                <w:szCs w:val="18"/>
              </w:rPr>
              <w:t xml:space="preserve"> out the actions that will be undertaken to recover and restore business capability in the event of a disaster)</w:t>
            </w:r>
          </w:p>
        </w:tc>
        <w:tc>
          <w:tcPr>
            <w:tcW w:w="425" w:type="dxa"/>
            <w:shd w:val="clear" w:color="auto" w:fill="auto"/>
          </w:tcPr>
          <w:p w14:paraId="4D148A8F"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28146F8F"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Plan</w:t>
            </w:r>
          </w:p>
          <w:p w14:paraId="33089219"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 xml:space="preserve">Date of commencement of current plan: 1 July 2020 </w:t>
            </w:r>
          </w:p>
          <w:p w14:paraId="6AD9980E"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We have an IT disaster recovery management procedure which is due for review by 1 July 2024.</w:t>
            </w:r>
          </w:p>
        </w:tc>
      </w:tr>
      <w:tr w:rsidR="003F09A7" w:rsidRPr="00FA567B" w14:paraId="2C304298" w14:textId="77777777" w:rsidTr="00C24EEB">
        <w:trPr>
          <w:cantSplit/>
          <w:trHeight w:val="929"/>
        </w:trPr>
        <w:tc>
          <w:tcPr>
            <w:tcW w:w="993" w:type="dxa"/>
            <w:shd w:val="clear" w:color="auto" w:fill="auto"/>
          </w:tcPr>
          <w:p w14:paraId="1C2FBA1A"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GC13</w:t>
            </w:r>
          </w:p>
        </w:tc>
        <w:tc>
          <w:tcPr>
            <w:tcW w:w="3827" w:type="dxa"/>
            <w:shd w:val="clear" w:color="auto" w:fill="auto"/>
          </w:tcPr>
          <w:p w14:paraId="6E033CAD" w14:textId="4F6D94F0"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Risk management framework </w:t>
            </w:r>
          </w:p>
          <w:p w14:paraId="0D3BB2C2" w14:textId="72CC0869"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framework o</w:t>
            </w:r>
            <w:r w:rsidRPr="51ADBA09">
              <w:rPr>
                <w:rFonts w:ascii="Arial" w:hAnsi="Arial" w:cs="Arial"/>
                <w:sz w:val="18"/>
                <w:szCs w:val="18"/>
              </w:rPr>
              <w:t>utlining c</w:t>
            </w:r>
            <w:r w:rsidRPr="009F3376">
              <w:rPr>
                <w:rFonts w:ascii="Arial" w:hAnsi="Arial" w:cs="Arial"/>
                <w:sz w:val="18"/>
                <w:szCs w:val="18"/>
              </w:rPr>
              <w:t xml:space="preserve">ouncil's approach to managing risks to the </w:t>
            </w:r>
            <w:r w:rsidRPr="51ADBA09">
              <w:rPr>
                <w:rFonts w:ascii="Arial" w:hAnsi="Arial" w:cs="Arial"/>
                <w:sz w:val="18"/>
                <w:szCs w:val="18"/>
              </w:rPr>
              <w:t>c</w:t>
            </w:r>
            <w:r w:rsidRPr="009F3376">
              <w:rPr>
                <w:rFonts w:ascii="Arial" w:hAnsi="Arial" w:cs="Arial"/>
                <w:sz w:val="18"/>
                <w:szCs w:val="18"/>
              </w:rPr>
              <w:t>ouncil operations)</w:t>
            </w:r>
          </w:p>
        </w:tc>
        <w:tc>
          <w:tcPr>
            <w:tcW w:w="425" w:type="dxa"/>
            <w:shd w:val="clear" w:color="auto" w:fill="auto"/>
          </w:tcPr>
          <w:p w14:paraId="46458455" w14:textId="77777777" w:rsidR="003F09A7" w:rsidRPr="00615599" w:rsidRDefault="003F09A7" w:rsidP="00C24EEB">
            <w:pPr>
              <w:pStyle w:val="BodyText"/>
              <w:spacing w:before="100" w:after="100"/>
              <w:rPr>
                <w:rFonts w:ascii="Arial" w:hAnsi="Arial" w:cs="Arial"/>
                <w:sz w:val="18"/>
                <w:szCs w:val="18"/>
                <w:highlight w:val="green"/>
              </w:rPr>
            </w:pPr>
          </w:p>
        </w:tc>
        <w:tc>
          <w:tcPr>
            <w:tcW w:w="5104" w:type="dxa"/>
            <w:shd w:val="clear" w:color="auto" w:fill="auto"/>
          </w:tcPr>
          <w:p w14:paraId="73F29222"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Framework</w:t>
            </w:r>
          </w:p>
          <w:p w14:paraId="3BDD19B7"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of commencement of current framework: 21 October 2021</w:t>
            </w:r>
          </w:p>
        </w:tc>
      </w:tr>
      <w:tr w:rsidR="003F09A7" w:rsidRPr="00FA567B" w14:paraId="6EE11081" w14:textId="77777777" w:rsidTr="00C24EEB">
        <w:trPr>
          <w:cantSplit/>
        </w:trPr>
        <w:tc>
          <w:tcPr>
            <w:tcW w:w="993" w:type="dxa"/>
            <w:shd w:val="clear" w:color="auto" w:fill="auto"/>
          </w:tcPr>
          <w:p w14:paraId="52779523"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GC14</w:t>
            </w:r>
          </w:p>
        </w:tc>
        <w:tc>
          <w:tcPr>
            <w:tcW w:w="3827" w:type="dxa"/>
            <w:shd w:val="clear" w:color="auto" w:fill="auto"/>
          </w:tcPr>
          <w:p w14:paraId="50A14A56" w14:textId="39F79673"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Audit and Risk Committee</w:t>
            </w:r>
            <w:r w:rsidRPr="009F3376">
              <w:rPr>
                <w:rFonts w:ascii="Arial" w:hAnsi="Arial" w:cs="Arial"/>
                <w:sz w:val="18"/>
                <w:szCs w:val="18"/>
              </w:rPr>
              <w:t xml:space="preserve"> </w:t>
            </w:r>
          </w:p>
          <w:p w14:paraId="56ADB14A" w14:textId="0EDEB4FF"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s</w:t>
            </w:r>
            <w:r w:rsidRPr="51ADBA09">
              <w:rPr>
                <w:rFonts w:ascii="Arial" w:hAnsi="Arial" w:cs="Arial"/>
                <w:sz w:val="18"/>
                <w:szCs w:val="18"/>
              </w:rPr>
              <w:t>ee</w:t>
            </w:r>
            <w:r w:rsidRPr="009F3376">
              <w:rPr>
                <w:rFonts w:ascii="Arial" w:hAnsi="Arial" w:cs="Arial"/>
                <w:sz w:val="18"/>
                <w:szCs w:val="18"/>
              </w:rPr>
              <w:t xml:space="preserve"> sections 53 and 54 of the Act)</w:t>
            </w:r>
          </w:p>
        </w:tc>
        <w:tc>
          <w:tcPr>
            <w:tcW w:w="425" w:type="dxa"/>
            <w:shd w:val="clear" w:color="auto" w:fill="auto"/>
          </w:tcPr>
          <w:p w14:paraId="60773ADF"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591A78CB" w14:textId="77777777" w:rsidR="003F09A7" w:rsidRPr="00C87FA1" w:rsidRDefault="003F09A7" w:rsidP="00C24EEB">
            <w:pPr>
              <w:pStyle w:val="BodyText"/>
              <w:spacing w:before="100" w:after="100"/>
              <w:rPr>
                <w:rFonts w:ascii="Arial" w:hAnsi="Arial" w:cs="Arial"/>
                <w:i/>
                <w:color w:val="000000"/>
                <w:sz w:val="18"/>
                <w:szCs w:val="18"/>
              </w:rPr>
            </w:pPr>
            <w:r w:rsidRPr="00C87FA1">
              <w:rPr>
                <w:rFonts w:ascii="Arial" w:hAnsi="Arial" w:cs="Arial"/>
                <w:sz w:val="18"/>
                <w:szCs w:val="18"/>
              </w:rPr>
              <w:t>Established in accordance with section 53 of the Act</w:t>
            </w:r>
          </w:p>
          <w:p w14:paraId="6798E048"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of establishment: 1 September 2020</w:t>
            </w:r>
          </w:p>
        </w:tc>
      </w:tr>
      <w:tr w:rsidR="003F09A7" w:rsidRPr="00FA567B" w14:paraId="78C14376" w14:textId="77777777" w:rsidTr="00C24EEB">
        <w:trPr>
          <w:cantSplit/>
        </w:trPr>
        <w:tc>
          <w:tcPr>
            <w:tcW w:w="993" w:type="dxa"/>
            <w:shd w:val="clear" w:color="auto" w:fill="auto"/>
          </w:tcPr>
          <w:p w14:paraId="4B4329B6"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GC15</w:t>
            </w:r>
          </w:p>
        </w:tc>
        <w:tc>
          <w:tcPr>
            <w:tcW w:w="3827" w:type="dxa"/>
            <w:shd w:val="clear" w:color="auto" w:fill="auto"/>
          </w:tcPr>
          <w:p w14:paraId="6AA406E7" w14:textId="6A539CC1"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Internal audit</w:t>
            </w:r>
            <w:r w:rsidRPr="009F3376">
              <w:rPr>
                <w:rFonts w:ascii="Arial" w:hAnsi="Arial" w:cs="Arial"/>
                <w:sz w:val="18"/>
                <w:szCs w:val="18"/>
              </w:rPr>
              <w:t xml:space="preserve"> </w:t>
            </w:r>
          </w:p>
          <w:p w14:paraId="31A9B951" w14:textId="600DF906"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i</w:t>
            </w:r>
            <w:r w:rsidRPr="51ADBA09">
              <w:rPr>
                <w:rFonts w:ascii="Arial" w:hAnsi="Arial" w:cs="Arial"/>
                <w:sz w:val="18"/>
                <w:szCs w:val="18"/>
              </w:rPr>
              <w:t>ndependent</w:t>
            </w:r>
            <w:r w:rsidRPr="009F3376">
              <w:rPr>
                <w:rFonts w:ascii="Arial" w:hAnsi="Arial" w:cs="Arial"/>
                <w:sz w:val="18"/>
                <w:szCs w:val="18"/>
              </w:rPr>
              <w:t xml:space="preserve"> accounting professionals engaged by the Council </w:t>
            </w:r>
            <w:r w:rsidRPr="51ADBA09">
              <w:rPr>
                <w:rFonts w:ascii="Arial" w:hAnsi="Arial" w:cs="Arial"/>
                <w:sz w:val="18"/>
                <w:szCs w:val="18"/>
              </w:rPr>
              <w:t>to</w:t>
            </w:r>
            <w:r w:rsidRPr="009F3376">
              <w:rPr>
                <w:rFonts w:ascii="Arial" w:hAnsi="Arial" w:cs="Arial"/>
                <w:sz w:val="18"/>
                <w:szCs w:val="18"/>
              </w:rPr>
              <w:t xml:space="preserve"> provide analyses and recommendations aimed at improving Council's governance, risk and management controls)</w:t>
            </w:r>
          </w:p>
        </w:tc>
        <w:tc>
          <w:tcPr>
            <w:tcW w:w="425" w:type="dxa"/>
            <w:shd w:val="clear" w:color="auto" w:fill="auto"/>
          </w:tcPr>
          <w:p w14:paraId="57371365" w14:textId="77777777" w:rsidR="003F09A7" w:rsidRPr="00615599" w:rsidRDefault="003F09A7" w:rsidP="00C24EEB">
            <w:pPr>
              <w:pStyle w:val="BodyText"/>
              <w:spacing w:before="100" w:after="100"/>
              <w:rPr>
                <w:rFonts w:ascii="Arial" w:hAnsi="Arial" w:cs="Arial"/>
                <w:sz w:val="18"/>
                <w:szCs w:val="18"/>
                <w:highlight w:val="green"/>
              </w:rPr>
            </w:pPr>
          </w:p>
        </w:tc>
        <w:tc>
          <w:tcPr>
            <w:tcW w:w="5104" w:type="dxa"/>
            <w:shd w:val="clear" w:color="auto" w:fill="auto"/>
          </w:tcPr>
          <w:p w14:paraId="76EFE1A7" w14:textId="77777777" w:rsidR="003F09A7" w:rsidRPr="00C87FA1" w:rsidRDefault="003F09A7" w:rsidP="00C24EEB">
            <w:pPr>
              <w:pStyle w:val="BodyText"/>
              <w:spacing w:before="100" w:after="100"/>
              <w:rPr>
                <w:rFonts w:ascii="Arial" w:hAnsi="Arial" w:cs="Arial"/>
                <w:strike/>
                <w:sz w:val="18"/>
                <w:szCs w:val="18"/>
              </w:rPr>
            </w:pPr>
            <w:r w:rsidRPr="00C87FA1">
              <w:rPr>
                <w:rFonts w:ascii="Arial" w:hAnsi="Arial" w:cs="Arial"/>
                <w:sz w:val="18"/>
                <w:szCs w:val="18"/>
              </w:rPr>
              <w:t>Engaged</w:t>
            </w:r>
          </w:p>
          <w:p w14:paraId="6BB0CD4F"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of engagement of current provider: 4 November 2021</w:t>
            </w:r>
          </w:p>
        </w:tc>
      </w:tr>
      <w:tr w:rsidR="003F09A7" w:rsidRPr="00FA567B" w14:paraId="353F5757" w14:textId="77777777" w:rsidTr="00C24EEB">
        <w:trPr>
          <w:cantSplit/>
        </w:trPr>
        <w:tc>
          <w:tcPr>
            <w:tcW w:w="993" w:type="dxa"/>
            <w:shd w:val="clear" w:color="auto" w:fill="auto"/>
          </w:tcPr>
          <w:p w14:paraId="2945F822"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GC16</w:t>
            </w:r>
          </w:p>
        </w:tc>
        <w:tc>
          <w:tcPr>
            <w:tcW w:w="3827" w:type="dxa"/>
            <w:shd w:val="clear" w:color="auto" w:fill="auto"/>
          </w:tcPr>
          <w:p w14:paraId="7C4D0A56" w14:textId="24B1964B"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Performance reporting framework </w:t>
            </w:r>
          </w:p>
          <w:p w14:paraId="32928B37"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(a set of indicators measuring financial and non-financial performance, including the performance indicators referred to in section 98 of the Act)</w:t>
            </w:r>
          </w:p>
        </w:tc>
        <w:tc>
          <w:tcPr>
            <w:tcW w:w="425" w:type="dxa"/>
            <w:shd w:val="clear" w:color="auto" w:fill="auto"/>
          </w:tcPr>
          <w:p w14:paraId="3AF38E21"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2CA056F7"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Framework</w:t>
            </w:r>
          </w:p>
          <w:p w14:paraId="1E350671"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of adoption of current framework: 20 May 2020</w:t>
            </w:r>
          </w:p>
          <w:p w14:paraId="7344E62E" w14:textId="77777777" w:rsidR="003F09A7" w:rsidRPr="00C87FA1" w:rsidRDefault="003F09A7" w:rsidP="00C24EEB">
            <w:pPr>
              <w:pStyle w:val="BodyText"/>
              <w:spacing w:before="100" w:after="100"/>
              <w:rPr>
                <w:rFonts w:ascii="Arial" w:hAnsi="Arial" w:cs="Arial"/>
                <w:i/>
                <w:color w:val="000000"/>
                <w:sz w:val="18"/>
                <w:szCs w:val="18"/>
              </w:rPr>
            </w:pPr>
            <w:r w:rsidRPr="00C87FA1">
              <w:rPr>
                <w:rFonts w:ascii="Arial" w:hAnsi="Arial" w:cs="Arial"/>
                <w:sz w:val="18"/>
                <w:szCs w:val="18"/>
              </w:rPr>
              <w:t xml:space="preserve">We reviewed and updated the framework in 2022‒23 in line with </w:t>
            </w:r>
            <w:r w:rsidRPr="00C87FA1">
              <w:rPr>
                <w:rFonts w:ascii="Arial" w:hAnsi="Arial" w:cs="Arial"/>
                <w:i/>
                <w:iCs/>
                <w:sz w:val="18"/>
                <w:szCs w:val="18"/>
              </w:rPr>
              <w:t>the Local Government Act 2020</w:t>
            </w:r>
            <w:r w:rsidRPr="00C87FA1">
              <w:rPr>
                <w:rFonts w:ascii="Arial" w:hAnsi="Arial" w:cs="Arial"/>
                <w:sz w:val="18"/>
                <w:szCs w:val="18"/>
              </w:rPr>
              <w:t xml:space="preserve"> and </w:t>
            </w:r>
            <w:r w:rsidRPr="00C87FA1">
              <w:rPr>
                <w:rFonts w:ascii="Arial" w:hAnsi="Arial" w:cs="Arial"/>
                <w:i/>
                <w:iCs/>
                <w:sz w:val="18"/>
                <w:szCs w:val="18"/>
              </w:rPr>
              <w:t>Local Government (Planning and Reporting) Regulations 2020.</w:t>
            </w:r>
          </w:p>
        </w:tc>
      </w:tr>
      <w:tr w:rsidR="003F09A7" w:rsidRPr="00FA567B" w14:paraId="02C6D0FD" w14:textId="77777777" w:rsidTr="00C24EEB">
        <w:trPr>
          <w:cantSplit/>
        </w:trPr>
        <w:tc>
          <w:tcPr>
            <w:tcW w:w="993" w:type="dxa"/>
            <w:shd w:val="clear" w:color="auto" w:fill="auto"/>
          </w:tcPr>
          <w:p w14:paraId="5A067C58"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GC17</w:t>
            </w:r>
          </w:p>
        </w:tc>
        <w:tc>
          <w:tcPr>
            <w:tcW w:w="3827" w:type="dxa"/>
            <w:shd w:val="clear" w:color="auto" w:fill="auto"/>
          </w:tcPr>
          <w:p w14:paraId="45DD30B5" w14:textId="4BDF9097"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Council Plan report</w:t>
            </w:r>
          </w:p>
          <w:p w14:paraId="51A26971" w14:textId="08ECE272"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 xml:space="preserve">report </w:t>
            </w:r>
            <w:r w:rsidRPr="009F3376">
              <w:rPr>
                <w:rFonts w:ascii="Arial" w:hAnsi="Arial" w:cs="Arial"/>
                <w:sz w:val="18"/>
                <w:szCs w:val="18"/>
              </w:rPr>
              <w:t xml:space="preserve">reviewing the performance of the </w:t>
            </w:r>
            <w:r w:rsidRPr="51ADBA09">
              <w:rPr>
                <w:rFonts w:ascii="Arial" w:hAnsi="Arial" w:cs="Arial"/>
                <w:sz w:val="18"/>
                <w:szCs w:val="18"/>
              </w:rPr>
              <w:t>c</w:t>
            </w:r>
            <w:r w:rsidRPr="009F3376">
              <w:rPr>
                <w:rFonts w:ascii="Arial" w:hAnsi="Arial" w:cs="Arial"/>
                <w:sz w:val="18"/>
                <w:szCs w:val="18"/>
              </w:rPr>
              <w:t>ouncil against the Council Plan, including the results in relation to the strategic indicators, for the first six months of the financial year)</w:t>
            </w:r>
          </w:p>
        </w:tc>
        <w:tc>
          <w:tcPr>
            <w:tcW w:w="425" w:type="dxa"/>
            <w:shd w:val="clear" w:color="auto" w:fill="auto"/>
          </w:tcPr>
          <w:p w14:paraId="5EB3FE26"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3A29D970"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Report</w:t>
            </w:r>
          </w:p>
          <w:p w14:paraId="72876B29"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of report: 13 December 2022, 28 March 2023, 27 June 2023</w:t>
            </w:r>
          </w:p>
          <w:p w14:paraId="5026FD0E"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 xml:space="preserve">We provide quarterly reports on the progress of our council plan including a six-monthly update on the progress of the strategic indicators as per section 98 of </w:t>
            </w:r>
            <w:r w:rsidRPr="00C87FA1">
              <w:rPr>
                <w:rFonts w:ascii="Arial" w:hAnsi="Arial" w:cs="Arial"/>
                <w:i/>
                <w:iCs/>
                <w:sz w:val="18"/>
                <w:szCs w:val="18"/>
              </w:rPr>
              <w:t>Local Government Act 2020.</w:t>
            </w:r>
          </w:p>
        </w:tc>
      </w:tr>
      <w:tr w:rsidR="003F09A7" w:rsidRPr="00FA567B" w14:paraId="64BEAA16" w14:textId="77777777" w:rsidTr="00C24EEB">
        <w:trPr>
          <w:cantSplit/>
        </w:trPr>
        <w:tc>
          <w:tcPr>
            <w:tcW w:w="993" w:type="dxa"/>
            <w:shd w:val="clear" w:color="auto" w:fill="auto"/>
          </w:tcPr>
          <w:p w14:paraId="204C37A7"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lastRenderedPageBreak/>
              <w:t>GC18</w:t>
            </w:r>
          </w:p>
        </w:tc>
        <w:tc>
          <w:tcPr>
            <w:tcW w:w="3827" w:type="dxa"/>
            <w:shd w:val="clear" w:color="auto" w:fill="auto"/>
          </w:tcPr>
          <w:p w14:paraId="26FFCEEC" w14:textId="43DDA68D" w:rsidR="003F09A7" w:rsidRPr="006A07BC" w:rsidRDefault="003F09A7" w:rsidP="00C24EEB">
            <w:pPr>
              <w:pStyle w:val="BodyText"/>
              <w:spacing w:before="100" w:after="100"/>
              <w:rPr>
                <w:rFonts w:ascii="Arial" w:hAnsi="Arial" w:cs="Arial"/>
                <w:sz w:val="18"/>
                <w:szCs w:val="18"/>
                <w:highlight w:val="yellow"/>
              </w:rPr>
            </w:pPr>
            <w:r w:rsidRPr="006A07BC">
              <w:rPr>
                <w:rFonts w:ascii="Arial" w:hAnsi="Arial" w:cs="Arial"/>
                <w:b/>
                <w:bCs/>
                <w:sz w:val="18"/>
                <w:szCs w:val="18"/>
              </w:rPr>
              <w:t>Financial reporting</w:t>
            </w:r>
            <w:r>
              <w:br/>
            </w:r>
            <w:r w:rsidRPr="006A07BC">
              <w:rPr>
                <w:rFonts w:ascii="Arial" w:hAnsi="Arial" w:cs="Arial"/>
                <w:sz w:val="18"/>
                <w:szCs w:val="18"/>
              </w:rPr>
              <w:t xml:space="preserve">(quarterly statements to </w:t>
            </w:r>
            <w:r>
              <w:rPr>
                <w:rFonts w:ascii="Arial" w:hAnsi="Arial" w:cs="Arial"/>
                <w:sz w:val="18"/>
                <w:szCs w:val="18"/>
              </w:rPr>
              <w:t xml:space="preserve">the </w:t>
            </w:r>
            <w:r w:rsidRPr="006A07BC">
              <w:rPr>
                <w:rFonts w:ascii="Arial" w:hAnsi="Arial" w:cs="Arial"/>
                <w:sz w:val="18"/>
                <w:szCs w:val="18"/>
              </w:rPr>
              <w:t>Council under section 97(1) of the Local Government Act 2020, comparing actual and budgeted results and an explanation of any material variations)</w:t>
            </w:r>
          </w:p>
        </w:tc>
        <w:tc>
          <w:tcPr>
            <w:tcW w:w="425" w:type="dxa"/>
            <w:shd w:val="clear" w:color="auto" w:fill="auto"/>
          </w:tcPr>
          <w:p w14:paraId="3EB208A1"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4F01DA9C"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Reports presented to Council in accordance with section 97(1) o</w:t>
            </w:r>
            <w:r w:rsidRPr="00C87FA1">
              <w:rPr>
                <w:rFonts w:ascii="Arial" w:hAnsi="Arial" w:cs="Arial"/>
                <w:sz w:val="18"/>
                <w:szCs w:val="18"/>
                <w:lang w:val="en-US"/>
              </w:rPr>
              <w:t xml:space="preserve">f </w:t>
            </w:r>
            <w:r w:rsidRPr="00C87FA1">
              <w:rPr>
                <w:rFonts w:ascii="Arial" w:hAnsi="Arial" w:cs="Arial"/>
                <w:sz w:val="18"/>
                <w:szCs w:val="18"/>
              </w:rPr>
              <w:t>the Act</w:t>
            </w:r>
          </w:p>
          <w:p w14:paraId="152C6F83"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Dates reports presented: 22 November 2022, 28 February 2023 and 23 May 2023</w:t>
            </w:r>
          </w:p>
        </w:tc>
      </w:tr>
      <w:tr w:rsidR="003F09A7" w:rsidRPr="00FA567B" w14:paraId="5FD3C0CA" w14:textId="77777777" w:rsidTr="00C24EEB">
        <w:trPr>
          <w:cantSplit/>
        </w:trPr>
        <w:tc>
          <w:tcPr>
            <w:tcW w:w="993" w:type="dxa"/>
            <w:shd w:val="clear" w:color="auto" w:fill="auto"/>
          </w:tcPr>
          <w:p w14:paraId="0190025C"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GC19</w:t>
            </w:r>
          </w:p>
        </w:tc>
        <w:tc>
          <w:tcPr>
            <w:tcW w:w="3827" w:type="dxa"/>
            <w:shd w:val="clear" w:color="auto" w:fill="auto"/>
          </w:tcPr>
          <w:p w14:paraId="0CB73A46" w14:textId="5ABAC66C"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Risk reports</w:t>
            </w:r>
            <w:r w:rsidRPr="009F3376">
              <w:rPr>
                <w:rFonts w:ascii="Arial" w:hAnsi="Arial" w:cs="Arial"/>
                <w:sz w:val="18"/>
                <w:szCs w:val="18"/>
              </w:rPr>
              <w:t xml:space="preserve"> </w:t>
            </w:r>
          </w:p>
          <w:p w14:paraId="6C434168" w14:textId="48C5D668"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 xml:space="preserve">(six-monthly reports of strategic risks to </w:t>
            </w:r>
            <w:r>
              <w:rPr>
                <w:rFonts w:ascii="Arial" w:hAnsi="Arial" w:cs="Arial"/>
                <w:sz w:val="18"/>
                <w:szCs w:val="18"/>
              </w:rPr>
              <w:t>council’s</w:t>
            </w:r>
            <w:r w:rsidRPr="009F3376">
              <w:rPr>
                <w:rFonts w:ascii="Arial" w:hAnsi="Arial" w:cs="Arial"/>
                <w:sz w:val="18"/>
                <w:szCs w:val="18"/>
              </w:rPr>
              <w:t xml:space="preserve"> operations, the</w:t>
            </w:r>
            <w:r>
              <w:rPr>
                <w:rFonts w:ascii="Arial" w:hAnsi="Arial" w:cs="Arial"/>
                <w:sz w:val="18"/>
                <w:szCs w:val="18"/>
              </w:rPr>
              <w:t>ir</w:t>
            </w:r>
            <w:r w:rsidRPr="009F3376">
              <w:rPr>
                <w:rFonts w:ascii="Arial" w:hAnsi="Arial" w:cs="Arial"/>
                <w:sz w:val="18"/>
                <w:szCs w:val="18"/>
              </w:rPr>
              <w:t xml:space="preserve"> likelihood and consequences of occurring and risk minimisation strategies)</w:t>
            </w:r>
          </w:p>
        </w:tc>
        <w:tc>
          <w:tcPr>
            <w:tcW w:w="425" w:type="dxa"/>
            <w:shd w:val="clear" w:color="auto" w:fill="auto"/>
          </w:tcPr>
          <w:p w14:paraId="6B311E0A"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565A5367"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Reports</w:t>
            </w:r>
          </w:p>
          <w:p w14:paraId="623E744D" w14:textId="21B04AD1"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Dates of reports</w:t>
            </w:r>
            <w:r w:rsidRPr="0016745C">
              <w:rPr>
                <w:rFonts w:ascii="Arial" w:hAnsi="Arial" w:cs="Arial"/>
                <w:sz w:val="18"/>
                <w:szCs w:val="18"/>
              </w:rPr>
              <w:t>:</w:t>
            </w:r>
            <w:r w:rsidR="0016745C" w:rsidRPr="00E3241F">
              <w:rPr>
                <w:rFonts w:ascii="Arial" w:hAnsi="Arial" w:cs="Arial"/>
                <w:sz w:val="18"/>
                <w:szCs w:val="18"/>
              </w:rPr>
              <w:t xml:space="preserve"> 2</w:t>
            </w:r>
            <w:r w:rsidRPr="0016745C">
              <w:rPr>
                <w:rFonts w:ascii="Arial" w:hAnsi="Arial" w:cs="Arial"/>
                <w:sz w:val="18"/>
                <w:szCs w:val="18"/>
              </w:rPr>
              <w:t>4 August 202</w:t>
            </w:r>
            <w:r w:rsidR="0016745C" w:rsidRPr="00E3241F">
              <w:rPr>
                <w:rFonts w:ascii="Arial" w:hAnsi="Arial" w:cs="Arial"/>
                <w:sz w:val="18"/>
                <w:szCs w:val="18"/>
              </w:rPr>
              <w:t>2</w:t>
            </w:r>
            <w:r w:rsidRPr="0016745C">
              <w:rPr>
                <w:rFonts w:ascii="Arial" w:hAnsi="Arial" w:cs="Arial"/>
                <w:sz w:val="18"/>
                <w:szCs w:val="18"/>
              </w:rPr>
              <w:t>, 7</w:t>
            </w:r>
            <w:r w:rsidR="0016745C" w:rsidRPr="00E3241F">
              <w:rPr>
                <w:rFonts w:ascii="Arial" w:hAnsi="Arial" w:cs="Arial"/>
                <w:sz w:val="18"/>
                <w:szCs w:val="18"/>
              </w:rPr>
              <w:t xml:space="preserve"> December 2022, 7</w:t>
            </w:r>
            <w:r w:rsidRPr="0016745C">
              <w:rPr>
                <w:rFonts w:ascii="Arial" w:hAnsi="Arial" w:cs="Arial"/>
                <w:sz w:val="18"/>
                <w:szCs w:val="18"/>
              </w:rPr>
              <w:t xml:space="preserve"> March 202</w:t>
            </w:r>
            <w:r w:rsidR="0016745C" w:rsidRPr="00E3241F">
              <w:rPr>
                <w:rFonts w:ascii="Arial" w:hAnsi="Arial" w:cs="Arial"/>
                <w:sz w:val="18"/>
                <w:szCs w:val="18"/>
              </w:rPr>
              <w:t>3</w:t>
            </w:r>
            <w:r w:rsidRPr="0016745C">
              <w:rPr>
                <w:rFonts w:ascii="Arial" w:hAnsi="Arial" w:cs="Arial"/>
                <w:sz w:val="18"/>
                <w:szCs w:val="18"/>
              </w:rPr>
              <w:t xml:space="preserve"> and </w:t>
            </w:r>
            <w:r w:rsidR="0016745C" w:rsidRPr="00E3241F">
              <w:rPr>
                <w:rFonts w:ascii="Arial" w:hAnsi="Arial" w:cs="Arial"/>
                <w:sz w:val="18"/>
                <w:szCs w:val="18"/>
              </w:rPr>
              <w:t>7</w:t>
            </w:r>
            <w:r w:rsidRPr="0016745C">
              <w:rPr>
                <w:rFonts w:ascii="Arial" w:hAnsi="Arial" w:cs="Arial"/>
                <w:sz w:val="18"/>
                <w:szCs w:val="18"/>
              </w:rPr>
              <w:t xml:space="preserve"> June 202</w:t>
            </w:r>
            <w:r w:rsidR="0016745C" w:rsidRPr="00E3241F">
              <w:rPr>
                <w:rFonts w:ascii="Arial" w:hAnsi="Arial" w:cs="Arial"/>
                <w:sz w:val="18"/>
                <w:szCs w:val="18"/>
              </w:rPr>
              <w:t>3</w:t>
            </w:r>
          </w:p>
          <w:p w14:paraId="11009EAB"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We report to the Executive Leadership Team and Audit and Risk Committee quarterly on the strategic risks profile, including risk rating and minimisation strategies.</w:t>
            </w:r>
          </w:p>
        </w:tc>
      </w:tr>
      <w:tr w:rsidR="003F09A7" w:rsidRPr="00FA567B" w14:paraId="6CE20A56" w14:textId="77777777" w:rsidTr="00C24EEB">
        <w:trPr>
          <w:cantSplit/>
        </w:trPr>
        <w:tc>
          <w:tcPr>
            <w:tcW w:w="993" w:type="dxa"/>
            <w:shd w:val="clear" w:color="auto" w:fill="auto"/>
          </w:tcPr>
          <w:p w14:paraId="5997E7D6"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GC20</w:t>
            </w:r>
          </w:p>
        </w:tc>
        <w:tc>
          <w:tcPr>
            <w:tcW w:w="3827" w:type="dxa"/>
            <w:shd w:val="clear" w:color="auto" w:fill="auto"/>
          </w:tcPr>
          <w:p w14:paraId="33A5F082" w14:textId="4A5B07B5"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Performance reporting</w:t>
            </w:r>
            <w:r w:rsidRPr="009F3376">
              <w:rPr>
                <w:rFonts w:ascii="Arial" w:hAnsi="Arial" w:cs="Arial"/>
                <w:sz w:val="18"/>
                <w:szCs w:val="18"/>
              </w:rPr>
              <w:t xml:space="preserve"> </w:t>
            </w:r>
          </w:p>
          <w:p w14:paraId="0008770F" w14:textId="77777777"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(six-monthly reports of indicators measuring financial and non-financial performance, including the performance indicators referred to in section 98 of the Act)</w:t>
            </w:r>
          </w:p>
        </w:tc>
        <w:tc>
          <w:tcPr>
            <w:tcW w:w="425" w:type="dxa"/>
            <w:shd w:val="clear" w:color="auto" w:fill="auto"/>
          </w:tcPr>
          <w:p w14:paraId="5FCC2708"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36023AAB"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Report</w:t>
            </w:r>
          </w:p>
          <w:p w14:paraId="0E9194A8"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Dates of reports: 25 October 2022 and 28 February 2023</w:t>
            </w:r>
          </w:p>
          <w:p w14:paraId="02009F0B" w14:textId="549C5C5D" w:rsidR="003F09A7" w:rsidRPr="00C87FA1" w:rsidRDefault="003F09A7" w:rsidP="00C24EEB">
            <w:pPr>
              <w:pStyle w:val="BodyText"/>
              <w:spacing w:before="100" w:after="100"/>
              <w:rPr>
                <w:rFonts w:ascii="Arial" w:hAnsi="Arial" w:cs="Arial"/>
                <w:sz w:val="18"/>
                <w:szCs w:val="18"/>
                <w:lang w:val="en-US"/>
              </w:rPr>
            </w:pPr>
            <w:r w:rsidRPr="00C87FA1">
              <w:rPr>
                <w:rFonts w:ascii="Arial" w:hAnsi="Arial" w:cs="Arial"/>
                <w:sz w:val="18"/>
                <w:szCs w:val="18"/>
              </w:rPr>
              <w:t xml:space="preserve">We report </w:t>
            </w:r>
            <w:r w:rsidRPr="51ADBA09">
              <w:rPr>
                <w:rFonts w:ascii="Arial" w:hAnsi="Arial" w:cs="Arial"/>
                <w:sz w:val="18"/>
                <w:szCs w:val="18"/>
              </w:rPr>
              <w:t xml:space="preserve">every </w:t>
            </w:r>
            <w:r w:rsidRPr="00C87FA1">
              <w:rPr>
                <w:rFonts w:ascii="Arial" w:hAnsi="Arial" w:cs="Arial"/>
                <w:sz w:val="18"/>
                <w:szCs w:val="18"/>
              </w:rPr>
              <w:t>six</w:t>
            </w:r>
            <w:r w:rsidRPr="51ADBA09">
              <w:rPr>
                <w:rFonts w:ascii="Arial" w:hAnsi="Arial" w:cs="Arial"/>
                <w:sz w:val="18"/>
                <w:szCs w:val="18"/>
              </w:rPr>
              <w:t xml:space="preserve"> months</w:t>
            </w:r>
            <w:r w:rsidRPr="00C87FA1">
              <w:rPr>
                <w:rFonts w:ascii="Arial" w:hAnsi="Arial" w:cs="Arial"/>
                <w:sz w:val="18"/>
                <w:szCs w:val="18"/>
              </w:rPr>
              <w:t xml:space="preserve"> on financial performance indicators and annually against non-financial performance indicators referred to in section 98 of </w:t>
            </w:r>
            <w:r w:rsidRPr="00C87FA1">
              <w:rPr>
                <w:rFonts w:ascii="Arial" w:hAnsi="Arial" w:cs="Arial"/>
                <w:i/>
                <w:iCs/>
                <w:sz w:val="18"/>
                <w:szCs w:val="18"/>
              </w:rPr>
              <w:t>Local Government Act 2020</w:t>
            </w:r>
            <w:r w:rsidRPr="00C87FA1">
              <w:rPr>
                <w:rFonts w:ascii="Arial" w:hAnsi="Arial" w:cs="Arial"/>
                <w:sz w:val="18"/>
                <w:szCs w:val="18"/>
              </w:rPr>
              <w:t>.</w:t>
            </w:r>
          </w:p>
        </w:tc>
      </w:tr>
      <w:tr w:rsidR="003F09A7" w:rsidRPr="00FA567B" w14:paraId="52FCE220" w14:textId="77777777" w:rsidTr="00C24EEB">
        <w:trPr>
          <w:cantSplit/>
        </w:trPr>
        <w:tc>
          <w:tcPr>
            <w:tcW w:w="993" w:type="dxa"/>
            <w:shd w:val="clear" w:color="auto" w:fill="auto"/>
          </w:tcPr>
          <w:p w14:paraId="36B37EEE"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GC21</w:t>
            </w:r>
          </w:p>
        </w:tc>
        <w:tc>
          <w:tcPr>
            <w:tcW w:w="3827" w:type="dxa"/>
            <w:shd w:val="clear" w:color="auto" w:fill="auto"/>
          </w:tcPr>
          <w:p w14:paraId="1F193A6B" w14:textId="214388DE"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Annual report</w:t>
            </w:r>
            <w:r w:rsidRPr="009F3376">
              <w:rPr>
                <w:rFonts w:ascii="Arial" w:hAnsi="Arial" w:cs="Arial"/>
                <w:sz w:val="18"/>
                <w:szCs w:val="18"/>
              </w:rPr>
              <w:t xml:space="preserve"> </w:t>
            </w:r>
          </w:p>
          <w:p w14:paraId="25E2D910" w14:textId="2D7838A8"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annual report u</w:t>
            </w:r>
            <w:r w:rsidRPr="51ADBA09">
              <w:rPr>
                <w:rFonts w:ascii="Arial" w:hAnsi="Arial" w:cs="Arial"/>
                <w:sz w:val="18"/>
                <w:szCs w:val="18"/>
              </w:rPr>
              <w:t>nder</w:t>
            </w:r>
            <w:r w:rsidRPr="009F3376">
              <w:rPr>
                <w:rFonts w:ascii="Arial" w:hAnsi="Arial" w:cs="Arial"/>
                <w:sz w:val="18"/>
                <w:szCs w:val="18"/>
              </w:rPr>
              <w:t xml:space="preserve"> sections 98 and 99 of the Act</w:t>
            </w:r>
            <w:r w:rsidRPr="009F3376">
              <w:rPr>
                <w:rFonts w:ascii="Arial" w:hAnsi="Arial" w:cs="Arial"/>
                <w:i/>
                <w:iCs/>
                <w:sz w:val="18"/>
                <w:szCs w:val="18"/>
              </w:rPr>
              <w:t xml:space="preserve"> </w:t>
            </w:r>
            <w:r w:rsidRPr="009F3376">
              <w:rPr>
                <w:rFonts w:ascii="Arial" w:hAnsi="Arial" w:cs="Arial"/>
                <w:sz w:val="18"/>
                <w:szCs w:val="18"/>
              </w:rPr>
              <w:t>containing a report of operations and audited financial and performance statements)</w:t>
            </w:r>
          </w:p>
        </w:tc>
        <w:tc>
          <w:tcPr>
            <w:tcW w:w="425" w:type="dxa"/>
            <w:shd w:val="clear" w:color="auto" w:fill="auto"/>
          </w:tcPr>
          <w:p w14:paraId="0AAE0B84"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51FC6C1E"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Presented at a meeting of the Council in accordance with section 100 of the Act</w:t>
            </w:r>
          </w:p>
          <w:p w14:paraId="5BCC9855" w14:textId="77777777" w:rsidR="003F09A7" w:rsidRPr="00C87FA1" w:rsidRDefault="003F09A7" w:rsidP="00C24EEB">
            <w:pPr>
              <w:spacing w:before="100" w:after="100"/>
              <w:rPr>
                <w:rFonts w:ascii="Arial" w:hAnsi="Arial" w:cs="Arial"/>
                <w:sz w:val="18"/>
                <w:szCs w:val="18"/>
              </w:rPr>
            </w:pPr>
            <w:r w:rsidRPr="00C87FA1">
              <w:rPr>
                <w:rFonts w:ascii="Arial" w:hAnsi="Arial" w:cs="Arial"/>
                <w:sz w:val="18"/>
                <w:szCs w:val="18"/>
              </w:rPr>
              <w:t>Date of presentation: 25 October 2022</w:t>
            </w:r>
          </w:p>
        </w:tc>
      </w:tr>
      <w:tr w:rsidR="003F09A7" w:rsidRPr="00FA567B" w14:paraId="7153DD95" w14:textId="77777777" w:rsidTr="00C24EEB">
        <w:trPr>
          <w:cantSplit/>
        </w:trPr>
        <w:tc>
          <w:tcPr>
            <w:tcW w:w="993" w:type="dxa"/>
            <w:shd w:val="clear" w:color="auto" w:fill="auto"/>
          </w:tcPr>
          <w:p w14:paraId="4A7BB905"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GC22</w:t>
            </w:r>
          </w:p>
        </w:tc>
        <w:tc>
          <w:tcPr>
            <w:tcW w:w="3827" w:type="dxa"/>
            <w:shd w:val="clear" w:color="auto" w:fill="auto"/>
          </w:tcPr>
          <w:p w14:paraId="0775D507" w14:textId="36E66585" w:rsidR="003F09A7" w:rsidRPr="009F3376" w:rsidRDefault="003F09A7" w:rsidP="00C24EEB">
            <w:pPr>
              <w:pStyle w:val="BodyText"/>
              <w:spacing w:before="100" w:after="100"/>
              <w:rPr>
                <w:rFonts w:ascii="Arial" w:hAnsi="Arial" w:cs="Arial"/>
                <w:sz w:val="18"/>
                <w:szCs w:val="18"/>
              </w:rPr>
            </w:pPr>
            <w:r w:rsidRPr="009F3376">
              <w:rPr>
                <w:rFonts w:ascii="Arial" w:hAnsi="Arial" w:cs="Arial"/>
                <w:b/>
                <w:bCs/>
                <w:sz w:val="18"/>
                <w:szCs w:val="18"/>
              </w:rPr>
              <w:t>Councillor Code of Conduct</w:t>
            </w:r>
            <w:r w:rsidRPr="009F3376">
              <w:rPr>
                <w:rFonts w:ascii="Arial" w:hAnsi="Arial" w:cs="Arial"/>
                <w:sz w:val="18"/>
                <w:szCs w:val="18"/>
              </w:rPr>
              <w:t xml:space="preserve"> </w:t>
            </w:r>
          </w:p>
          <w:p w14:paraId="4E7A29B6" w14:textId="63C2DF85"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C</w:t>
            </w:r>
            <w:r w:rsidRPr="009F3376">
              <w:rPr>
                <w:rFonts w:ascii="Arial" w:hAnsi="Arial" w:cs="Arial"/>
                <w:sz w:val="18"/>
                <w:szCs w:val="18"/>
              </w:rPr>
              <w:t>ode under section 139 of the Act setting out the standards of conduct to be followed by Councillors and other matters)</w:t>
            </w:r>
          </w:p>
        </w:tc>
        <w:tc>
          <w:tcPr>
            <w:tcW w:w="425" w:type="dxa"/>
            <w:shd w:val="clear" w:color="auto" w:fill="auto"/>
          </w:tcPr>
          <w:p w14:paraId="3F9EFF7D"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51BC261E" w14:textId="77777777" w:rsidR="003F09A7" w:rsidRPr="00C87FA1" w:rsidRDefault="003F09A7" w:rsidP="00C24EEB">
            <w:pPr>
              <w:pStyle w:val="BodyText"/>
              <w:spacing w:before="100" w:after="100"/>
              <w:rPr>
                <w:rFonts w:ascii="Arial" w:hAnsi="Arial" w:cs="Arial"/>
                <w:i/>
                <w:color w:val="000000"/>
                <w:sz w:val="18"/>
                <w:szCs w:val="18"/>
              </w:rPr>
            </w:pPr>
            <w:r w:rsidRPr="00C87FA1">
              <w:rPr>
                <w:rFonts w:ascii="Arial" w:hAnsi="Arial" w:cs="Arial"/>
                <w:sz w:val="18"/>
                <w:szCs w:val="18"/>
              </w:rPr>
              <w:t>Reviewed and adopted in accordance with section 139 of the Act</w:t>
            </w:r>
          </w:p>
          <w:p w14:paraId="3A0F2038"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reviewed and adopted: 23 February 2021</w:t>
            </w:r>
          </w:p>
        </w:tc>
      </w:tr>
      <w:tr w:rsidR="003F09A7" w:rsidRPr="00FA567B" w14:paraId="271C28A6" w14:textId="77777777" w:rsidTr="00C24EEB">
        <w:trPr>
          <w:cantSplit/>
        </w:trPr>
        <w:tc>
          <w:tcPr>
            <w:tcW w:w="993" w:type="dxa"/>
            <w:shd w:val="clear" w:color="auto" w:fill="auto"/>
          </w:tcPr>
          <w:p w14:paraId="396883C8"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GC23</w:t>
            </w:r>
          </w:p>
        </w:tc>
        <w:tc>
          <w:tcPr>
            <w:tcW w:w="3827" w:type="dxa"/>
            <w:shd w:val="clear" w:color="auto" w:fill="auto"/>
          </w:tcPr>
          <w:p w14:paraId="799463CC" w14:textId="3FD173FC"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Delegations </w:t>
            </w:r>
          </w:p>
          <w:p w14:paraId="4CC588A3" w14:textId="0760832B" w:rsidR="003F09A7" w:rsidRPr="009F3376" w:rsidRDefault="003F09A7" w:rsidP="00C24EEB">
            <w:pPr>
              <w:pStyle w:val="BodyText"/>
              <w:spacing w:before="100" w:after="100"/>
              <w:rPr>
                <w:rFonts w:ascii="Arial" w:hAnsi="Arial" w:cs="Arial"/>
                <w:sz w:val="18"/>
                <w:szCs w:val="18"/>
                <w:highlight w:val="yellow"/>
              </w:rPr>
            </w:pPr>
            <w:r w:rsidRPr="009F3376">
              <w:rPr>
                <w:rFonts w:ascii="Arial" w:hAnsi="Arial" w:cs="Arial"/>
                <w:sz w:val="18"/>
                <w:szCs w:val="18"/>
              </w:rPr>
              <w:t>(</w:t>
            </w:r>
            <w:r>
              <w:rPr>
                <w:rFonts w:ascii="Arial" w:hAnsi="Arial" w:cs="Arial"/>
                <w:sz w:val="18"/>
                <w:szCs w:val="18"/>
              </w:rPr>
              <w:t>d</w:t>
            </w:r>
            <w:r w:rsidRPr="51ADBA09">
              <w:rPr>
                <w:rFonts w:ascii="Arial" w:hAnsi="Arial" w:cs="Arial"/>
                <w:sz w:val="18"/>
                <w:szCs w:val="18"/>
              </w:rPr>
              <w:t>ocuments</w:t>
            </w:r>
            <w:r w:rsidRPr="009F3376">
              <w:rPr>
                <w:rFonts w:ascii="Arial" w:hAnsi="Arial" w:cs="Arial"/>
                <w:sz w:val="18"/>
                <w:szCs w:val="18"/>
              </w:rPr>
              <w:t xml:space="preserve"> setting out the powers, duties and functions of Council and the Chief Executive Officer that have been delegated to </w:t>
            </w:r>
            <w:r w:rsidR="00C916A2">
              <w:rPr>
                <w:rFonts w:ascii="Arial" w:hAnsi="Arial" w:cs="Arial"/>
                <w:sz w:val="18"/>
                <w:szCs w:val="18"/>
              </w:rPr>
              <w:t>employees</w:t>
            </w:r>
            <w:r w:rsidRPr="009F3376">
              <w:rPr>
                <w:rFonts w:ascii="Arial" w:hAnsi="Arial" w:cs="Arial"/>
                <w:sz w:val="18"/>
                <w:szCs w:val="18"/>
              </w:rPr>
              <w:t>, in accordance with sections 11 and 47 of the Act)</w:t>
            </w:r>
          </w:p>
        </w:tc>
        <w:tc>
          <w:tcPr>
            <w:tcW w:w="425" w:type="dxa"/>
            <w:shd w:val="clear" w:color="auto" w:fill="auto"/>
          </w:tcPr>
          <w:p w14:paraId="5117B50C" w14:textId="77777777" w:rsidR="003F09A7" w:rsidRPr="003841AD"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1589736A" w14:textId="77777777" w:rsidR="003F09A7" w:rsidRPr="00C87FA1" w:rsidRDefault="003F09A7" w:rsidP="00C24EEB">
            <w:pPr>
              <w:pStyle w:val="BodyText"/>
              <w:spacing w:before="100" w:after="100"/>
              <w:rPr>
                <w:rFonts w:ascii="Arial" w:hAnsi="Arial" w:cs="Arial"/>
                <w:i/>
                <w:color w:val="000000"/>
                <w:sz w:val="18"/>
                <w:szCs w:val="18"/>
              </w:rPr>
            </w:pPr>
            <w:r w:rsidRPr="00C87FA1">
              <w:rPr>
                <w:rFonts w:ascii="Arial" w:hAnsi="Arial" w:cs="Arial"/>
                <w:sz w:val="18"/>
                <w:szCs w:val="18"/>
              </w:rPr>
              <w:t>Reviewed in accordance with section 11(7) of the Act and a register kept in accordance with sections 11(8) and 47(7) of the Act</w:t>
            </w:r>
          </w:p>
          <w:p w14:paraId="551D6C1E" w14:textId="77777777"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Date of review under section 11(7): reviewed 28 March 2023</w:t>
            </w:r>
          </w:p>
          <w:p w14:paraId="64C9A718" w14:textId="71D4DB86" w:rsidR="003F09A7" w:rsidRPr="00C87FA1" w:rsidRDefault="003F09A7" w:rsidP="00C24EEB">
            <w:pPr>
              <w:pStyle w:val="BodyText"/>
              <w:spacing w:before="100" w:after="100"/>
              <w:rPr>
                <w:rFonts w:ascii="Arial" w:hAnsi="Arial" w:cs="Arial"/>
                <w:sz w:val="18"/>
                <w:szCs w:val="18"/>
              </w:rPr>
            </w:pPr>
            <w:r w:rsidRPr="00C87FA1">
              <w:rPr>
                <w:rFonts w:ascii="Arial" w:hAnsi="Arial" w:cs="Arial"/>
                <w:sz w:val="18"/>
                <w:szCs w:val="18"/>
              </w:rPr>
              <w:t xml:space="preserve">Date of review under section 47(7) </w:t>
            </w:r>
            <w:bookmarkStart w:id="305" w:name="_Int_bcFR9lVM"/>
            <w:r w:rsidRPr="00C87FA1">
              <w:rPr>
                <w:rFonts w:ascii="Arial" w:hAnsi="Arial" w:cs="Arial"/>
                <w:sz w:val="18"/>
                <w:szCs w:val="18"/>
              </w:rPr>
              <w:t>CEO</w:t>
            </w:r>
            <w:bookmarkEnd w:id="305"/>
            <w:r w:rsidRPr="00C87FA1">
              <w:rPr>
                <w:rFonts w:ascii="Arial" w:hAnsi="Arial" w:cs="Arial"/>
                <w:sz w:val="18"/>
                <w:szCs w:val="18"/>
              </w:rPr>
              <w:t xml:space="preserve"> to </w:t>
            </w:r>
            <w:r w:rsidR="00C916A2">
              <w:rPr>
                <w:rFonts w:ascii="Arial" w:hAnsi="Arial" w:cs="Arial"/>
                <w:sz w:val="18"/>
                <w:szCs w:val="18"/>
              </w:rPr>
              <w:t>Employees</w:t>
            </w:r>
            <w:r w:rsidRPr="00C87FA1">
              <w:rPr>
                <w:rFonts w:ascii="Arial" w:hAnsi="Arial" w:cs="Arial"/>
                <w:sz w:val="18"/>
                <w:szCs w:val="18"/>
              </w:rPr>
              <w:t>: 28 October 2022</w:t>
            </w:r>
          </w:p>
        </w:tc>
      </w:tr>
      <w:tr w:rsidR="003F09A7" w:rsidRPr="00FA567B" w14:paraId="568E8B20" w14:textId="77777777" w:rsidTr="00C24EEB">
        <w:trPr>
          <w:cantSplit/>
        </w:trPr>
        <w:tc>
          <w:tcPr>
            <w:tcW w:w="993" w:type="dxa"/>
            <w:shd w:val="clear" w:color="auto" w:fill="auto"/>
          </w:tcPr>
          <w:p w14:paraId="7E50357A" w14:textId="77777777" w:rsidR="003F09A7" w:rsidRPr="009F3376" w:rsidRDefault="003F09A7" w:rsidP="00C24EEB">
            <w:pPr>
              <w:pStyle w:val="TableText"/>
              <w:spacing w:before="100" w:after="100"/>
              <w:rPr>
                <w:rFonts w:ascii="Arial" w:hAnsi="Arial" w:cs="Arial"/>
                <w:szCs w:val="18"/>
                <w:highlight w:val="yellow"/>
              </w:rPr>
            </w:pPr>
            <w:r w:rsidRPr="009F3376">
              <w:rPr>
                <w:rFonts w:ascii="Arial" w:hAnsi="Arial" w:cs="Arial"/>
                <w:szCs w:val="18"/>
              </w:rPr>
              <w:t>GC24</w:t>
            </w:r>
          </w:p>
        </w:tc>
        <w:tc>
          <w:tcPr>
            <w:tcW w:w="3827" w:type="dxa"/>
            <w:shd w:val="clear" w:color="auto" w:fill="auto"/>
          </w:tcPr>
          <w:p w14:paraId="66208CF8" w14:textId="615B6E20" w:rsidR="003F09A7" w:rsidRPr="009F3376" w:rsidRDefault="003F09A7" w:rsidP="00C24EEB">
            <w:pPr>
              <w:pStyle w:val="BodyText"/>
              <w:spacing w:before="100" w:after="100"/>
              <w:rPr>
                <w:rFonts w:ascii="Arial" w:hAnsi="Arial" w:cs="Arial"/>
                <w:b/>
                <w:bCs/>
                <w:sz w:val="18"/>
                <w:szCs w:val="18"/>
              </w:rPr>
            </w:pPr>
            <w:r w:rsidRPr="009F3376">
              <w:rPr>
                <w:rFonts w:ascii="Arial" w:hAnsi="Arial" w:cs="Arial"/>
                <w:b/>
                <w:bCs/>
                <w:sz w:val="18"/>
                <w:szCs w:val="18"/>
              </w:rPr>
              <w:t xml:space="preserve">Meeting procedures </w:t>
            </w:r>
          </w:p>
          <w:p w14:paraId="09CCE57B" w14:textId="3459B285" w:rsidR="003F09A7" w:rsidRPr="009F3376" w:rsidRDefault="003F09A7" w:rsidP="00C24EEB">
            <w:pPr>
              <w:pStyle w:val="BodyText"/>
              <w:spacing w:before="100" w:after="100"/>
              <w:rPr>
                <w:rFonts w:ascii="Arial" w:hAnsi="Arial" w:cs="Arial"/>
                <w:b/>
                <w:bCs/>
                <w:sz w:val="18"/>
                <w:szCs w:val="18"/>
                <w:highlight w:val="yellow"/>
              </w:rPr>
            </w:pPr>
            <w:r w:rsidRPr="009F3376">
              <w:rPr>
                <w:rFonts w:ascii="Arial" w:hAnsi="Arial" w:cs="Arial"/>
                <w:sz w:val="18"/>
                <w:szCs w:val="18"/>
              </w:rPr>
              <w:t>(</w:t>
            </w:r>
            <w:r>
              <w:rPr>
                <w:rFonts w:ascii="Arial" w:hAnsi="Arial" w:cs="Arial"/>
                <w:sz w:val="18"/>
                <w:szCs w:val="18"/>
              </w:rPr>
              <w:t>G</w:t>
            </w:r>
            <w:r w:rsidRPr="009F3376">
              <w:rPr>
                <w:rFonts w:ascii="Arial" w:hAnsi="Arial" w:cs="Arial"/>
                <w:sz w:val="18"/>
                <w:szCs w:val="18"/>
              </w:rPr>
              <w:t xml:space="preserve">overnance </w:t>
            </w:r>
            <w:r w:rsidR="00E70C01">
              <w:rPr>
                <w:rFonts w:ascii="Arial" w:hAnsi="Arial" w:cs="Arial"/>
                <w:sz w:val="18"/>
                <w:szCs w:val="18"/>
              </w:rPr>
              <w:t>R</w:t>
            </w:r>
            <w:r w:rsidRPr="009F3376">
              <w:rPr>
                <w:rFonts w:ascii="Arial" w:hAnsi="Arial" w:cs="Arial"/>
                <w:sz w:val="18"/>
                <w:szCs w:val="18"/>
              </w:rPr>
              <w:t>ules under section 60 of the Act governing the conduct of meetings of Council and delegated committees)</w:t>
            </w:r>
          </w:p>
        </w:tc>
        <w:tc>
          <w:tcPr>
            <w:tcW w:w="425" w:type="dxa"/>
            <w:shd w:val="clear" w:color="auto" w:fill="auto"/>
          </w:tcPr>
          <w:p w14:paraId="148C5BEE" w14:textId="77777777" w:rsidR="003F09A7" w:rsidRPr="009F3376" w:rsidRDefault="003F09A7" w:rsidP="00C24EEB">
            <w:pPr>
              <w:pStyle w:val="BodyText"/>
              <w:spacing w:before="100" w:after="100"/>
              <w:rPr>
                <w:rFonts w:ascii="Arial" w:hAnsi="Arial" w:cs="Arial"/>
                <w:sz w:val="18"/>
                <w:szCs w:val="18"/>
                <w:highlight w:val="yellow"/>
              </w:rPr>
            </w:pPr>
          </w:p>
        </w:tc>
        <w:tc>
          <w:tcPr>
            <w:tcW w:w="5104" w:type="dxa"/>
            <w:shd w:val="clear" w:color="auto" w:fill="auto"/>
          </w:tcPr>
          <w:p w14:paraId="67AF6E6F" w14:textId="77777777" w:rsidR="003F09A7" w:rsidRPr="00C87FA1" w:rsidRDefault="003F09A7" w:rsidP="00C24EEB">
            <w:pPr>
              <w:pStyle w:val="BodyText"/>
              <w:spacing w:before="100" w:after="100"/>
              <w:rPr>
                <w:rFonts w:ascii="Arial" w:hAnsi="Arial" w:cs="Arial"/>
                <w:i/>
                <w:color w:val="000000"/>
                <w:sz w:val="18"/>
                <w:szCs w:val="18"/>
              </w:rPr>
            </w:pPr>
            <w:r w:rsidRPr="00C87FA1">
              <w:rPr>
                <w:rFonts w:ascii="Arial" w:hAnsi="Arial" w:cs="Arial"/>
                <w:sz w:val="18"/>
                <w:szCs w:val="18"/>
              </w:rPr>
              <w:t>Governance Rules adopted in accordance with section 60 of the Act</w:t>
            </w:r>
          </w:p>
          <w:p w14:paraId="502C8246" w14:textId="77777777" w:rsidR="003F09A7" w:rsidRPr="00C87FA1" w:rsidRDefault="003F09A7" w:rsidP="00C24EEB">
            <w:pPr>
              <w:pStyle w:val="BodyText"/>
              <w:spacing w:before="100" w:after="100"/>
              <w:rPr>
                <w:rFonts w:ascii="Arial" w:hAnsi="Arial" w:cs="Arial"/>
                <w:strike/>
                <w:sz w:val="18"/>
                <w:szCs w:val="18"/>
              </w:rPr>
            </w:pPr>
            <w:r w:rsidRPr="00C87FA1">
              <w:rPr>
                <w:rFonts w:ascii="Arial" w:hAnsi="Arial" w:cs="Arial"/>
                <w:color w:val="000000"/>
                <w:sz w:val="18"/>
                <w:szCs w:val="18"/>
              </w:rPr>
              <w:t>Date Governance Rules adopted: 23 August 2022</w:t>
            </w:r>
          </w:p>
        </w:tc>
      </w:tr>
    </w:tbl>
    <w:p w14:paraId="357C2058" w14:textId="77777777" w:rsidR="003F09A7" w:rsidRDefault="003F09A7" w:rsidP="00C24EEB">
      <w:pPr>
        <w:spacing w:before="100" w:after="100"/>
        <w:rPr>
          <w:rFonts w:ascii="Arial" w:hAnsi="Arial" w:cs="Arial"/>
          <w:sz w:val="20"/>
          <w:szCs w:val="20"/>
          <w:highlight w:val="yellow"/>
        </w:rPr>
      </w:pPr>
    </w:p>
    <w:p w14:paraId="75F1A203" w14:textId="77777777" w:rsidR="003F09A7" w:rsidRPr="00C57610" w:rsidRDefault="003F09A7" w:rsidP="00C24EEB">
      <w:pPr>
        <w:keepNext/>
        <w:keepLines/>
        <w:spacing w:before="120" w:after="120"/>
        <w:rPr>
          <w:rFonts w:ascii="Arial" w:hAnsi="Arial" w:cs="Arial"/>
          <w:color w:val="003361"/>
          <w:sz w:val="20"/>
          <w:szCs w:val="20"/>
        </w:rPr>
      </w:pPr>
      <w:r>
        <w:rPr>
          <w:rFonts w:ascii="Arial" w:hAnsi="Arial" w:cs="Arial"/>
          <w:b/>
          <w:color w:val="003361"/>
          <w:sz w:val="24"/>
          <w:szCs w:val="24"/>
        </w:rPr>
        <w:lastRenderedPageBreak/>
        <w:t xml:space="preserve">CERTIFICATION OF THE GOVERNANCE AND MANAGEMENT CHECKLIST </w:t>
      </w:r>
    </w:p>
    <w:p w14:paraId="51E14952" w14:textId="77777777" w:rsidR="003F09A7" w:rsidRDefault="003F09A7" w:rsidP="00C24EEB">
      <w:pPr>
        <w:keepNext/>
        <w:keepLines/>
        <w:spacing w:before="120" w:after="120"/>
        <w:rPr>
          <w:rFonts w:ascii="Arial" w:hAnsi="Arial" w:cs="Arial"/>
          <w:sz w:val="20"/>
          <w:szCs w:val="20"/>
        </w:rPr>
      </w:pPr>
      <w:r w:rsidRPr="00491EA5">
        <w:rPr>
          <w:rFonts w:ascii="Arial" w:hAnsi="Arial" w:cs="Arial"/>
          <w:sz w:val="20"/>
          <w:szCs w:val="20"/>
        </w:rPr>
        <w:t xml:space="preserve">We certify that this information presents fairly the status of </w:t>
      </w:r>
      <w:r>
        <w:rPr>
          <w:rFonts w:ascii="Arial" w:hAnsi="Arial" w:cs="Arial"/>
          <w:sz w:val="20"/>
          <w:szCs w:val="20"/>
        </w:rPr>
        <w:t>c</w:t>
      </w:r>
      <w:r w:rsidRPr="00491EA5">
        <w:rPr>
          <w:rFonts w:ascii="Arial" w:hAnsi="Arial" w:cs="Arial"/>
          <w:sz w:val="20"/>
          <w:szCs w:val="20"/>
        </w:rPr>
        <w:t>ouncil’s governance and management arrangements.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gridCol w:w="221"/>
      </w:tblGrid>
      <w:tr w:rsidR="003F09A7" w:rsidRPr="00491EA5" w14:paraId="27C507B7" w14:textId="77777777" w:rsidTr="00C24EEB">
        <w:trPr>
          <w:trHeight w:val="3178"/>
        </w:trPr>
        <w:tc>
          <w:tcPr>
            <w:tcW w:w="5233" w:type="dxa"/>
            <w:shd w:val="clear" w:color="auto" w:fill="auto"/>
          </w:tcPr>
          <w:p w14:paraId="2DA07C64" w14:textId="0BB14D12" w:rsidR="003F09A7" w:rsidRPr="001F38B4" w:rsidRDefault="006C2271" w:rsidP="00C24EEB">
            <w:pPr>
              <w:spacing w:after="40"/>
              <w:rPr>
                <w:rFonts w:ascii="Arial" w:hAnsi="Arial" w:cs="Arial"/>
                <w:b/>
                <w:color w:val="000000" w:themeColor="text1"/>
                <w:sz w:val="20"/>
                <w:szCs w:val="20"/>
              </w:rPr>
            </w:pPr>
            <w:r w:rsidRPr="006C2271">
              <w:rPr>
                <w:rFonts w:ascii="Arial" w:hAnsi="Arial" w:cs="Arial"/>
                <w:b/>
                <w:noProof/>
                <w:color w:val="000000" w:themeColor="text1"/>
                <w:sz w:val="20"/>
                <w:szCs w:val="20"/>
              </w:rPr>
              <w:drawing>
                <wp:anchor distT="0" distB="0" distL="114300" distR="114300" simplePos="0" relativeHeight="251658308" behindDoc="0" locked="0" layoutInCell="1" allowOverlap="1" wp14:anchorId="2BE662FD" wp14:editId="2D2BAFB8">
                  <wp:simplePos x="0" y="0"/>
                  <wp:positionH relativeFrom="column">
                    <wp:posOffset>-68580</wp:posOffset>
                  </wp:positionH>
                  <wp:positionV relativeFrom="paragraph">
                    <wp:posOffset>230505</wp:posOffset>
                  </wp:positionV>
                  <wp:extent cx="6176010" cy="1310640"/>
                  <wp:effectExtent l="0" t="0" r="0" b="3810"/>
                  <wp:wrapSquare wrapText="bothSides"/>
                  <wp:docPr id="9" name="Picture 9" descr="P3577C1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577C1T51#y1"/>
                          <pic:cNvPicPr/>
                        </pic:nvPicPr>
                        <pic:blipFill>
                          <a:blip r:embed="rId94">
                            <a:extLst>
                              <a:ext uri="{28A0092B-C50C-407E-A947-70E740481C1C}">
                                <a14:useLocalDpi xmlns:a14="http://schemas.microsoft.com/office/drawing/2010/main" val="0"/>
                              </a:ext>
                            </a:extLst>
                          </a:blip>
                          <a:stretch>
                            <a:fillRect/>
                          </a:stretch>
                        </pic:blipFill>
                        <pic:spPr>
                          <a:xfrm>
                            <a:off x="0" y="0"/>
                            <a:ext cx="6176010" cy="1310640"/>
                          </a:xfrm>
                          <a:prstGeom prst="rect">
                            <a:avLst/>
                          </a:prstGeom>
                        </pic:spPr>
                      </pic:pic>
                    </a:graphicData>
                  </a:graphic>
                  <wp14:sizeRelH relativeFrom="margin">
                    <wp14:pctWidth>0</wp14:pctWidth>
                  </wp14:sizeRelH>
                  <wp14:sizeRelV relativeFrom="margin">
                    <wp14:pctHeight>0</wp14:pctHeight>
                  </wp14:sizeRelV>
                </wp:anchor>
              </w:drawing>
            </w:r>
          </w:p>
        </w:tc>
        <w:tc>
          <w:tcPr>
            <w:tcW w:w="5233" w:type="dxa"/>
            <w:shd w:val="clear" w:color="auto" w:fill="auto"/>
          </w:tcPr>
          <w:p w14:paraId="602FE084" w14:textId="77777777" w:rsidR="003F09A7" w:rsidRPr="001F38B4" w:rsidRDefault="003F09A7" w:rsidP="00C24EEB">
            <w:pPr>
              <w:spacing w:after="40"/>
              <w:rPr>
                <w:rFonts w:ascii="Arial" w:hAnsi="Arial" w:cs="Arial"/>
                <w:color w:val="000000" w:themeColor="text1"/>
                <w:sz w:val="20"/>
                <w:szCs w:val="20"/>
              </w:rPr>
            </w:pPr>
          </w:p>
        </w:tc>
      </w:tr>
    </w:tbl>
    <w:p w14:paraId="4CC5B033" w14:textId="77777777" w:rsidR="003F09A7" w:rsidRDefault="003F09A7"/>
    <w:p w14:paraId="0988A2A4" w14:textId="131755D7" w:rsidR="00E70C01" w:rsidRDefault="00E70C01">
      <w:pPr>
        <w:rPr>
          <w:rFonts w:ascii="Arial" w:hAnsi="Arial" w:cs="Arial"/>
          <w:sz w:val="20"/>
          <w:szCs w:val="20"/>
        </w:rPr>
      </w:pPr>
      <w:r>
        <w:rPr>
          <w:rFonts w:ascii="Arial" w:hAnsi="Arial" w:cs="Arial"/>
          <w:sz w:val="20"/>
          <w:szCs w:val="20"/>
        </w:rPr>
        <w:br w:type="page"/>
      </w:r>
    </w:p>
    <w:p w14:paraId="31B62CFF" w14:textId="0B9CAAD4" w:rsidR="00E70C01" w:rsidRPr="004D03B4" w:rsidRDefault="00E70C01" w:rsidP="00BD6592">
      <w:pPr>
        <w:pStyle w:val="Heading3"/>
        <w:rPr>
          <w:color w:val="003361"/>
          <w:sz w:val="28"/>
          <w:szCs w:val="28"/>
        </w:rPr>
      </w:pPr>
      <w:bookmarkStart w:id="306" w:name="_Toc116036595"/>
      <w:bookmarkStart w:id="307" w:name="_Toc148534578"/>
      <w:r w:rsidRPr="004D03B4">
        <w:rPr>
          <w:color w:val="003361"/>
          <w:sz w:val="28"/>
          <w:szCs w:val="28"/>
        </w:rPr>
        <w:lastRenderedPageBreak/>
        <w:t>DOMESTIC ANIMAL MANAGEMENT PLAN UPDATE</w:t>
      </w:r>
      <w:bookmarkEnd w:id="306"/>
      <w:bookmarkEnd w:id="307"/>
    </w:p>
    <w:p w14:paraId="34E8F699" w14:textId="77777777" w:rsidR="00E70C01" w:rsidRPr="00E70C01" w:rsidRDefault="00E70C01" w:rsidP="00E70C01">
      <w:pPr>
        <w:autoSpaceDE w:val="0"/>
        <w:autoSpaceDN w:val="0"/>
        <w:adjustRightInd w:val="0"/>
        <w:spacing w:before="100" w:after="100"/>
        <w:rPr>
          <w:rFonts w:ascii="Arial" w:hAnsi="Arial" w:cs="Arial"/>
          <w:b/>
          <w:color w:val="99D1DC"/>
          <w:sz w:val="24"/>
          <w:szCs w:val="24"/>
        </w:rPr>
      </w:pPr>
      <w:r w:rsidRPr="00E70C01">
        <w:rPr>
          <w:rFonts w:ascii="Arial" w:hAnsi="Arial" w:cs="Arial"/>
          <w:b/>
          <w:color w:val="99D1DC"/>
          <w:sz w:val="24"/>
          <w:szCs w:val="24"/>
        </w:rPr>
        <w:t xml:space="preserve">We have a legal obligation under the </w:t>
      </w:r>
      <w:r w:rsidRPr="004F0B04">
        <w:rPr>
          <w:rFonts w:ascii="Arial" w:hAnsi="Arial" w:cs="Arial"/>
          <w:b/>
          <w:i/>
          <w:color w:val="99D1DC"/>
          <w:sz w:val="24"/>
          <w:szCs w:val="24"/>
        </w:rPr>
        <w:t>Domestic Animals Act (Vic) 1994</w:t>
      </w:r>
      <w:r w:rsidRPr="00E70C01">
        <w:rPr>
          <w:rFonts w:ascii="Arial" w:hAnsi="Arial" w:cs="Arial"/>
          <w:b/>
          <w:color w:val="99D1DC"/>
          <w:sz w:val="24"/>
          <w:szCs w:val="24"/>
        </w:rPr>
        <w:t xml:space="preserve"> to prepare a four-year plan outlining how we will manage dogs and cats within our municipal boundaries and evaluate the progress of our plan in our annual report. </w:t>
      </w:r>
    </w:p>
    <w:p w14:paraId="68491BC1" w14:textId="77777777" w:rsidR="00E70C01" w:rsidRPr="003232BD" w:rsidRDefault="00E70C01" w:rsidP="00A20C4B">
      <w:pPr>
        <w:pStyle w:val="BodyText"/>
        <w:spacing w:before="100" w:after="100"/>
        <w:rPr>
          <w:rFonts w:ascii="Arial" w:hAnsi="Arial" w:cs="Arial"/>
          <w:sz w:val="20"/>
          <w:szCs w:val="20"/>
        </w:rPr>
      </w:pPr>
      <w:r w:rsidRPr="003232BD">
        <w:rPr>
          <w:rFonts w:ascii="Arial" w:hAnsi="Arial" w:cs="Arial"/>
          <w:sz w:val="20"/>
          <w:szCs w:val="20"/>
        </w:rPr>
        <w:t xml:space="preserve">We have one of the largest dog and cat populations of any Victorian municipality, with 34,017 registered dogs and 10,062 registered cats. The </w:t>
      </w:r>
      <w:r w:rsidRPr="0028208B">
        <w:rPr>
          <w:rFonts w:ascii="Arial" w:hAnsi="Arial" w:cs="Arial"/>
          <w:sz w:val="20"/>
          <w:szCs w:val="20"/>
        </w:rPr>
        <w:t>Domestic Animal Management Plan (DAMP)</w:t>
      </w:r>
      <w:r w:rsidRPr="003232BD">
        <w:rPr>
          <w:rFonts w:ascii="Arial" w:hAnsi="Arial" w:cs="Arial"/>
          <w:sz w:val="20"/>
          <w:szCs w:val="20"/>
        </w:rPr>
        <w:t xml:space="preserve"> identifies how Council will:</w:t>
      </w:r>
    </w:p>
    <w:p w14:paraId="57BAA297" w14:textId="77777777" w:rsidR="00E70C01" w:rsidRPr="005A37F2" w:rsidRDefault="00E70C01"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5A37F2">
        <w:rPr>
          <w:rFonts w:ascii="Arial" w:hAnsi="Arial" w:cs="Arial"/>
          <w:sz w:val="20"/>
          <w:szCs w:val="20"/>
          <w:shd w:val="clear" w:color="auto" w:fill="FFFFFF"/>
        </w:rPr>
        <w:t>help pets, pet owners and the general community to live together</w:t>
      </w:r>
    </w:p>
    <w:p w14:paraId="2DFC4EC7" w14:textId="77777777" w:rsidR="00E70C01" w:rsidRPr="005A37F2" w:rsidRDefault="00E70C01"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5A37F2">
        <w:rPr>
          <w:rFonts w:ascii="Arial" w:hAnsi="Arial" w:cs="Arial"/>
          <w:sz w:val="20"/>
          <w:szCs w:val="20"/>
          <w:shd w:val="clear" w:color="auto" w:fill="FFFFFF"/>
        </w:rPr>
        <w:t>protect the environment and local wildlife from the negative impacts of dogs and cats</w:t>
      </w:r>
    </w:p>
    <w:p w14:paraId="4366EC8E" w14:textId="77777777" w:rsidR="00E70C01" w:rsidRPr="005A37F2" w:rsidRDefault="00E70C01"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5A37F2">
        <w:rPr>
          <w:rFonts w:ascii="Arial" w:hAnsi="Arial" w:cs="Arial"/>
          <w:sz w:val="20"/>
          <w:szCs w:val="20"/>
          <w:shd w:val="clear" w:color="auto" w:fill="FFFFFF"/>
        </w:rPr>
        <w:t>balance the needs of those who own pets with those who do not</w:t>
      </w:r>
    </w:p>
    <w:p w14:paraId="5E8DC945" w14:textId="77777777" w:rsidR="00E70C01" w:rsidRPr="005A37F2" w:rsidRDefault="00E70C01"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5A37F2">
        <w:rPr>
          <w:rFonts w:ascii="Arial" w:hAnsi="Arial" w:cs="Arial"/>
          <w:sz w:val="20"/>
          <w:szCs w:val="20"/>
          <w:shd w:val="clear" w:color="auto" w:fill="FFFFFF"/>
        </w:rPr>
        <w:t>address animal management welfare and legal issues</w:t>
      </w:r>
    </w:p>
    <w:p w14:paraId="006F3310" w14:textId="77777777" w:rsidR="00E70C01" w:rsidRPr="005A37F2" w:rsidRDefault="00E70C01"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5A37F2">
        <w:rPr>
          <w:rFonts w:ascii="Arial" w:hAnsi="Arial" w:cs="Arial"/>
          <w:sz w:val="20"/>
          <w:szCs w:val="20"/>
          <w:shd w:val="clear" w:color="auto" w:fill="FFFFFF"/>
        </w:rPr>
        <w:t>promote responsible pet ownership</w:t>
      </w:r>
    </w:p>
    <w:p w14:paraId="45069BDE" w14:textId="77777777" w:rsidR="00E70C01" w:rsidRPr="005A37F2" w:rsidRDefault="00E70C01" w:rsidP="00A20C4B">
      <w:pPr>
        <w:pStyle w:val="ListParagraph"/>
        <w:numPr>
          <w:ilvl w:val="0"/>
          <w:numId w:val="4"/>
        </w:numPr>
        <w:spacing w:before="100" w:after="100" w:line="259" w:lineRule="auto"/>
        <w:contextualSpacing w:val="0"/>
        <w:rPr>
          <w:rFonts w:ascii="Arial" w:hAnsi="Arial" w:cs="Arial"/>
          <w:sz w:val="20"/>
          <w:szCs w:val="20"/>
          <w:shd w:val="clear" w:color="auto" w:fill="FFFFFF"/>
        </w:rPr>
      </w:pPr>
      <w:r w:rsidRPr="005A37F2">
        <w:rPr>
          <w:rFonts w:ascii="Arial" w:hAnsi="Arial" w:cs="Arial"/>
          <w:sz w:val="20"/>
          <w:szCs w:val="20"/>
          <w:shd w:val="clear" w:color="auto" w:fill="FFFFFF"/>
        </w:rPr>
        <w:t>improve the experience of animal ownership.</w:t>
      </w:r>
    </w:p>
    <w:p w14:paraId="29967030" w14:textId="77777777" w:rsidR="00E70C01" w:rsidRPr="003232BD" w:rsidRDefault="00E70C01" w:rsidP="00A20C4B">
      <w:pPr>
        <w:shd w:val="clear" w:color="auto" w:fill="FFFFFF" w:themeFill="background1"/>
        <w:spacing w:before="100" w:after="100"/>
        <w:rPr>
          <w:rFonts w:ascii="Arial" w:hAnsi="Arial" w:cs="Arial"/>
          <w:sz w:val="20"/>
          <w:szCs w:val="20"/>
        </w:rPr>
      </w:pPr>
      <w:r w:rsidRPr="003232BD">
        <w:rPr>
          <w:rFonts w:ascii="Arial" w:hAnsi="Arial" w:cs="Arial"/>
          <w:sz w:val="20"/>
          <w:szCs w:val="20"/>
        </w:rPr>
        <w:t>The plan not only outlines our role in animal management, but is also intended to have an educational focus, encouraging and teaching community members that it is every owner’s responsibility to take care of their pets.</w:t>
      </w:r>
    </w:p>
    <w:p w14:paraId="30A77D4C" w14:textId="6CA53579" w:rsidR="00E70C01" w:rsidRPr="003232BD" w:rsidRDefault="00E70C01" w:rsidP="00A20C4B">
      <w:pPr>
        <w:pStyle w:val="BodyText"/>
        <w:spacing w:before="100" w:after="100"/>
        <w:rPr>
          <w:rFonts w:ascii="Arial" w:hAnsi="Arial" w:cs="Arial"/>
          <w:sz w:val="20"/>
          <w:szCs w:val="20"/>
        </w:rPr>
      </w:pPr>
      <w:r w:rsidRPr="003232BD">
        <w:rPr>
          <w:rFonts w:ascii="Arial" w:hAnsi="Arial" w:cs="Arial"/>
          <w:sz w:val="20"/>
          <w:szCs w:val="20"/>
        </w:rPr>
        <w:t xml:space="preserve">Council adopted the </w:t>
      </w:r>
      <w:r w:rsidRPr="009465EE">
        <w:rPr>
          <w:rFonts w:ascii="Arial" w:hAnsi="Arial" w:cs="Arial"/>
          <w:i/>
          <w:iCs/>
          <w:sz w:val="20"/>
          <w:szCs w:val="20"/>
        </w:rPr>
        <w:t>Domestic Animal Management Plan 2022–25</w:t>
      </w:r>
      <w:r w:rsidRPr="003232BD">
        <w:rPr>
          <w:rFonts w:ascii="Arial" w:hAnsi="Arial" w:cs="Arial"/>
          <w:sz w:val="20"/>
          <w:szCs w:val="20"/>
        </w:rPr>
        <w:t xml:space="preserve"> on 23 November 2021. Activities we have undertaken in the last 12 months in support of the plan include:</w:t>
      </w:r>
    </w:p>
    <w:p w14:paraId="1233CC8B" w14:textId="792CFF2B" w:rsidR="00E70C01" w:rsidRPr="003232BD" w:rsidRDefault="05659061">
      <w:pPr>
        <w:pStyle w:val="ListBullet"/>
        <w:numPr>
          <w:ilvl w:val="0"/>
          <w:numId w:val="22"/>
        </w:numPr>
        <w:spacing w:before="100" w:after="100" w:line="259" w:lineRule="auto"/>
        <w:rPr>
          <w:rFonts w:ascii="Arial" w:eastAsia="Arial" w:hAnsi="Arial" w:cs="Arial"/>
          <w:sz w:val="20"/>
          <w:szCs w:val="20"/>
        </w:rPr>
      </w:pPr>
      <w:r w:rsidRPr="2E23C959">
        <w:rPr>
          <w:rFonts w:ascii="Arial" w:eastAsia="Arial" w:hAnsi="Arial" w:cs="Arial"/>
          <w:sz w:val="20"/>
          <w:szCs w:val="20"/>
        </w:rPr>
        <w:t>T</w:t>
      </w:r>
      <w:r w:rsidR="35ECE3FC" w:rsidRPr="2E23C959">
        <w:rPr>
          <w:rFonts w:ascii="Arial" w:eastAsia="Arial" w:hAnsi="Arial" w:cs="Arial"/>
          <w:sz w:val="20"/>
          <w:szCs w:val="20"/>
        </w:rPr>
        <w:t>wo</w:t>
      </w:r>
      <w:r w:rsidR="00E70C01" w:rsidRPr="003232BD">
        <w:rPr>
          <w:rFonts w:ascii="Arial" w:eastAsia="Arial" w:hAnsi="Arial" w:cs="Arial"/>
          <w:sz w:val="20"/>
          <w:szCs w:val="20"/>
        </w:rPr>
        <w:t xml:space="preserve"> stages of community engagement to inform a review of our </w:t>
      </w:r>
      <w:r w:rsidR="00E70C01" w:rsidRPr="2E23C959">
        <w:rPr>
          <w:rFonts w:ascii="Arial" w:eastAsia="Arial" w:hAnsi="Arial" w:cs="Arial"/>
          <w:i/>
          <w:sz w:val="20"/>
          <w:szCs w:val="20"/>
        </w:rPr>
        <w:t>Dog Controls in Public Places Policy</w:t>
      </w:r>
      <w:r w:rsidR="00E70C01" w:rsidRPr="003232BD">
        <w:rPr>
          <w:rFonts w:ascii="Arial" w:eastAsia="Arial" w:hAnsi="Arial" w:cs="Arial"/>
          <w:sz w:val="20"/>
          <w:szCs w:val="20"/>
        </w:rPr>
        <w:t>; stage one to gather community sentiment on current orders and conditions</w:t>
      </w:r>
      <w:r w:rsidR="005A37F2">
        <w:rPr>
          <w:rFonts w:ascii="Arial" w:eastAsia="Arial" w:hAnsi="Arial" w:cs="Arial"/>
          <w:sz w:val="20"/>
          <w:szCs w:val="20"/>
        </w:rPr>
        <w:t>,</w:t>
      </w:r>
      <w:r w:rsidR="00E70C01" w:rsidRPr="003232BD">
        <w:rPr>
          <w:rFonts w:ascii="Arial" w:eastAsia="Arial" w:hAnsi="Arial" w:cs="Arial"/>
          <w:sz w:val="20"/>
          <w:szCs w:val="20"/>
        </w:rPr>
        <w:t xml:space="preserve"> and stage two to exhibit draft orders for community feedback.</w:t>
      </w:r>
    </w:p>
    <w:p w14:paraId="278B350F" w14:textId="0BBD059D" w:rsidR="00E70C01" w:rsidRPr="003232BD" w:rsidRDefault="35ECE3FC">
      <w:pPr>
        <w:pStyle w:val="ListBullet"/>
        <w:numPr>
          <w:ilvl w:val="0"/>
          <w:numId w:val="22"/>
        </w:numPr>
        <w:spacing w:before="100" w:after="100" w:line="259" w:lineRule="auto"/>
        <w:rPr>
          <w:rFonts w:ascii="Arial" w:eastAsia="Arial" w:hAnsi="Arial" w:cs="Arial"/>
          <w:sz w:val="20"/>
          <w:szCs w:val="20"/>
        </w:rPr>
      </w:pPr>
      <w:r w:rsidRPr="2E23C959">
        <w:rPr>
          <w:rFonts w:ascii="Arial" w:eastAsia="Arial" w:hAnsi="Arial" w:cs="Arial"/>
          <w:sz w:val="20"/>
          <w:szCs w:val="20"/>
        </w:rPr>
        <w:t>Community</w:t>
      </w:r>
      <w:r w:rsidR="00E70C01" w:rsidRPr="003232BD">
        <w:rPr>
          <w:rFonts w:ascii="Arial" w:eastAsia="Arial" w:hAnsi="Arial" w:cs="Arial"/>
          <w:sz w:val="20"/>
          <w:szCs w:val="20"/>
        </w:rPr>
        <w:t xml:space="preserve"> engagement on </w:t>
      </w:r>
      <w:r w:rsidR="00E70C01" w:rsidRPr="009465EE">
        <w:rPr>
          <w:rFonts w:ascii="Arial" w:eastAsia="Arial" w:hAnsi="Arial" w:cs="Arial"/>
          <w:iCs/>
          <w:sz w:val="20"/>
          <w:szCs w:val="20"/>
        </w:rPr>
        <w:t>Cat Curfew Review</w:t>
      </w:r>
      <w:r w:rsidR="00E70C01" w:rsidRPr="003232BD">
        <w:rPr>
          <w:rFonts w:ascii="Arial" w:eastAsia="Arial" w:hAnsi="Arial" w:cs="Arial"/>
          <w:sz w:val="20"/>
          <w:szCs w:val="20"/>
        </w:rPr>
        <w:t>, based on feedback heard through our DAMP 2022–2025 consultations.</w:t>
      </w:r>
    </w:p>
    <w:p w14:paraId="227F3DD1" w14:textId="6F7D678A"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Completed the July 2022 cat desexing program.</w:t>
      </w:r>
    </w:p>
    <w:p w14:paraId="06734BB4" w14:textId="08C2E6F9"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Committed to the development of a new dog park at Aldershot Reserve in St Albans Park, while continuing to scope an appropriate site on the Bellarine Peninsula (development paused due do budget re-prioritisation in 2023</w:t>
      </w:r>
      <w:r w:rsidR="004F7825">
        <w:rPr>
          <w:rFonts w:ascii="Arial" w:eastAsia="Arial" w:hAnsi="Arial" w:cs="Arial"/>
          <w:sz w:val="20"/>
          <w:szCs w:val="20"/>
        </w:rPr>
        <w:t>–</w:t>
      </w:r>
      <w:r w:rsidRPr="003232BD">
        <w:rPr>
          <w:rFonts w:ascii="Arial" w:eastAsia="Arial" w:hAnsi="Arial" w:cs="Arial"/>
          <w:sz w:val="20"/>
          <w:szCs w:val="20"/>
        </w:rPr>
        <w:t xml:space="preserve">24). Funding election commitment received from </w:t>
      </w:r>
      <w:r w:rsidR="005B76D3">
        <w:rPr>
          <w:rFonts w:ascii="Arial" w:eastAsia="Arial" w:hAnsi="Arial" w:cs="Arial"/>
          <w:sz w:val="20"/>
          <w:szCs w:val="20"/>
        </w:rPr>
        <w:t>the s</w:t>
      </w:r>
      <w:r w:rsidRPr="003232BD">
        <w:rPr>
          <w:rFonts w:ascii="Arial" w:eastAsia="Arial" w:hAnsi="Arial" w:cs="Arial"/>
          <w:sz w:val="20"/>
          <w:szCs w:val="20"/>
        </w:rPr>
        <w:t>tate government for the development of a dog park in Armstrong Creek; site and scope of park to be confirmed.</w:t>
      </w:r>
    </w:p>
    <w:p w14:paraId="102BE487" w14:textId="6AB3EC21"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Attended career sessions with local schools to promote tertiary education pathways into animal management.</w:t>
      </w:r>
    </w:p>
    <w:p w14:paraId="7EEAC1FE" w14:textId="48509EA4"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Completed an audit of all printed and online educational materials regarding pet ownership in our region and commenced a redesign of all marketing collateral to ensure up to date, best practice information is readily available through all customer service centres and via our website.</w:t>
      </w:r>
    </w:p>
    <w:p w14:paraId="0F211AE6" w14:textId="57E2CEB2"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Undertook a review of and endorsed our new </w:t>
      </w:r>
      <w:r w:rsidRPr="005A37F2">
        <w:rPr>
          <w:rFonts w:ascii="Arial" w:eastAsia="Arial" w:hAnsi="Arial" w:cs="Arial"/>
          <w:i/>
          <w:iCs/>
          <w:sz w:val="20"/>
          <w:szCs w:val="20"/>
        </w:rPr>
        <w:t>Emergency Animal Welfare Management Plan</w:t>
      </w:r>
      <w:r w:rsidRPr="003232BD">
        <w:rPr>
          <w:rFonts w:ascii="Arial" w:eastAsia="Arial" w:hAnsi="Arial" w:cs="Arial"/>
          <w:sz w:val="20"/>
          <w:szCs w:val="20"/>
        </w:rPr>
        <w:t>.</w:t>
      </w:r>
    </w:p>
    <w:p w14:paraId="04119325" w14:textId="383037EB"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Participated in skill development activities to ensure capacity and capability of our Animal Management team members to support residents and their pets during and following emergencies. Team members joined the Building Resources and Capacity for Emergencies (BRACE) Team to undertake training including Introduction to Emergency Management, Working in an Emergency Relief Centre, and Introduction to Psychological First Aid (Personal Support).</w:t>
      </w:r>
    </w:p>
    <w:p w14:paraId="798A9EE9" w14:textId="4B82BDDB"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Update to a digital platform for the impounding of animals at Geelong Animal Welfare Society (GAWS).</w:t>
      </w:r>
    </w:p>
    <w:p w14:paraId="7D412696" w14:textId="34BD436F"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Created an interactive </w:t>
      </w:r>
      <w:r w:rsidR="005A37F2">
        <w:rPr>
          <w:rFonts w:ascii="Arial" w:eastAsia="Arial" w:hAnsi="Arial" w:cs="Arial"/>
          <w:sz w:val="20"/>
          <w:szCs w:val="20"/>
        </w:rPr>
        <w:t>d</w:t>
      </w:r>
      <w:r w:rsidRPr="003232BD">
        <w:rPr>
          <w:rFonts w:ascii="Arial" w:eastAsia="Arial" w:hAnsi="Arial" w:cs="Arial"/>
          <w:sz w:val="20"/>
          <w:szCs w:val="20"/>
        </w:rPr>
        <w:t xml:space="preserve">og </w:t>
      </w:r>
      <w:r w:rsidR="005A37F2">
        <w:rPr>
          <w:rFonts w:ascii="Arial" w:eastAsia="Arial" w:hAnsi="Arial" w:cs="Arial"/>
          <w:sz w:val="20"/>
          <w:szCs w:val="20"/>
        </w:rPr>
        <w:t>w</w:t>
      </w:r>
      <w:r w:rsidRPr="003232BD">
        <w:rPr>
          <w:rFonts w:ascii="Arial" w:eastAsia="Arial" w:hAnsi="Arial" w:cs="Arial"/>
          <w:sz w:val="20"/>
          <w:szCs w:val="20"/>
        </w:rPr>
        <w:t>alking map on our website to allow for the most up-to-date and informative relay of dog accessibility information to our community. These replace outdated, single-location dog order maps.</w:t>
      </w:r>
    </w:p>
    <w:p w14:paraId="477231FE" w14:textId="49BCBBB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Discontinued the Park Your Pet App.</w:t>
      </w:r>
    </w:p>
    <w:p w14:paraId="02F4AD87" w14:textId="687A45A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lastRenderedPageBreak/>
        <w:t>Reviewed our safety equipment for animal management employees and fleet.</w:t>
      </w:r>
    </w:p>
    <w:p w14:paraId="7FB1B5C2" w14:textId="35CF0045"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Purchased and installed safety lighting and variable scrolling messaging signs for our animal management fleet.</w:t>
      </w:r>
    </w:p>
    <w:p w14:paraId="5F96C9A4" w14:textId="614A206B"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Branded our animal management fleet, aligning messaging on the rear of all vehicles to reflect key ‘on leash’ messaging.</w:t>
      </w:r>
    </w:p>
    <w:p w14:paraId="36C27437" w14:textId="73CAA26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Secured a Kubota off-road vehicle, complete with Animal Management branding, to allow more visible and time-efficient patrolling of trails and beach areas.</w:t>
      </w:r>
    </w:p>
    <w:p w14:paraId="5CF14170" w14:textId="5CDFE460"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Created a Patrol Survey for our </w:t>
      </w:r>
      <w:r w:rsidR="005B76D3">
        <w:rPr>
          <w:rFonts w:ascii="Arial" w:eastAsia="Arial" w:hAnsi="Arial" w:cs="Arial"/>
          <w:sz w:val="20"/>
          <w:szCs w:val="20"/>
        </w:rPr>
        <w:t>employees</w:t>
      </w:r>
      <w:r w:rsidRPr="003232BD">
        <w:rPr>
          <w:rFonts w:ascii="Arial" w:eastAsia="Arial" w:hAnsi="Arial" w:cs="Arial"/>
          <w:sz w:val="20"/>
          <w:szCs w:val="20"/>
        </w:rPr>
        <w:t xml:space="preserve"> to complete upon conclusion of each patrol</w:t>
      </w:r>
      <w:r w:rsidR="0088666B">
        <w:rPr>
          <w:rFonts w:ascii="Arial" w:eastAsia="Arial" w:hAnsi="Arial" w:cs="Arial"/>
          <w:sz w:val="20"/>
          <w:szCs w:val="20"/>
        </w:rPr>
        <w:t>. This allows</w:t>
      </w:r>
      <w:r w:rsidRPr="003232BD">
        <w:rPr>
          <w:rFonts w:ascii="Arial" w:eastAsia="Arial" w:hAnsi="Arial" w:cs="Arial"/>
          <w:sz w:val="20"/>
          <w:szCs w:val="20"/>
        </w:rPr>
        <w:t xml:space="preserve"> for the collection of data regarding patrol lengths, frequency, locations, issuing of </w:t>
      </w:r>
      <w:bookmarkStart w:id="308" w:name="_Int_lbRWtQRs"/>
      <w:r w:rsidRPr="003232BD">
        <w:rPr>
          <w:rFonts w:ascii="Arial" w:eastAsia="Arial" w:hAnsi="Arial" w:cs="Arial"/>
          <w:sz w:val="20"/>
          <w:szCs w:val="20"/>
        </w:rPr>
        <w:t>penalties</w:t>
      </w:r>
      <w:bookmarkEnd w:id="308"/>
      <w:r w:rsidRPr="003232BD">
        <w:rPr>
          <w:rFonts w:ascii="Arial" w:eastAsia="Arial" w:hAnsi="Arial" w:cs="Arial"/>
          <w:sz w:val="20"/>
          <w:szCs w:val="20"/>
        </w:rPr>
        <w:t xml:space="preserve"> types of offences identified </w:t>
      </w:r>
      <w:r w:rsidR="0088666B">
        <w:rPr>
          <w:rFonts w:ascii="Arial" w:eastAsia="Arial" w:hAnsi="Arial" w:cs="Arial"/>
          <w:sz w:val="20"/>
          <w:szCs w:val="20"/>
        </w:rPr>
        <w:t xml:space="preserve">to </w:t>
      </w:r>
      <w:r w:rsidRPr="003232BD">
        <w:rPr>
          <w:rFonts w:ascii="Arial" w:eastAsia="Arial" w:hAnsi="Arial" w:cs="Arial"/>
          <w:sz w:val="20"/>
          <w:szCs w:val="20"/>
        </w:rPr>
        <w:t>improv</w:t>
      </w:r>
      <w:r w:rsidR="0088666B">
        <w:rPr>
          <w:rFonts w:ascii="Arial" w:eastAsia="Arial" w:hAnsi="Arial" w:cs="Arial"/>
          <w:sz w:val="20"/>
          <w:szCs w:val="20"/>
        </w:rPr>
        <w:t>e our</w:t>
      </w:r>
      <w:r w:rsidRPr="003232BD">
        <w:rPr>
          <w:rFonts w:ascii="Arial" w:eastAsia="Arial" w:hAnsi="Arial" w:cs="Arial"/>
          <w:sz w:val="20"/>
          <w:szCs w:val="20"/>
        </w:rPr>
        <w:t xml:space="preserve"> reporting capabilities.</w:t>
      </w:r>
    </w:p>
    <w:p w14:paraId="2E684F43" w14:textId="0C78839A"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Scoped works for facility upgrades at GAWS.</w:t>
      </w:r>
    </w:p>
    <w:p w14:paraId="72B5948E" w14:textId="7777777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Reviewed use of noise monitoring devices in barking dog investigations, leading to an increased number of devices utilised. </w:t>
      </w:r>
    </w:p>
    <w:p w14:paraId="3B10F5E9" w14:textId="7777777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Created an online barking dog reporting process.</w:t>
      </w:r>
    </w:p>
    <w:p w14:paraId="14B6BBE5" w14:textId="285172C4"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Recruited two additional animal management officers.</w:t>
      </w:r>
    </w:p>
    <w:p w14:paraId="41530846" w14:textId="7777777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Supported the second year of trial dog orders on Barwon Coast Committee of Management (BCCM) land and finalised ongoing orders in partnership with BCCM.</w:t>
      </w:r>
    </w:p>
    <w:p w14:paraId="2971353B" w14:textId="10FEB302"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Used a Cat Mascot costume at community events, to garner greater public engagement and interest, whilst also equalling representation of the domestic animal breeds we serve</w:t>
      </w:r>
      <w:r w:rsidR="003232BD" w:rsidRPr="003232BD">
        <w:rPr>
          <w:rFonts w:ascii="Arial" w:eastAsia="Arial" w:hAnsi="Arial" w:cs="Arial"/>
          <w:sz w:val="20"/>
          <w:szCs w:val="20"/>
        </w:rPr>
        <w:t>.</w:t>
      </w:r>
    </w:p>
    <w:p w14:paraId="7713DD11" w14:textId="40DDE9A1"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Commenced the development of </w:t>
      </w:r>
      <w:r w:rsidRPr="00AC08DB">
        <w:rPr>
          <w:rFonts w:ascii="Arial" w:eastAsia="Arial" w:hAnsi="Arial" w:cs="Arial"/>
          <w:i/>
          <w:sz w:val="20"/>
          <w:szCs w:val="20"/>
        </w:rPr>
        <w:t xml:space="preserve">Dogs Must Be </w:t>
      </w:r>
      <w:bookmarkStart w:id="309" w:name="_Int_dtcou56U"/>
      <w:r w:rsidRPr="00AC08DB">
        <w:rPr>
          <w:rFonts w:ascii="Arial" w:eastAsia="Arial" w:hAnsi="Arial" w:cs="Arial"/>
          <w:i/>
          <w:sz w:val="20"/>
          <w:szCs w:val="20"/>
        </w:rPr>
        <w:t>On</w:t>
      </w:r>
      <w:bookmarkEnd w:id="309"/>
      <w:r w:rsidRPr="00AC08DB">
        <w:rPr>
          <w:rFonts w:ascii="Arial" w:eastAsia="Arial" w:hAnsi="Arial" w:cs="Arial"/>
          <w:i/>
          <w:sz w:val="20"/>
          <w:szCs w:val="20"/>
        </w:rPr>
        <w:t xml:space="preserve"> Leash Throughout Greater Geelong, Unless Otherwise Signed</w:t>
      </w:r>
      <w:r w:rsidRPr="003232BD">
        <w:rPr>
          <w:rFonts w:ascii="Arial" w:eastAsia="Arial" w:hAnsi="Arial" w:cs="Arial"/>
          <w:sz w:val="20"/>
          <w:szCs w:val="20"/>
        </w:rPr>
        <w:t xml:space="preserve"> marketing campaign to re-educate the community of dog control expectations. Messaging will be shared through multiple media channels</w:t>
      </w:r>
      <w:r w:rsidR="003232BD" w:rsidRPr="003232BD">
        <w:rPr>
          <w:rFonts w:ascii="Arial" w:eastAsia="Arial" w:hAnsi="Arial" w:cs="Arial"/>
          <w:sz w:val="20"/>
          <w:szCs w:val="20"/>
        </w:rPr>
        <w:t>.</w:t>
      </w:r>
    </w:p>
    <w:p w14:paraId="5014BDB3" w14:textId="7777777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Attended animal related and City run community events to promote responsible pet ownership.</w:t>
      </w:r>
    </w:p>
    <w:p w14:paraId="46BE64DA" w14:textId="16260362"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Participation of our Senior Animal Management employees in POCTA (Prevention of Cruelty to Animals) training to broaden knowledge and understand welfare legislation</w:t>
      </w:r>
      <w:r w:rsidR="003232BD" w:rsidRPr="003232BD">
        <w:rPr>
          <w:rFonts w:ascii="Arial" w:eastAsia="Arial" w:hAnsi="Arial" w:cs="Arial"/>
          <w:sz w:val="20"/>
          <w:szCs w:val="20"/>
        </w:rPr>
        <w:t>.</w:t>
      </w:r>
    </w:p>
    <w:p w14:paraId="112FDD75" w14:textId="4B5C8E28"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Participation of Animal Management employees in early career expos facilitated by the </w:t>
      </w:r>
      <w:bookmarkStart w:id="310" w:name="_Int_fVKOUEY4"/>
      <w:r w:rsidRPr="003232BD">
        <w:rPr>
          <w:rFonts w:ascii="Arial" w:eastAsia="Arial" w:hAnsi="Arial" w:cs="Arial"/>
          <w:sz w:val="20"/>
          <w:szCs w:val="20"/>
        </w:rPr>
        <w:t>City</w:t>
      </w:r>
      <w:bookmarkEnd w:id="310"/>
      <w:r w:rsidRPr="003232BD">
        <w:rPr>
          <w:rFonts w:ascii="Arial" w:eastAsia="Arial" w:hAnsi="Arial" w:cs="Arial"/>
          <w:sz w:val="20"/>
          <w:szCs w:val="20"/>
        </w:rPr>
        <w:t xml:space="preserve"> to promote employment pathways</w:t>
      </w:r>
      <w:r w:rsidR="003232BD" w:rsidRPr="003232BD">
        <w:rPr>
          <w:rFonts w:ascii="Arial" w:eastAsia="Arial" w:hAnsi="Arial" w:cs="Arial"/>
          <w:sz w:val="20"/>
          <w:szCs w:val="20"/>
        </w:rPr>
        <w:t>.</w:t>
      </w:r>
    </w:p>
    <w:p w14:paraId="744F984F" w14:textId="38C68047"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Continued development of relationships with community-based organisations for the welfare of animals in crisis situations</w:t>
      </w:r>
      <w:r w:rsidR="003232BD" w:rsidRPr="003232BD">
        <w:rPr>
          <w:rFonts w:ascii="Arial" w:eastAsia="Arial" w:hAnsi="Arial" w:cs="Arial"/>
          <w:sz w:val="20"/>
          <w:szCs w:val="20"/>
        </w:rPr>
        <w:t>.</w:t>
      </w:r>
    </w:p>
    <w:p w14:paraId="1EACFCBE" w14:textId="58AEEA16" w:rsidR="00E70C01" w:rsidRPr="003232BD" w:rsidRDefault="00E70C01">
      <w:pPr>
        <w:pStyle w:val="ListBullet"/>
        <w:numPr>
          <w:ilvl w:val="0"/>
          <w:numId w:val="22"/>
        </w:numPr>
        <w:spacing w:before="100" w:after="100" w:line="259" w:lineRule="auto"/>
        <w:rPr>
          <w:rFonts w:ascii="Arial" w:eastAsia="Arial" w:hAnsi="Arial" w:cs="Arial"/>
          <w:sz w:val="20"/>
          <w:szCs w:val="20"/>
        </w:rPr>
      </w:pPr>
      <w:r w:rsidRPr="003232BD">
        <w:rPr>
          <w:rFonts w:ascii="Arial" w:eastAsia="Arial" w:hAnsi="Arial" w:cs="Arial"/>
          <w:sz w:val="20"/>
          <w:szCs w:val="20"/>
        </w:rPr>
        <w:t xml:space="preserve">Ensured the continued delivery of </w:t>
      </w:r>
      <w:r w:rsidR="005A37F2">
        <w:rPr>
          <w:rFonts w:ascii="Arial" w:eastAsia="Arial" w:hAnsi="Arial" w:cs="Arial"/>
          <w:sz w:val="20"/>
          <w:szCs w:val="20"/>
        </w:rPr>
        <w:t>p</w:t>
      </w:r>
      <w:r w:rsidRPr="003232BD">
        <w:rPr>
          <w:rFonts w:ascii="Arial" w:eastAsia="Arial" w:hAnsi="Arial" w:cs="Arial"/>
          <w:sz w:val="20"/>
          <w:szCs w:val="20"/>
        </w:rPr>
        <w:t xml:space="preserve">ound </w:t>
      </w:r>
      <w:r w:rsidR="005A37F2">
        <w:rPr>
          <w:rFonts w:ascii="Arial" w:eastAsia="Arial" w:hAnsi="Arial" w:cs="Arial"/>
          <w:sz w:val="20"/>
          <w:szCs w:val="20"/>
        </w:rPr>
        <w:t>s</w:t>
      </w:r>
      <w:r w:rsidRPr="003232BD">
        <w:rPr>
          <w:rFonts w:ascii="Arial" w:eastAsia="Arial" w:hAnsi="Arial" w:cs="Arial"/>
          <w:sz w:val="20"/>
          <w:szCs w:val="20"/>
        </w:rPr>
        <w:t>ervices through partnership with GAWS.</w:t>
      </w:r>
    </w:p>
    <w:p w14:paraId="6D68C0D0" w14:textId="77777777" w:rsidR="00E70C01" w:rsidRDefault="00E70C01" w:rsidP="00C24EEB">
      <w:pPr>
        <w:rPr>
          <w:color w:val="00B050"/>
        </w:rPr>
      </w:pPr>
    </w:p>
    <w:p w14:paraId="0144D9D9" w14:textId="3B413485" w:rsidR="003232BD" w:rsidRDefault="003232BD">
      <w:pPr>
        <w:rPr>
          <w:rFonts w:ascii="Arial" w:hAnsi="Arial" w:cs="Arial"/>
          <w:sz w:val="20"/>
          <w:szCs w:val="20"/>
        </w:rPr>
      </w:pPr>
      <w:r>
        <w:rPr>
          <w:rFonts w:ascii="Arial" w:hAnsi="Arial" w:cs="Arial"/>
          <w:sz w:val="20"/>
          <w:szCs w:val="20"/>
        </w:rPr>
        <w:br w:type="page"/>
      </w:r>
    </w:p>
    <w:p w14:paraId="1AD8E936" w14:textId="77777777" w:rsidR="003232BD" w:rsidRPr="004D03B4" w:rsidRDefault="003232BD" w:rsidP="00BD6592">
      <w:pPr>
        <w:pStyle w:val="Heading3"/>
        <w:rPr>
          <w:color w:val="003361"/>
          <w:sz w:val="28"/>
          <w:szCs w:val="28"/>
        </w:rPr>
      </w:pPr>
      <w:bookmarkStart w:id="311" w:name="_Toc148534579"/>
      <w:bookmarkStart w:id="312" w:name="_Toc525655793"/>
      <w:r w:rsidRPr="004D03B4">
        <w:rPr>
          <w:color w:val="003361"/>
          <w:sz w:val="28"/>
          <w:szCs w:val="28"/>
        </w:rPr>
        <w:lastRenderedPageBreak/>
        <w:t>ACCESS AND INCLUSION PLAN UPDATE</w:t>
      </w:r>
      <w:bookmarkEnd w:id="311"/>
    </w:p>
    <w:p w14:paraId="0E77896C" w14:textId="77777777" w:rsidR="003232BD" w:rsidRPr="003232BD" w:rsidRDefault="003232BD" w:rsidP="003232BD">
      <w:pPr>
        <w:autoSpaceDE w:val="0"/>
        <w:autoSpaceDN w:val="0"/>
        <w:adjustRightInd w:val="0"/>
        <w:spacing w:before="100" w:after="100"/>
        <w:rPr>
          <w:rFonts w:ascii="Arial" w:hAnsi="Arial" w:cs="Arial"/>
          <w:b/>
          <w:color w:val="99D1DC"/>
          <w:sz w:val="24"/>
          <w:szCs w:val="24"/>
        </w:rPr>
      </w:pPr>
      <w:r w:rsidRPr="003232BD">
        <w:rPr>
          <w:rFonts w:ascii="Arial" w:hAnsi="Arial" w:cs="Arial"/>
          <w:b/>
          <w:color w:val="99D1DC"/>
          <w:sz w:val="24"/>
          <w:szCs w:val="24"/>
        </w:rPr>
        <w:t xml:space="preserve">We have a legal obligation under the </w:t>
      </w:r>
      <w:r w:rsidRPr="003232BD">
        <w:rPr>
          <w:rFonts w:ascii="Arial" w:hAnsi="Arial" w:cs="Arial"/>
          <w:b/>
          <w:i/>
          <w:iCs/>
          <w:color w:val="99D1DC"/>
          <w:sz w:val="24"/>
          <w:szCs w:val="24"/>
        </w:rPr>
        <w:t>Disability Act (Vic) 2006</w:t>
      </w:r>
      <w:r w:rsidRPr="003232BD">
        <w:rPr>
          <w:rFonts w:ascii="Arial" w:hAnsi="Arial" w:cs="Arial"/>
          <w:b/>
          <w:color w:val="99D1DC"/>
          <w:sz w:val="24"/>
          <w:szCs w:val="24"/>
        </w:rPr>
        <w:t xml:space="preserve"> to produce a disability action plan and evaluate its progress in the annual report. </w:t>
      </w:r>
    </w:p>
    <w:p w14:paraId="1ADFAEAE" w14:textId="77777777" w:rsidR="003232BD" w:rsidRPr="00EC7265" w:rsidRDefault="003232BD" w:rsidP="00A20C4B">
      <w:pPr>
        <w:pStyle w:val="BodyText"/>
        <w:spacing w:before="100" w:after="100"/>
        <w:rPr>
          <w:rFonts w:ascii="Arial" w:hAnsi="Arial" w:cs="Arial"/>
          <w:sz w:val="20"/>
          <w:szCs w:val="20"/>
        </w:rPr>
      </w:pPr>
      <w:r w:rsidRPr="00EC7265">
        <w:rPr>
          <w:rFonts w:ascii="Arial" w:hAnsi="Arial" w:cs="Arial"/>
          <w:sz w:val="20"/>
          <w:szCs w:val="20"/>
        </w:rPr>
        <w:t xml:space="preserve">Our </w:t>
      </w:r>
      <w:r w:rsidRPr="00EC7265">
        <w:rPr>
          <w:rFonts w:ascii="Arial" w:hAnsi="Arial" w:cs="Arial"/>
          <w:i/>
          <w:sz w:val="20"/>
          <w:szCs w:val="20"/>
        </w:rPr>
        <w:t>Access and Inclusion Action Plan 2018–22</w:t>
      </w:r>
      <w:r w:rsidRPr="00EC7265">
        <w:rPr>
          <w:rFonts w:ascii="Arial" w:hAnsi="Arial" w:cs="Arial"/>
          <w:sz w:val="20"/>
          <w:szCs w:val="20"/>
        </w:rPr>
        <w:t xml:space="preserve"> was endorsed by Council in November 2018. The action plan is based on four key areas and contains 37 goals, with 49 measures. </w:t>
      </w:r>
    </w:p>
    <w:p w14:paraId="123D16C4" w14:textId="09A03C73" w:rsidR="003232BD" w:rsidRPr="00C57610" w:rsidRDefault="003232BD" w:rsidP="00C24EEB">
      <w:pPr>
        <w:tabs>
          <w:tab w:val="left" w:pos="8130"/>
        </w:tabs>
        <w:spacing w:before="120" w:after="120"/>
        <w:rPr>
          <w:rFonts w:ascii="Arial" w:hAnsi="Arial" w:cs="Arial"/>
          <w:b/>
          <w:color w:val="003361"/>
          <w:sz w:val="16"/>
          <w:szCs w:val="16"/>
        </w:rPr>
      </w:pPr>
      <w:bookmarkStart w:id="313" w:name="_Hlk17370538"/>
      <w:r w:rsidRPr="002D64D3">
        <w:rPr>
          <w:rFonts w:ascii="Arial" w:hAnsi="Arial" w:cs="Arial"/>
          <w:b/>
          <w:color w:val="003361"/>
          <w:sz w:val="16"/>
          <w:szCs w:val="16"/>
        </w:rPr>
        <w:t>TABLE 1</w:t>
      </w:r>
      <w:r w:rsidR="00443C64">
        <w:rPr>
          <w:rFonts w:ascii="Arial" w:hAnsi="Arial" w:cs="Arial"/>
          <w:b/>
          <w:color w:val="003361"/>
          <w:sz w:val="16"/>
          <w:szCs w:val="16"/>
        </w:rPr>
        <w:t>3</w:t>
      </w:r>
      <w:r w:rsidRPr="00C57610">
        <w:rPr>
          <w:rFonts w:ascii="Arial" w:hAnsi="Arial" w:cs="Arial"/>
          <w:b/>
          <w:color w:val="003361"/>
          <w:sz w:val="16"/>
          <w:szCs w:val="16"/>
        </w:rPr>
        <w:t>: Key projects undertaken in 2022–23</w:t>
      </w:r>
    </w:p>
    <w:tbl>
      <w:tblPr>
        <w:tblW w:w="9634" w:type="dxa"/>
        <w:tblBorders>
          <w:top w:val="single" w:sz="4" w:space="0" w:color="1F497D"/>
          <w:bottom w:val="single" w:sz="4" w:space="0" w:color="1F497D"/>
          <w:insideH w:val="single" w:sz="4" w:space="0" w:color="1F497D"/>
        </w:tblBorders>
        <w:tblCellMar>
          <w:left w:w="57" w:type="dxa"/>
          <w:right w:w="57" w:type="dxa"/>
        </w:tblCellMar>
        <w:tblLook w:val="04A0" w:firstRow="1" w:lastRow="0" w:firstColumn="1" w:lastColumn="0" w:noHBand="0" w:noVBand="1"/>
      </w:tblPr>
      <w:tblGrid>
        <w:gridCol w:w="2246"/>
        <w:gridCol w:w="1514"/>
        <w:gridCol w:w="5874"/>
      </w:tblGrid>
      <w:tr w:rsidR="003232BD" w:rsidRPr="00FA72B0" w14:paraId="64061762" w14:textId="77777777" w:rsidTr="00AC08DB">
        <w:trPr>
          <w:tblHeader/>
        </w:trPr>
        <w:tc>
          <w:tcPr>
            <w:tcW w:w="2246" w:type="dxa"/>
            <w:tcBorders>
              <w:top w:val="nil"/>
              <w:left w:val="single" w:sz="4" w:space="0" w:color="1F497D"/>
              <w:bottom w:val="nil"/>
            </w:tcBorders>
            <w:shd w:val="clear" w:color="auto" w:fill="003361"/>
            <w:vAlign w:val="center"/>
          </w:tcPr>
          <w:bookmarkEnd w:id="313"/>
          <w:p w14:paraId="4C9F109A" w14:textId="164DDB6D" w:rsidR="003232BD" w:rsidRPr="000B482E" w:rsidRDefault="00F8202D" w:rsidP="00E92CF5">
            <w:pPr>
              <w:pStyle w:val="BodyText"/>
              <w:keepNext/>
              <w:spacing w:before="40"/>
              <w:rPr>
                <w:rFonts w:ascii="Arial" w:hAnsi="Arial" w:cs="Arial"/>
                <w:b/>
                <w:color w:val="FFFFFF"/>
                <w:sz w:val="18"/>
                <w:szCs w:val="18"/>
              </w:rPr>
            </w:pPr>
            <w:r w:rsidRPr="000B482E">
              <w:rPr>
                <w:rFonts w:ascii="Arial" w:hAnsi="Arial" w:cs="Arial"/>
                <w:b/>
                <w:color w:val="FFFFFF"/>
                <w:sz w:val="18"/>
                <w:szCs w:val="18"/>
              </w:rPr>
              <w:t>KEY AREA</w:t>
            </w:r>
          </w:p>
        </w:tc>
        <w:tc>
          <w:tcPr>
            <w:tcW w:w="1514" w:type="dxa"/>
            <w:tcBorders>
              <w:top w:val="nil"/>
              <w:bottom w:val="nil"/>
            </w:tcBorders>
            <w:shd w:val="clear" w:color="auto" w:fill="003361"/>
            <w:vAlign w:val="center"/>
          </w:tcPr>
          <w:p w14:paraId="0D4CD504" w14:textId="2B250AA6" w:rsidR="003232BD" w:rsidRPr="000B482E" w:rsidRDefault="00F8202D" w:rsidP="00AC08DB">
            <w:pPr>
              <w:pStyle w:val="BodyText"/>
              <w:keepNext/>
              <w:spacing w:before="40"/>
              <w:jc w:val="center"/>
              <w:rPr>
                <w:rFonts w:ascii="Arial" w:hAnsi="Arial" w:cs="Arial"/>
                <w:b/>
                <w:color w:val="FFFFFF"/>
                <w:sz w:val="18"/>
                <w:szCs w:val="18"/>
              </w:rPr>
            </w:pPr>
            <w:r w:rsidRPr="000B482E">
              <w:rPr>
                <w:rFonts w:ascii="Arial" w:hAnsi="Arial" w:cs="Arial"/>
                <w:b/>
                <w:color w:val="FFFFFF"/>
                <w:sz w:val="18"/>
                <w:szCs w:val="18"/>
              </w:rPr>
              <w:t>NUMBER OF PROJECTS UNDERTAKEN</w:t>
            </w:r>
          </w:p>
        </w:tc>
        <w:tc>
          <w:tcPr>
            <w:tcW w:w="5874" w:type="dxa"/>
            <w:tcBorders>
              <w:top w:val="nil"/>
              <w:bottom w:val="nil"/>
              <w:right w:val="single" w:sz="4" w:space="0" w:color="1F497D"/>
            </w:tcBorders>
            <w:shd w:val="clear" w:color="auto" w:fill="003361"/>
            <w:vAlign w:val="center"/>
          </w:tcPr>
          <w:p w14:paraId="7E6E2ECB" w14:textId="7AC64600" w:rsidR="003232BD" w:rsidRPr="000B482E" w:rsidRDefault="00F8202D" w:rsidP="00E92CF5">
            <w:pPr>
              <w:pStyle w:val="BodyText"/>
              <w:keepNext/>
              <w:spacing w:before="40"/>
              <w:rPr>
                <w:rFonts w:ascii="Arial" w:hAnsi="Arial" w:cs="Arial"/>
                <w:b/>
                <w:color w:val="FFFFFF"/>
                <w:sz w:val="18"/>
                <w:szCs w:val="18"/>
              </w:rPr>
            </w:pPr>
            <w:r w:rsidRPr="000B482E">
              <w:rPr>
                <w:rFonts w:ascii="Arial" w:hAnsi="Arial" w:cs="Arial"/>
                <w:b/>
                <w:color w:val="FFFFFF"/>
                <w:sz w:val="18"/>
                <w:szCs w:val="18"/>
              </w:rPr>
              <w:t xml:space="preserve">EXAMPLES OF </w:t>
            </w:r>
            <w:r w:rsidR="003232BD" w:rsidRPr="000B482E">
              <w:rPr>
                <w:rFonts w:ascii="Arial" w:hAnsi="Arial" w:cs="Arial"/>
                <w:b/>
                <w:color w:val="FFFFFF"/>
                <w:sz w:val="18"/>
                <w:szCs w:val="18"/>
              </w:rPr>
              <w:t xml:space="preserve">2022–23 </w:t>
            </w:r>
            <w:r w:rsidRPr="000B482E">
              <w:rPr>
                <w:rFonts w:ascii="Arial" w:hAnsi="Arial" w:cs="Arial"/>
                <w:b/>
                <w:color w:val="FFFFFF"/>
                <w:sz w:val="18"/>
                <w:szCs w:val="18"/>
              </w:rPr>
              <w:t>ACTIONS</w:t>
            </w:r>
          </w:p>
        </w:tc>
      </w:tr>
      <w:tr w:rsidR="003232BD" w:rsidRPr="00FA72B0" w14:paraId="40FBAD37" w14:textId="77777777" w:rsidTr="005A37F2">
        <w:trPr>
          <w:trHeight w:val="5526"/>
        </w:trPr>
        <w:tc>
          <w:tcPr>
            <w:tcW w:w="2246" w:type="dxa"/>
            <w:tcBorders>
              <w:top w:val="nil"/>
              <w:bottom w:val="single" w:sz="4" w:space="0" w:color="auto"/>
            </w:tcBorders>
            <w:shd w:val="clear" w:color="auto" w:fill="auto"/>
          </w:tcPr>
          <w:p w14:paraId="58BBEB55" w14:textId="61CBF7A5" w:rsidR="003232BD" w:rsidRPr="00A20C4B" w:rsidRDefault="00A21837" w:rsidP="00A20C4B">
            <w:pPr>
              <w:pStyle w:val="TableText"/>
            </w:pPr>
            <w:r w:rsidRPr="00A20C4B">
              <w:t>PARTICIPATION</w:t>
            </w:r>
          </w:p>
          <w:p w14:paraId="3C4008D3" w14:textId="77777777" w:rsidR="003232BD" w:rsidRPr="00A20C4B" w:rsidRDefault="003232BD" w:rsidP="00A20C4B">
            <w:pPr>
              <w:pStyle w:val="TableText"/>
              <w:rPr>
                <w:highlight w:val="yellow"/>
              </w:rPr>
            </w:pPr>
            <w:r w:rsidRPr="00A20C4B">
              <w:t>Promoting inclusion and participation in the community of persons with a disability.</w:t>
            </w:r>
          </w:p>
        </w:tc>
        <w:tc>
          <w:tcPr>
            <w:tcW w:w="1514" w:type="dxa"/>
            <w:tcBorders>
              <w:top w:val="nil"/>
              <w:bottom w:val="single" w:sz="4" w:space="0" w:color="auto"/>
            </w:tcBorders>
            <w:shd w:val="clear" w:color="auto" w:fill="auto"/>
          </w:tcPr>
          <w:p w14:paraId="7F9F6489" w14:textId="77777777" w:rsidR="003232BD" w:rsidRPr="00A20C4B" w:rsidRDefault="003232BD" w:rsidP="00A20C4B">
            <w:pPr>
              <w:pStyle w:val="TableText"/>
              <w:jc w:val="center"/>
              <w:rPr>
                <w:highlight w:val="yellow"/>
              </w:rPr>
            </w:pPr>
            <w:r w:rsidRPr="00A20C4B">
              <w:t>29</w:t>
            </w:r>
          </w:p>
        </w:tc>
        <w:tc>
          <w:tcPr>
            <w:tcW w:w="5874" w:type="dxa"/>
            <w:tcBorders>
              <w:top w:val="nil"/>
              <w:bottom w:val="single" w:sz="4" w:space="0" w:color="auto"/>
            </w:tcBorders>
            <w:shd w:val="clear" w:color="auto" w:fill="auto"/>
          </w:tcPr>
          <w:p w14:paraId="799F7902" w14:textId="5BFF3F32" w:rsidR="003232BD" w:rsidRPr="00A20C4B" w:rsidRDefault="003232BD" w:rsidP="00A20C4B">
            <w:pPr>
              <w:pStyle w:val="TableText"/>
            </w:pPr>
            <w:r w:rsidRPr="00A20C4B">
              <w:t>Provided the Marveloo</w:t>
            </w:r>
            <w:r w:rsidR="008226D1" w:rsidRPr="00A20C4B">
              <w:t>, a mobile accessible chang</w:t>
            </w:r>
            <w:r w:rsidR="00813D0A" w:rsidRPr="00A20C4B">
              <w:t xml:space="preserve">ing places </w:t>
            </w:r>
            <w:r w:rsidR="008226D1" w:rsidRPr="00A20C4B">
              <w:t>facility,</w:t>
            </w:r>
            <w:r w:rsidRPr="00A20C4B">
              <w:t xml:space="preserve"> for use at the Geelong Show in October 2022 and the Ability Fest in March 2023.</w:t>
            </w:r>
          </w:p>
          <w:p w14:paraId="75F235A3" w14:textId="77777777" w:rsidR="003232BD" w:rsidRPr="00A20C4B" w:rsidRDefault="003232BD" w:rsidP="00A20C4B">
            <w:pPr>
              <w:pStyle w:val="TableText"/>
            </w:pPr>
            <w:r w:rsidRPr="00A20C4B">
              <w:t xml:space="preserve">Facilitated six meetings of our Access and Inclusion Advisory Committee with a quorum in attendance. Members have a lived experience of disability and advise us on our strategies and policies, activities, </w:t>
            </w:r>
            <w:bookmarkStart w:id="314" w:name="_Int_M3xIjVBl"/>
            <w:r w:rsidRPr="00A20C4B">
              <w:t>projects</w:t>
            </w:r>
            <w:bookmarkEnd w:id="314"/>
            <w:r w:rsidRPr="00A20C4B">
              <w:t xml:space="preserve"> and facility upgrades.</w:t>
            </w:r>
          </w:p>
          <w:p w14:paraId="6800AE6A" w14:textId="6181838C" w:rsidR="003232BD" w:rsidRPr="00A20C4B" w:rsidRDefault="003232BD" w:rsidP="00A20C4B">
            <w:pPr>
              <w:pStyle w:val="TableText"/>
            </w:pPr>
            <w:r w:rsidRPr="00A20C4B">
              <w:t>Engaged Access and Inclusion Advisory Committee members in 11 consultations including the Social Procurement Framework development, Building Better Bicycle Connections project and the redevelopment of</w:t>
            </w:r>
            <w:r w:rsidR="00C91F6D" w:rsidRPr="00A20C4B">
              <w:t xml:space="preserve"> the</w:t>
            </w:r>
            <w:r w:rsidRPr="00A20C4B" w:rsidDel="00C91F6D">
              <w:t xml:space="preserve"> </w:t>
            </w:r>
            <w:r w:rsidRPr="00A20C4B">
              <w:t>W</w:t>
            </w:r>
            <w:r w:rsidR="00B00C2E" w:rsidRPr="00A20C4B">
              <w:t>.J.</w:t>
            </w:r>
            <w:r w:rsidRPr="00A20C4B">
              <w:t xml:space="preserve">P Wood </w:t>
            </w:r>
            <w:r w:rsidR="000D498E" w:rsidRPr="00A20C4B">
              <w:t>Pavilion</w:t>
            </w:r>
            <w:r w:rsidRPr="00A20C4B">
              <w:t xml:space="preserve"> at Landy Field.</w:t>
            </w:r>
          </w:p>
          <w:p w14:paraId="7D30109D" w14:textId="05E978DA" w:rsidR="003232BD" w:rsidRPr="00A20C4B" w:rsidRDefault="003232BD" w:rsidP="00A20C4B">
            <w:pPr>
              <w:pStyle w:val="TableText"/>
            </w:pPr>
            <w:r w:rsidRPr="00A20C4B">
              <w:rPr>
                <w:rFonts w:eastAsia="Arial"/>
              </w:rPr>
              <w:t>Promoted a further 12 consultation opportunities to the Access and Inclusion Advisory Committee members.</w:t>
            </w:r>
          </w:p>
          <w:p w14:paraId="37FA5DC2" w14:textId="77777777" w:rsidR="003232BD" w:rsidRPr="00A20C4B" w:rsidRDefault="003232BD" w:rsidP="00A20C4B">
            <w:pPr>
              <w:pStyle w:val="TableText"/>
            </w:pPr>
            <w:r w:rsidRPr="00A20C4B">
              <w:t>Provided an online peer support group for parents and carers of children with confirmed, or suspected, autism spectrum disorder.</w:t>
            </w:r>
          </w:p>
          <w:p w14:paraId="1AEBA5BC" w14:textId="77777777" w:rsidR="003232BD" w:rsidRPr="00A20C4B" w:rsidRDefault="003232BD" w:rsidP="00A20C4B">
            <w:pPr>
              <w:pStyle w:val="TableText"/>
            </w:pPr>
            <w:r w:rsidRPr="00A20C4B">
              <w:t>Promoted and delivered the Sport4All Program, designed to help sporting clubs and schools become more accessible and inclusive to people with disability.</w:t>
            </w:r>
          </w:p>
          <w:p w14:paraId="5D41D0FF" w14:textId="784925CB" w:rsidR="003232BD" w:rsidRPr="00A20C4B" w:rsidRDefault="00F8202D" w:rsidP="00A20C4B">
            <w:pPr>
              <w:pStyle w:val="TableText"/>
            </w:pPr>
            <w:r w:rsidRPr="00A20C4B">
              <w:t>Engaged people</w:t>
            </w:r>
            <w:r w:rsidR="003232BD" w:rsidRPr="00A20C4B">
              <w:t xml:space="preserve"> living with disability were on the community advisory panel for the Northern Bellarine Aquatic Centre Stage 2.</w:t>
            </w:r>
          </w:p>
        </w:tc>
      </w:tr>
      <w:tr w:rsidR="003232BD" w:rsidRPr="00FA72B0" w14:paraId="60249DFE" w14:textId="77777777" w:rsidTr="004F0B04">
        <w:tc>
          <w:tcPr>
            <w:tcW w:w="2246" w:type="dxa"/>
            <w:tcBorders>
              <w:top w:val="single" w:sz="4" w:space="0" w:color="auto"/>
            </w:tcBorders>
            <w:shd w:val="clear" w:color="auto" w:fill="auto"/>
          </w:tcPr>
          <w:p w14:paraId="1230E403" w14:textId="77777777" w:rsidR="003232BD" w:rsidRPr="00A20C4B" w:rsidRDefault="003232BD" w:rsidP="00A20C4B">
            <w:pPr>
              <w:pStyle w:val="TableText"/>
            </w:pPr>
            <w:r w:rsidRPr="00A20C4B">
              <w:t>ACCESS</w:t>
            </w:r>
          </w:p>
          <w:p w14:paraId="78A7F013" w14:textId="77777777" w:rsidR="003232BD" w:rsidRPr="00A20C4B" w:rsidRDefault="003232BD" w:rsidP="00A20C4B">
            <w:pPr>
              <w:pStyle w:val="TableText"/>
              <w:rPr>
                <w:highlight w:val="yellow"/>
              </w:rPr>
            </w:pPr>
            <w:r w:rsidRPr="00A20C4B">
              <w:t xml:space="preserve">Reducing barriers in accessing goods, </w:t>
            </w:r>
            <w:bookmarkStart w:id="315" w:name="_Int_WuEP7eni"/>
            <w:r w:rsidRPr="00A20C4B">
              <w:t>services</w:t>
            </w:r>
            <w:bookmarkEnd w:id="315"/>
            <w:r w:rsidRPr="00A20C4B">
              <w:t xml:space="preserve"> and facilities</w:t>
            </w:r>
          </w:p>
        </w:tc>
        <w:tc>
          <w:tcPr>
            <w:tcW w:w="1514" w:type="dxa"/>
            <w:tcBorders>
              <w:top w:val="single" w:sz="4" w:space="0" w:color="auto"/>
            </w:tcBorders>
            <w:shd w:val="clear" w:color="auto" w:fill="auto"/>
          </w:tcPr>
          <w:p w14:paraId="5DB1F074" w14:textId="77777777" w:rsidR="003232BD" w:rsidRPr="00A20C4B" w:rsidRDefault="003232BD" w:rsidP="00A20C4B">
            <w:pPr>
              <w:pStyle w:val="TableText"/>
              <w:jc w:val="center"/>
              <w:rPr>
                <w:highlight w:val="yellow"/>
              </w:rPr>
            </w:pPr>
            <w:r w:rsidRPr="00A20C4B">
              <w:t>30</w:t>
            </w:r>
          </w:p>
        </w:tc>
        <w:tc>
          <w:tcPr>
            <w:tcW w:w="5874" w:type="dxa"/>
            <w:tcBorders>
              <w:top w:val="single" w:sz="4" w:space="0" w:color="auto"/>
              <w:left w:val="nil"/>
              <w:bottom w:val="single" w:sz="4" w:space="0" w:color="1F497D"/>
              <w:right w:val="nil"/>
            </w:tcBorders>
          </w:tcPr>
          <w:p w14:paraId="71034BC9" w14:textId="77777777" w:rsidR="003232BD" w:rsidRPr="00A20C4B" w:rsidRDefault="003232BD" w:rsidP="00A20C4B">
            <w:pPr>
              <w:pStyle w:val="TableText"/>
            </w:pPr>
            <w:r w:rsidRPr="00A20C4B">
              <w:t>Conducted a review into Changing Places facilities, with recommendations for placement of future Changing Places investment.</w:t>
            </w:r>
          </w:p>
          <w:p w14:paraId="267F4233" w14:textId="14523B65" w:rsidR="003232BD" w:rsidRPr="00A20C4B" w:rsidRDefault="003232BD" w:rsidP="00A20C4B">
            <w:pPr>
              <w:pStyle w:val="TableText"/>
            </w:pPr>
            <w:r w:rsidRPr="00A20C4B">
              <w:t>Engaged our community to determine how people with a disability find out about business accessibility and whether they find our Mobility Directory useful.</w:t>
            </w:r>
          </w:p>
          <w:p w14:paraId="7B1B72D2" w14:textId="6629B970" w:rsidR="003232BD" w:rsidRPr="00A20C4B" w:rsidRDefault="003232BD" w:rsidP="00A20C4B">
            <w:pPr>
              <w:pStyle w:val="TableText"/>
            </w:pPr>
            <w:r w:rsidRPr="00A20C4B">
              <w:t>Built D</w:t>
            </w:r>
            <w:r w:rsidR="00E644C2" w:rsidRPr="00A20C4B">
              <w:t xml:space="preserve">isability </w:t>
            </w:r>
            <w:r w:rsidRPr="00A20C4B">
              <w:t>D</w:t>
            </w:r>
            <w:r w:rsidR="00E644C2" w:rsidRPr="00A20C4B">
              <w:t xml:space="preserve">iscrimination </w:t>
            </w:r>
            <w:r w:rsidRPr="00A20C4B">
              <w:t>A</w:t>
            </w:r>
            <w:r w:rsidR="00E644C2" w:rsidRPr="00A20C4B">
              <w:t>ct</w:t>
            </w:r>
            <w:r w:rsidRPr="00A20C4B">
              <w:t xml:space="preserve"> compliant toilets at Seagull Paddock</w:t>
            </w:r>
            <w:r w:rsidR="005A37F2" w:rsidRPr="00A20C4B">
              <w:t>,</w:t>
            </w:r>
            <w:r w:rsidRPr="00A20C4B">
              <w:t xml:space="preserve"> Milton Street</w:t>
            </w:r>
            <w:r w:rsidR="005A37F2" w:rsidRPr="00A20C4B">
              <w:t>,</w:t>
            </w:r>
            <w:r w:rsidRPr="00A20C4B">
              <w:t xml:space="preserve"> Shell Reserve</w:t>
            </w:r>
            <w:r w:rsidR="005A37F2" w:rsidRPr="00A20C4B">
              <w:t>,</w:t>
            </w:r>
            <w:r w:rsidRPr="00A20C4B">
              <w:t xml:space="preserve"> Evans Reserve and West Geelong.</w:t>
            </w:r>
          </w:p>
          <w:p w14:paraId="6710C963" w14:textId="595175BE" w:rsidR="003232BD" w:rsidRPr="00A20C4B" w:rsidRDefault="003232BD" w:rsidP="00A20C4B">
            <w:pPr>
              <w:pStyle w:val="TableText"/>
            </w:pPr>
            <w:r w:rsidRPr="00A20C4B">
              <w:t>Launched the Destination Accessible toolkit.</w:t>
            </w:r>
          </w:p>
          <w:p w14:paraId="0A0AD8C6" w14:textId="5F110FC6" w:rsidR="003232BD" w:rsidRPr="00A20C4B" w:rsidRDefault="003232BD" w:rsidP="00A20C4B">
            <w:pPr>
              <w:pStyle w:val="TableText"/>
            </w:pPr>
            <w:r w:rsidRPr="00A20C4B">
              <w:t>Completed 4,063 home modifications to enable improved external access (for example ramps, grab rails) to enable a client to mobilise safely.</w:t>
            </w:r>
          </w:p>
          <w:p w14:paraId="5D2AD66E" w14:textId="2C9705A8" w:rsidR="003232BD" w:rsidRPr="00A20C4B" w:rsidRDefault="003232BD" w:rsidP="00A20C4B">
            <w:pPr>
              <w:pStyle w:val="TableText"/>
            </w:pPr>
            <w:r w:rsidRPr="00A20C4B">
              <w:t>Invested in kerb improvements and kerb ramps.</w:t>
            </w:r>
          </w:p>
          <w:p w14:paraId="4F712422" w14:textId="55345F74" w:rsidR="003232BD" w:rsidRPr="00A20C4B" w:rsidRDefault="003232BD" w:rsidP="00A20C4B">
            <w:pPr>
              <w:pStyle w:val="TableText"/>
            </w:pPr>
            <w:r w:rsidRPr="00A20C4B">
              <w:t>Finalised the Central Geelong Accessibility Improvement Project with the upgrade of existing disabled parking bays on Yarra St</w:t>
            </w:r>
            <w:r w:rsidR="005A37F2" w:rsidRPr="00A20C4B">
              <w:t>reet</w:t>
            </w:r>
            <w:r w:rsidRPr="00A20C4B">
              <w:t xml:space="preserve"> (north of Malop St</w:t>
            </w:r>
            <w:r w:rsidR="005A37F2" w:rsidRPr="00A20C4B">
              <w:t>reet</w:t>
            </w:r>
            <w:r w:rsidRPr="00A20C4B">
              <w:t>) to include access ramps, improved line marking and signage.</w:t>
            </w:r>
          </w:p>
          <w:p w14:paraId="428414F4" w14:textId="77777777" w:rsidR="003232BD" w:rsidRPr="00A20C4B" w:rsidRDefault="003232BD" w:rsidP="00A20C4B">
            <w:pPr>
              <w:pStyle w:val="TableText"/>
            </w:pPr>
            <w:r w:rsidRPr="00A20C4B">
              <w:t xml:space="preserve">Collaborated with Department of Transport to provide footpath connections to 11 bus stops across Geelong. </w:t>
            </w:r>
          </w:p>
        </w:tc>
      </w:tr>
      <w:tr w:rsidR="003232BD" w:rsidRPr="00FA72B0" w14:paraId="448A307B" w14:textId="77777777" w:rsidTr="00B769C4">
        <w:tc>
          <w:tcPr>
            <w:tcW w:w="2246" w:type="dxa"/>
            <w:shd w:val="clear" w:color="auto" w:fill="auto"/>
            <w:vAlign w:val="center"/>
          </w:tcPr>
          <w:p w14:paraId="77CE12CE" w14:textId="77777777" w:rsidR="003232BD" w:rsidRPr="00A20C4B" w:rsidRDefault="003232BD" w:rsidP="00A20C4B">
            <w:pPr>
              <w:pStyle w:val="TableText"/>
            </w:pPr>
            <w:r w:rsidRPr="00A20C4B">
              <w:lastRenderedPageBreak/>
              <w:t>EMPLOYMENT</w:t>
            </w:r>
          </w:p>
          <w:p w14:paraId="37B45A81" w14:textId="50B1AB8B" w:rsidR="003232BD" w:rsidRPr="00A20C4B" w:rsidRDefault="003232BD" w:rsidP="00A20C4B">
            <w:pPr>
              <w:pStyle w:val="TableText"/>
              <w:rPr>
                <w:highlight w:val="yellow"/>
              </w:rPr>
            </w:pPr>
            <w:r w:rsidRPr="00A20C4B">
              <w:t>Reducing barriers to obtaining and maintaining employment.</w:t>
            </w:r>
          </w:p>
        </w:tc>
        <w:tc>
          <w:tcPr>
            <w:tcW w:w="1514" w:type="dxa"/>
            <w:shd w:val="clear" w:color="auto" w:fill="auto"/>
          </w:tcPr>
          <w:p w14:paraId="1D00CF79" w14:textId="77777777" w:rsidR="003232BD" w:rsidRPr="00A20C4B" w:rsidRDefault="003232BD" w:rsidP="00A20C4B">
            <w:pPr>
              <w:pStyle w:val="TableText"/>
              <w:jc w:val="center"/>
            </w:pPr>
            <w:r w:rsidRPr="00A20C4B">
              <w:t>1</w:t>
            </w:r>
          </w:p>
        </w:tc>
        <w:tc>
          <w:tcPr>
            <w:tcW w:w="5874" w:type="dxa"/>
            <w:shd w:val="clear" w:color="auto" w:fill="auto"/>
          </w:tcPr>
          <w:p w14:paraId="5872BB59" w14:textId="71BA2457" w:rsidR="003232BD" w:rsidRPr="00A20C4B" w:rsidRDefault="003232BD" w:rsidP="00A20C4B">
            <w:pPr>
              <w:pStyle w:val="TableText"/>
            </w:pPr>
            <w:r w:rsidRPr="00A20C4B">
              <w:t>Obtained advice from the Australian Network on Disability to inform the inclusion of Workplace Adjustment (reasonable adjustment) principles into policy and detailed Workplace Adjustment guidelines that will be developed.</w:t>
            </w:r>
          </w:p>
        </w:tc>
      </w:tr>
      <w:tr w:rsidR="003232BD" w:rsidRPr="007E3C0B" w14:paraId="0B79E5E2" w14:textId="77777777" w:rsidTr="00E05DEE">
        <w:trPr>
          <w:trHeight w:val="5248"/>
        </w:trPr>
        <w:tc>
          <w:tcPr>
            <w:tcW w:w="2246" w:type="dxa"/>
            <w:shd w:val="clear" w:color="auto" w:fill="auto"/>
          </w:tcPr>
          <w:p w14:paraId="0472AEC9" w14:textId="77777777" w:rsidR="003232BD" w:rsidRPr="00A20C4B" w:rsidRDefault="003232BD" w:rsidP="00A20C4B">
            <w:pPr>
              <w:pStyle w:val="TableText"/>
            </w:pPr>
            <w:bookmarkStart w:id="316" w:name="_Hlk48594427"/>
            <w:r w:rsidRPr="00A20C4B">
              <w:t>INCLUSIVE ATTITUDES &amp; PRACTICES</w:t>
            </w:r>
          </w:p>
          <w:p w14:paraId="3EA80F2A" w14:textId="77777777" w:rsidR="003232BD" w:rsidRPr="00A20C4B" w:rsidRDefault="003232BD" w:rsidP="00A20C4B">
            <w:pPr>
              <w:pStyle w:val="TableText"/>
              <w:rPr>
                <w:highlight w:val="yellow"/>
              </w:rPr>
            </w:pPr>
            <w:r w:rsidRPr="00A20C4B">
              <w:t>Achieving tangible changes in attitudes and practices that discriminate against persons with a disability.</w:t>
            </w:r>
          </w:p>
        </w:tc>
        <w:tc>
          <w:tcPr>
            <w:tcW w:w="1514" w:type="dxa"/>
            <w:shd w:val="clear" w:color="auto" w:fill="auto"/>
            <w:vAlign w:val="center"/>
          </w:tcPr>
          <w:p w14:paraId="505A964C" w14:textId="77777777" w:rsidR="003232BD" w:rsidRPr="00A20C4B" w:rsidRDefault="003232BD" w:rsidP="00A20C4B">
            <w:pPr>
              <w:pStyle w:val="TableText"/>
              <w:jc w:val="center"/>
              <w:rPr>
                <w:highlight w:val="yellow"/>
              </w:rPr>
            </w:pPr>
            <w:r w:rsidRPr="00A20C4B">
              <w:t>7</w:t>
            </w:r>
          </w:p>
        </w:tc>
        <w:tc>
          <w:tcPr>
            <w:tcW w:w="5874" w:type="dxa"/>
            <w:shd w:val="clear" w:color="auto" w:fill="auto"/>
            <w:vAlign w:val="center"/>
          </w:tcPr>
          <w:p w14:paraId="704D8020" w14:textId="77777777" w:rsidR="003232BD" w:rsidRPr="00A20C4B" w:rsidRDefault="003232BD" w:rsidP="00A20C4B">
            <w:pPr>
              <w:pStyle w:val="TableText"/>
            </w:pPr>
            <w:r w:rsidRPr="00A20C4B">
              <w:t>Supported the Having a Say Conference by facilitating approval of a loading zone and providing bollards.</w:t>
            </w:r>
          </w:p>
          <w:p w14:paraId="07929DFA" w14:textId="428FCC0C" w:rsidR="0041559E" w:rsidRPr="00A20C4B" w:rsidRDefault="007F1509" w:rsidP="00A20C4B">
            <w:pPr>
              <w:pStyle w:val="TableText"/>
            </w:pPr>
            <w:r w:rsidRPr="00A20C4B">
              <w:t xml:space="preserve">Delivered an International Day of People with Disability event at Wurriki Nyal </w:t>
            </w:r>
            <w:r w:rsidR="0041559E" w:rsidRPr="00A20C4B">
              <w:t>which included</w:t>
            </w:r>
            <w:r w:rsidR="00431C13" w:rsidRPr="00A20C4B">
              <w:t>:</w:t>
            </w:r>
            <w:r w:rsidR="0041559E" w:rsidRPr="00A20C4B">
              <w:t xml:space="preserve"> </w:t>
            </w:r>
          </w:p>
          <w:p w14:paraId="38555462" w14:textId="6D32601C" w:rsidR="00600EC7" w:rsidRPr="00A20C4B" w:rsidRDefault="008B13E9" w:rsidP="00A20C4B">
            <w:pPr>
              <w:pStyle w:val="TableText"/>
            </w:pPr>
            <w:r w:rsidRPr="00A20C4B">
              <w:t xml:space="preserve">the </w:t>
            </w:r>
            <w:r w:rsidR="007F1509" w:rsidRPr="00A20C4B">
              <w:t>launch</w:t>
            </w:r>
            <w:r w:rsidRPr="00A20C4B">
              <w:t xml:space="preserve"> of</w:t>
            </w:r>
            <w:r w:rsidR="007F1509" w:rsidRPr="00A20C4B">
              <w:t xml:space="preserve"> the Two of Us project</w:t>
            </w:r>
            <w:r w:rsidR="003232BD" w:rsidRPr="00A20C4B">
              <w:t xml:space="preserve">, a photography exhibition that shone a light on people with disability and mental health challenges and a special companion in their lives, capturing the mutually beneficial nature of these relationships. </w:t>
            </w:r>
          </w:p>
          <w:p w14:paraId="3954DA65" w14:textId="3539C0DD" w:rsidR="003232BD" w:rsidRPr="00A20C4B" w:rsidRDefault="00600EC7" w:rsidP="00A20C4B">
            <w:pPr>
              <w:pStyle w:val="TableText"/>
            </w:pPr>
            <w:r w:rsidRPr="00A20C4B">
              <w:t xml:space="preserve">presentation of </w:t>
            </w:r>
            <w:r w:rsidR="003232BD" w:rsidRPr="00A20C4B">
              <w:t xml:space="preserve">the </w:t>
            </w:r>
            <w:r w:rsidR="007775F2" w:rsidRPr="00A20C4B">
              <w:t xml:space="preserve">2022 </w:t>
            </w:r>
            <w:r w:rsidR="003232BD" w:rsidRPr="00A20C4B">
              <w:t>Geelong Awards for People with Disability</w:t>
            </w:r>
            <w:r w:rsidR="004F5605" w:rsidRPr="00A20C4B">
              <w:t xml:space="preserve">. Award categories included </w:t>
            </w:r>
            <w:r w:rsidR="00A5233B" w:rsidRPr="00A20C4B">
              <w:t>Achievement, Volunteering and Leadership and Advocacy.</w:t>
            </w:r>
            <w:r w:rsidR="003232BD" w:rsidRPr="00A20C4B">
              <w:t xml:space="preserve">  </w:t>
            </w:r>
          </w:p>
          <w:p w14:paraId="074B2F22" w14:textId="77777777" w:rsidR="003232BD" w:rsidRPr="00A20C4B" w:rsidRDefault="003232BD" w:rsidP="00A20C4B">
            <w:pPr>
              <w:pStyle w:val="TableText"/>
            </w:pPr>
            <w:r w:rsidRPr="00A20C4B">
              <w:t>Provided a submission to the Victorian Government in response to the Exposure Draft related to the review of the Disability Act 2006.</w:t>
            </w:r>
          </w:p>
          <w:p w14:paraId="6A5BE80B" w14:textId="77777777" w:rsidR="003232BD" w:rsidRPr="00A20C4B" w:rsidRDefault="003232BD" w:rsidP="00A20C4B">
            <w:pPr>
              <w:pStyle w:val="TableText"/>
            </w:pPr>
            <w:r w:rsidRPr="00A20C4B">
              <w:t>Finalised our inclusive image library, to ensure our promotion of activities and events appropriately represents our community members who live with disability.</w:t>
            </w:r>
          </w:p>
          <w:p w14:paraId="62E1CCC7" w14:textId="426379F7" w:rsidR="003232BD" w:rsidRPr="00A20C4B" w:rsidRDefault="003232BD" w:rsidP="00A20C4B">
            <w:pPr>
              <w:pStyle w:val="TableText"/>
            </w:pPr>
            <w:r w:rsidRPr="00A20C4B">
              <w:t>Commenced the development of the Access and Inclusion Plan 2024</w:t>
            </w:r>
            <w:r w:rsidR="004F7825" w:rsidRPr="00A20C4B">
              <w:t>–</w:t>
            </w:r>
            <w:r w:rsidRPr="00A20C4B">
              <w:t>28</w:t>
            </w:r>
            <w:r w:rsidR="00A4458F" w:rsidRPr="00A20C4B">
              <w:t>.</w:t>
            </w:r>
          </w:p>
        </w:tc>
      </w:tr>
      <w:bookmarkEnd w:id="312"/>
      <w:bookmarkEnd w:id="316"/>
    </w:tbl>
    <w:p w14:paraId="5E74BEAE" w14:textId="77777777" w:rsidR="003232BD" w:rsidRPr="008E1933" w:rsidRDefault="003232BD" w:rsidP="00C24EEB">
      <w:pPr>
        <w:tabs>
          <w:tab w:val="left" w:pos="8130"/>
        </w:tabs>
        <w:spacing w:before="120" w:after="120"/>
        <w:rPr>
          <w:rFonts w:ascii="Arial" w:hAnsi="Arial" w:cs="Arial"/>
          <w:sz w:val="20"/>
          <w:szCs w:val="20"/>
        </w:rPr>
      </w:pPr>
    </w:p>
    <w:p w14:paraId="4F88B61F" w14:textId="39899F7F" w:rsidR="00FE60C2" w:rsidRDefault="00FE60C2">
      <w:pPr>
        <w:rPr>
          <w:rFonts w:ascii="Arial" w:hAnsi="Arial" w:cs="Arial"/>
          <w:sz w:val="20"/>
          <w:szCs w:val="20"/>
        </w:rPr>
      </w:pPr>
      <w:r>
        <w:rPr>
          <w:rFonts w:ascii="Arial" w:hAnsi="Arial" w:cs="Arial"/>
          <w:sz w:val="20"/>
          <w:szCs w:val="20"/>
        </w:rPr>
        <w:br w:type="page"/>
      </w:r>
    </w:p>
    <w:p w14:paraId="3588B92A" w14:textId="77777777" w:rsidR="00FE60C2" w:rsidRPr="004D03B4" w:rsidRDefault="00FE60C2" w:rsidP="00BD6592">
      <w:pPr>
        <w:pStyle w:val="Heading3"/>
        <w:rPr>
          <w:color w:val="003361"/>
          <w:sz w:val="28"/>
          <w:szCs w:val="28"/>
        </w:rPr>
      </w:pPr>
      <w:bookmarkStart w:id="317" w:name="_Toc116036597"/>
      <w:bookmarkStart w:id="318" w:name="_Toc148534580"/>
      <w:r w:rsidRPr="004D03B4">
        <w:rPr>
          <w:color w:val="003361"/>
          <w:sz w:val="28"/>
          <w:szCs w:val="28"/>
        </w:rPr>
        <w:lastRenderedPageBreak/>
        <w:t>DEVELOPMENT CONTRIBUTIONS PLAN (DCP) PROGRESS REPORT</w:t>
      </w:r>
      <w:bookmarkEnd w:id="317"/>
      <w:bookmarkEnd w:id="318"/>
    </w:p>
    <w:p w14:paraId="489C6C47" w14:textId="77777777" w:rsidR="00FE60C2" w:rsidRPr="00A764DC" w:rsidRDefault="00FE60C2" w:rsidP="00A20C4B">
      <w:pPr>
        <w:pStyle w:val="BodyText"/>
        <w:spacing w:before="100" w:after="100"/>
        <w:rPr>
          <w:rFonts w:ascii="Arial" w:hAnsi="Arial" w:cs="Arial"/>
          <w:sz w:val="20"/>
          <w:szCs w:val="20"/>
        </w:rPr>
      </w:pPr>
      <w:r w:rsidRPr="00A764DC">
        <w:rPr>
          <w:rFonts w:ascii="Arial" w:hAnsi="Arial" w:cs="Arial"/>
          <w:sz w:val="20"/>
          <w:szCs w:val="20"/>
        </w:rPr>
        <w:t xml:space="preserve">In accordance with sections 46GM and 46QM of the </w:t>
      </w:r>
      <w:r w:rsidRPr="00A764DC">
        <w:rPr>
          <w:rFonts w:ascii="Arial" w:hAnsi="Arial" w:cs="Arial"/>
          <w:i/>
          <w:iCs/>
          <w:sz w:val="20"/>
          <w:szCs w:val="20"/>
        </w:rPr>
        <w:t>Planning and Environment Act 1987</w:t>
      </w:r>
      <w:r w:rsidRPr="00A764DC">
        <w:rPr>
          <w:rFonts w:ascii="Arial" w:hAnsi="Arial" w:cs="Arial"/>
          <w:sz w:val="20"/>
          <w:szCs w:val="20"/>
        </w:rPr>
        <w:t xml:space="preserve">, we must prepare and give a report to the Minister for Planning on infrastructure (not applicable to us) and development contributions including levies and works-in-kind that is published in our annual report. </w:t>
      </w:r>
    </w:p>
    <w:p w14:paraId="33F2C014" w14:textId="77777777" w:rsidR="00FE60C2" w:rsidRPr="00A764DC" w:rsidRDefault="00FE60C2" w:rsidP="00A20C4B">
      <w:pPr>
        <w:pStyle w:val="BodyText"/>
        <w:spacing w:before="100" w:after="100"/>
        <w:rPr>
          <w:rFonts w:ascii="Arial" w:hAnsi="Arial" w:cs="Arial"/>
          <w:sz w:val="20"/>
          <w:szCs w:val="20"/>
        </w:rPr>
      </w:pPr>
      <w:r w:rsidRPr="00A764DC">
        <w:rPr>
          <w:rFonts w:ascii="Arial" w:hAnsi="Arial" w:cs="Arial"/>
          <w:sz w:val="20"/>
          <w:szCs w:val="20"/>
        </w:rPr>
        <w:t>Development contributions are payments or works-in-kind towards the provision of infrastructure made by the proponent of a new development.</w:t>
      </w:r>
    </w:p>
    <w:p w14:paraId="02BF8268" w14:textId="1EDDD301" w:rsidR="00FE60C2" w:rsidRPr="00A764DC" w:rsidRDefault="00FE60C2" w:rsidP="00A20C4B">
      <w:pPr>
        <w:pStyle w:val="BodyText"/>
        <w:spacing w:before="100" w:after="100"/>
        <w:rPr>
          <w:rFonts w:ascii="Arial" w:hAnsi="Arial" w:cs="Arial"/>
          <w:sz w:val="20"/>
          <w:szCs w:val="20"/>
        </w:rPr>
      </w:pPr>
      <w:r w:rsidRPr="00A764DC">
        <w:rPr>
          <w:rFonts w:ascii="Arial" w:hAnsi="Arial" w:cs="Arial"/>
          <w:sz w:val="20"/>
          <w:szCs w:val="20"/>
        </w:rPr>
        <w:t xml:space="preserve">For </w:t>
      </w:r>
      <w:r>
        <w:rPr>
          <w:rFonts w:ascii="Arial" w:hAnsi="Arial" w:cs="Arial"/>
          <w:sz w:val="20"/>
          <w:szCs w:val="20"/>
        </w:rPr>
        <w:t>2022</w:t>
      </w:r>
      <w:r w:rsidR="004F7825">
        <w:rPr>
          <w:rFonts w:ascii="Arial" w:hAnsi="Arial" w:cs="Arial"/>
          <w:sz w:val="20"/>
          <w:szCs w:val="20"/>
        </w:rPr>
        <w:t>–</w:t>
      </w:r>
      <w:r>
        <w:rPr>
          <w:rFonts w:ascii="Arial" w:hAnsi="Arial" w:cs="Arial"/>
          <w:sz w:val="20"/>
          <w:szCs w:val="20"/>
        </w:rPr>
        <w:t>23</w:t>
      </w:r>
      <w:r w:rsidRPr="00A764DC">
        <w:rPr>
          <w:rFonts w:ascii="Arial" w:hAnsi="Arial" w:cs="Arial"/>
          <w:sz w:val="20"/>
          <w:szCs w:val="20"/>
        </w:rPr>
        <w:t>, the following information about infrastructure and development contributions has been disclosed.</w:t>
      </w:r>
    </w:p>
    <w:p w14:paraId="07FA79AB" w14:textId="77777777" w:rsidR="00FE60C2" w:rsidRPr="004D03B4" w:rsidRDefault="00FE60C2" w:rsidP="00C24EEB">
      <w:pPr>
        <w:tabs>
          <w:tab w:val="left" w:pos="8130"/>
        </w:tabs>
        <w:spacing w:before="200" w:after="100"/>
        <w:rPr>
          <w:rFonts w:ascii="Arial" w:hAnsi="Arial" w:cs="Arial"/>
          <w:b/>
          <w:color w:val="003361"/>
          <w:sz w:val="24"/>
          <w:szCs w:val="24"/>
        </w:rPr>
      </w:pPr>
      <w:r w:rsidRPr="004D03B4">
        <w:rPr>
          <w:rFonts w:ascii="Arial" w:hAnsi="Arial" w:cs="Arial"/>
          <w:b/>
          <w:color w:val="003361"/>
          <w:sz w:val="24"/>
          <w:szCs w:val="24"/>
        </w:rPr>
        <w:t>Development contributions</w:t>
      </w:r>
    </w:p>
    <w:p w14:paraId="2F1A5D35" w14:textId="05A83CFF" w:rsidR="00FE60C2" w:rsidRPr="00C57610" w:rsidRDefault="00FE60C2" w:rsidP="00C24EEB">
      <w:pPr>
        <w:keepNext/>
        <w:spacing w:before="100" w:after="100"/>
        <w:rPr>
          <w:rFonts w:ascii="Arial" w:hAnsi="Arial" w:cs="Arial"/>
          <w:b/>
          <w:color w:val="003361"/>
          <w:sz w:val="16"/>
          <w:szCs w:val="16"/>
        </w:rPr>
      </w:pPr>
      <w:r w:rsidRPr="00634D28">
        <w:rPr>
          <w:rFonts w:ascii="Arial" w:hAnsi="Arial" w:cs="Arial"/>
          <w:b/>
          <w:color w:val="003361"/>
          <w:sz w:val="16"/>
          <w:szCs w:val="16"/>
        </w:rPr>
        <w:t xml:space="preserve">TABLE </w:t>
      </w:r>
      <w:r w:rsidR="09A3BA12" w:rsidRPr="00634D28">
        <w:rPr>
          <w:rFonts w:ascii="Arial" w:hAnsi="Arial" w:cs="Arial"/>
          <w:b/>
          <w:color w:val="003361"/>
          <w:sz w:val="16"/>
          <w:szCs w:val="16"/>
        </w:rPr>
        <w:t>1</w:t>
      </w:r>
      <w:r w:rsidR="00443C64">
        <w:rPr>
          <w:rFonts w:ascii="Arial" w:hAnsi="Arial" w:cs="Arial"/>
          <w:b/>
          <w:color w:val="003361"/>
          <w:sz w:val="16"/>
          <w:szCs w:val="16"/>
        </w:rPr>
        <w:t>4</w:t>
      </w:r>
      <w:r w:rsidRPr="00634D28">
        <w:rPr>
          <w:rFonts w:ascii="Arial" w:hAnsi="Arial" w:cs="Arial"/>
          <w:b/>
          <w:color w:val="003361"/>
          <w:sz w:val="16"/>
          <w:szCs w:val="16"/>
        </w:rPr>
        <w:t xml:space="preserve">: Total </w:t>
      </w:r>
      <w:bookmarkStart w:id="319" w:name="_Int_aRnBJD5O"/>
      <w:r w:rsidRPr="00634D28">
        <w:rPr>
          <w:rFonts w:ascii="Arial" w:hAnsi="Arial" w:cs="Arial"/>
          <w:b/>
          <w:color w:val="003361"/>
          <w:sz w:val="16"/>
          <w:szCs w:val="16"/>
        </w:rPr>
        <w:t>DCP</w:t>
      </w:r>
      <w:bookmarkEnd w:id="319"/>
      <w:r w:rsidRPr="00634D28">
        <w:rPr>
          <w:rFonts w:ascii="Arial" w:hAnsi="Arial" w:cs="Arial"/>
          <w:b/>
          <w:color w:val="003361"/>
          <w:sz w:val="16"/>
          <w:szCs w:val="16"/>
        </w:rPr>
        <w:t xml:space="preserve"> levies received in 2022</w:t>
      </w:r>
      <w:r w:rsidR="00634D28">
        <w:rPr>
          <w:rFonts w:ascii="Arial" w:hAnsi="Arial" w:cs="Arial"/>
          <w:b/>
          <w:color w:val="003361"/>
          <w:sz w:val="16"/>
          <w:szCs w:val="16"/>
        </w:rPr>
        <w:t>–</w:t>
      </w:r>
      <w:r w:rsidRPr="00634D28">
        <w:rPr>
          <w:rFonts w:ascii="Arial" w:hAnsi="Arial" w:cs="Arial"/>
          <w:b/>
          <w:color w:val="003361"/>
          <w:sz w:val="16"/>
          <w:szCs w:val="16"/>
        </w:rPr>
        <w:t>23</w:t>
      </w:r>
    </w:p>
    <w:tbl>
      <w:tblPr>
        <w:tblW w:w="5000" w:type="pct"/>
        <w:tblBorders>
          <w:top w:val="single" w:sz="4" w:space="0" w:color="1F497D"/>
          <w:bottom w:val="single" w:sz="4" w:space="0" w:color="1F497D"/>
          <w:insideH w:val="single" w:sz="4" w:space="0" w:color="1F497D"/>
        </w:tblBorders>
        <w:tblLayout w:type="fixed"/>
        <w:tblCellMar>
          <w:left w:w="57" w:type="dxa"/>
          <w:right w:w="57" w:type="dxa"/>
        </w:tblCellMar>
        <w:tblLook w:val="0620" w:firstRow="1" w:lastRow="0" w:firstColumn="0" w:lastColumn="0" w:noHBand="1" w:noVBand="1"/>
      </w:tblPr>
      <w:tblGrid>
        <w:gridCol w:w="4045"/>
        <w:gridCol w:w="1642"/>
        <w:gridCol w:w="3645"/>
      </w:tblGrid>
      <w:tr w:rsidR="00FE60C2" w:rsidRPr="00A764DC" w14:paraId="1F528B3E" w14:textId="77777777" w:rsidTr="00AC08DB">
        <w:trPr>
          <w:cantSplit/>
          <w:trHeight w:val="837"/>
          <w:tblHeader/>
        </w:trPr>
        <w:tc>
          <w:tcPr>
            <w:tcW w:w="2167" w:type="pct"/>
            <w:shd w:val="clear" w:color="auto" w:fill="003361"/>
            <w:vAlign w:val="center"/>
          </w:tcPr>
          <w:p w14:paraId="21767AAF" w14:textId="77777777" w:rsidR="00FE60C2" w:rsidRPr="00FE60C2" w:rsidRDefault="00FE60C2" w:rsidP="00E92CF5">
            <w:pPr>
              <w:pStyle w:val="TableText"/>
              <w:keepNext/>
              <w:spacing w:before="100" w:after="100"/>
              <w:rPr>
                <w:rFonts w:ascii="Arial" w:hAnsi="Arial" w:cs="Arial"/>
                <w:b/>
                <w:color w:val="FFFFFF" w:themeColor="background1"/>
                <w:szCs w:val="18"/>
              </w:rPr>
            </w:pPr>
            <w:r w:rsidRPr="00FE60C2">
              <w:rPr>
                <w:rFonts w:ascii="Arial" w:hAnsi="Arial" w:cs="Arial"/>
                <w:b/>
                <w:color w:val="FFFFFF" w:themeColor="background1"/>
                <w:szCs w:val="18"/>
              </w:rPr>
              <w:t>DCP NAME</w:t>
            </w:r>
          </w:p>
        </w:tc>
        <w:tc>
          <w:tcPr>
            <w:tcW w:w="880" w:type="pct"/>
            <w:shd w:val="clear" w:color="auto" w:fill="003361"/>
            <w:vAlign w:val="center"/>
          </w:tcPr>
          <w:p w14:paraId="594D5E42" w14:textId="77777777" w:rsidR="00FE60C2" w:rsidRPr="00FE60C2" w:rsidRDefault="00FE60C2" w:rsidP="00AC08DB">
            <w:pPr>
              <w:pStyle w:val="TableText"/>
              <w:keepNext/>
              <w:spacing w:before="100" w:after="100"/>
              <w:jc w:val="center"/>
              <w:rPr>
                <w:rFonts w:ascii="Arial" w:hAnsi="Arial" w:cs="Arial"/>
                <w:b/>
                <w:color w:val="FFFFFF" w:themeColor="background1"/>
                <w:szCs w:val="18"/>
              </w:rPr>
            </w:pPr>
            <w:r w:rsidRPr="00FE60C2">
              <w:rPr>
                <w:rFonts w:ascii="Arial" w:hAnsi="Arial" w:cs="Arial"/>
                <w:b/>
                <w:color w:val="FFFFFF" w:themeColor="background1"/>
                <w:szCs w:val="18"/>
              </w:rPr>
              <w:t xml:space="preserve">YEAR </w:t>
            </w:r>
            <w:r w:rsidRPr="00FE60C2">
              <w:rPr>
                <w:rFonts w:ascii="Arial" w:hAnsi="Arial" w:cs="Arial"/>
                <w:b/>
                <w:color w:val="FFFFFF" w:themeColor="background1"/>
                <w:szCs w:val="18"/>
              </w:rPr>
              <w:br/>
              <w:t>APPROVED</w:t>
            </w:r>
          </w:p>
        </w:tc>
        <w:tc>
          <w:tcPr>
            <w:tcW w:w="1953" w:type="pct"/>
            <w:shd w:val="clear" w:color="auto" w:fill="003361"/>
            <w:vAlign w:val="center"/>
          </w:tcPr>
          <w:p w14:paraId="0825E189" w14:textId="609DE7A2" w:rsidR="00FE60C2" w:rsidRPr="00FE60C2" w:rsidRDefault="00FE60C2" w:rsidP="00AC08DB">
            <w:pPr>
              <w:pStyle w:val="TableText"/>
              <w:keepNext/>
              <w:spacing w:before="100" w:after="100"/>
              <w:jc w:val="right"/>
              <w:rPr>
                <w:rFonts w:ascii="Arial" w:hAnsi="Arial" w:cs="Arial"/>
                <w:b/>
                <w:color w:val="FFFFFF" w:themeColor="background1"/>
                <w:szCs w:val="18"/>
              </w:rPr>
            </w:pPr>
            <w:r w:rsidRPr="00FE60C2">
              <w:rPr>
                <w:rFonts w:ascii="Arial" w:hAnsi="Arial" w:cs="Arial"/>
                <w:b/>
                <w:color w:val="FFFFFF" w:themeColor="background1"/>
                <w:szCs w:val="18"/>
              </w:rPr>
              <w:t>LEVIES RECEIVED IN 2022</w:t>
            </w:r>
            <w:r w:rsidR="004F7825">
              <w:rPr>
                <w:rFonts w:ascii="Arial" w:hAnsi="Arial" w:cs="Arial"/>
                <w:b/>
                <w:color w:val="FFFFFF" w:themeColor="background1"/>
                <w:szCs w:val="18"/>
              </w:rPr>
              <w:t>–</w:t>
            </w:r>
            <w:r w:rsidRPr="00FE60C2">
              <w:rPr>
                <w:rFonts w:ascii="Arial" w:hAnsi="Arial" w:cs="Arial"/>
                <w:b/>
                <w:color w:val="FFFFFF" w:themeColor="background1"/>
                <w:szCs w:val="18"/>
              </w:rPr>
              <w:t>23</w:t>
            </w:r>
            <w:r w:rsidRPr="00FE60C2">
              <w:rPr>
                <w:rFonts w:ascii="Arial" w:hAnsi="Arial" w:cs="Arial"/>
                <w:b/>
                <w:color w:val="FFFFFF" w:themeColor="background1"/>
                <w:szCs w:val="18"/>
              </w:rPr>
              <w:br/>
              <w:t>FINANCIAL YEAR</w:t>
            </w:r>
          </w:p>
          <w:p w14:paraId="3049EE95" w14:textId="77777777" w:rsidR="00FE60C2" w:rsidRPr="00FE60C2" w:rsidRDefault="00FE60C2" w:rsidP="00AC08DB">
            <w:pPr>
              <w:pStyle w:val="TableText"/>
              <w:keepNext/>
              <w:spacing w:before="100" w:after="100"/>
              <w:jc w:val="right"/>
              <w:rPr>
                <w:rFonts w:ascii="Arial" w:hAnsi="Arial" w:cs="Arial"/>
                <w:b/>
                <w:color w:val="FFFFFF" w:themeColor="background1"/>
                <w:szCs w:val="18"/>
              </w:rPr>
            </w:pPr>
            <w:r w:rsidRPr="00FE60C2">
              <w:rPr>
                <w:rFonts w:ascii="Arial" w:hAnsi="Arial" w:cs="Arial"/>
                <w:b/>
                <w:color w:val="FFFFFF" w:themeColor="background1"/>
                <w:szCs w:val="18"/>
              </w:rPr>
              <w:t>($)</w:t>
            </w:r>
          </w:p>
        </w:tc>
      </w:tr>
      <w:tr w:rsidR="00FE60C2" w:rsidRPr="00A764DC" w14:paraId="226F548D" w14:textId="77777777" w:rsidTr="00AC08DB">
        <w:trPr>
          <w:cantSplit/>
        </w:trPr>
        <w:tc>
          <w:tcPr>
            <w:tcW w:w="2167" w:type="pct"/>
            <w:shd w:val="clear" w:color="auto" w:fill="auto"/>
          </w:tcPr>
          <w:p w14:paraId="3CB49D72" w14:textId="77777777" w:rsidR="00FE60C2" w:rsidRPr="00A84C21" w:rsidRDefault="00FE60C2" w:rsidP="001112EA">
            <w:pPr>
              <w:spacing w:before="100" w:after="100" w:line="276" w:lineRule="auto"/>
              <w:rPr>
                <w:rFonts w:ascii="Arial" w:hAnsi="Arial" w:cs="Arial"/>
                <w:sz w:val="17"/>
                <w:szCs w:val="17"/>
              </w:rPr>
            </w:pPr>
            <w:r w:rsidRPr="00A84C21">
              <w:rPr>
                <w:rFonts w:ascii="Arial" w:hAnsi="Arial" w:cs="Arial"/>
                <w:sz w:val="17"/>
                <w:szCs w:val="17"/>
              </w:rPr>
              <w:t xml:space="preserve">DCP01 Armstrong Creek </w:t>
            </w:r>
            <w:bookmarkStart w:id="320" w:name="_Int_Fr0ZCjkL"/>
            <w:r w:rsidRPr="00A84C21">
              <w:rPr>
                <w:rFonts w:ascii="Arial" w:hAnsi="Arial" w:cs="Arial"/>
                <w:sz w:val="17"/>
                <w:szCs w:val="17"/>
              </w:rPr>
              <w:t>North East</w:t>
            </w:r>
            <w:bookmarkEnd w:id="320"/>
            <w:r w:rsidRPr="00A84C21">
              <w:rPr>
                <w:rFonts w:ascii="Arial" w:hAnsi="Arial" w:cs="Arial"/>
                <w:sz w:val="17"/>
                <w:szCs w:val="17"/>
              </w:rPr>
              <w:t xml:space="preserve"> Industrial</w:t>
            </w:r>
          </w:p>
        </w:tc>
        <w:tc>
          <w:tcPr>
            <w:tcW w:w="880" w:type="pct"/>
            <w:shd w:val="clear" w:color="auto" w:fill="auto"/>
            <w:vAlign w:val="center"/>
          </w:tcPr>
          <w:p w14:paraId="7808E2AC"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2010</w:t>
            </w:r>
          </w:p>
        </w:tc>
        <w:tc>
          <w:tcPr>
            <w:tcW w:w="1953" w:type="pct"/>
            <w:shd w:val="clear" w:color="auto" w:fill="auto"/>
            <w:vAlign w:val="center"/>
          </w:tcPr>
          <w:p w14:paraId="07ECCC89"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$0.00</w:t>
            </w:r>
          </w:p>
        </w:tc>
      </w:tr>
      <w:tr w:rsidR="00FE60C2" w:rsidRPr="00A764DC" w14:paraId="0A1698DA" w14:textId="77777777" w:rsidTr="00AC08DB">
        <w:trPr>
          <w:cantSplit/>
        </w:trPr>
        <w:tc>
          <w:tcPr>
            <w:tcW w:w="2167" w:type="pct"/>
            <w:shd w:val="clear" w:color="auto" w:fill="auto"/>
          </w:tcPr>
          <w:p w14:paraId="240B6237"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DCP02 Jetty Road Urban Growth Area Stage 1</w:t>
            </w:r>
          </w:p>
        </w:tc>
        <w:tc>
          <w:tcPr>
            <w:tcW w:w="880" w:type="pct"/>
            <w:shd w:val="clear" w:color="auto" w:fill="auto"/>
            <w:vAlign w:val="center"/>
          </w:tcPr>
          <w:p w14:paraId="63C3AC46"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2012</w:t>
            </w:r>
          </w:p>
        </w:tc>
        <w:tc>
          <w:tcPr>
            <w:tcW w:w="1953" w:type="pct"/>
            <w:shd w:val="clear" w:color="auto" w:fill="auto"/>
            <w:vAlign w:val="center"/>
          </w:tcPr>
          <w:p w14:paraId="64B4E087"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$0.00</w:t>
            </w:r>
          </w:p>
        </w:tc>
      </w:tr>
      <w:tr w:rsidR="00FE60C2" w:rsidRPr="00A764DC" w14:paraId="10847A54" w14:textId="77777777" w:rsidTr="00AC08DB">
        <w:trPr>
          <w:cantSplit/>
        </w:trPr>
        <w:tc>
          <w:tcPr>
            <w:tcW w:w="2167" w:type="pct"/>
            <w:shd w:val="clear" w:color="auto" w:fill="auto"/>
          </w:tcPr>
          <w:p w14:paraId="1FF295B3"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DCP03 Armstrong Creek East Precinct</w:t>
            </w:r>
          </w:p>
        </w:tc>
        <w:tc>
          <w:tcPr>
            <w:tcW w:w="880" w:type="pct"/>
            <w:shd w:val="clear" w:color="auto" w:fill="auto"/>
            <w:vAlign w:val="center"/>
          </w:tcPr>
          <w:p w14:paraId="3865B7D7"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2012</w:t>
            </w:r>
          </w:p>
        </w:tc>
        <w:tc>
          <w:tcPr>
            <w:tcW w:w="1953" w:type="pct"/>
            <w:shd w:val="clear" w:color="auto" w:fill="auto"/>
            <w:vAlign w:val="center"/>
          </w:tcPr>
          <w:p w14:paraId="314A7558"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$3,784,170.70</w:t>
            </w:r>
          </w:p>
        </w:tc>
      </w:tr>
      <w:tr w:rsidR="00FE60C2" w:rsidRPr="00A764DC" w14:paraId="6789D583" w14:textId="77777777" w:rsidTr="00AC08DB">
        <w:trPr>
          <w:cantSplit/>
        </w:trPr>
        <w:tc>
          <w:tcPr>
            <w:tcW w:w="2167" w:type="pct"/>
            <w:shd w:val="clear" w:color="auto" w:fill="auto"/>
          </w:tcPr>
          <w:p w14:paraId="45559553"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DCP04 Armstrong Creek West Precinct</w:t>
            </w:r>
          </w:p>
        </w:tc>
        <w:tc>
          <w:tcPr>
            <w:tcW w:w="880" w:type="pct"/>
            <w:shd w:val="clear" w:color="auto" w:fill="auto"/>
            <w:vAlign w:val="center"/>
          </w:tcPr>
          <w:p w14:paraId="7F4E5C74"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2013</w:t>
            </w:r>
          </w:p>
        </w:tc>
        <w:tc>
          <w:tcPr>
            <w:tcW w:w="1953" w:type="pct"/>
            <w:shd w:val="clear" w:color="auto" w:fill="auto"/>
            <w:vAlign w:val="center"/>
          </w:tcPr>
          <w:p w14:paraId="7C3DBD08"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$4,579,427.85</w:t>
            </w:r>
          </w:p>
        </w:tc>
      </w:tr>
      <w:tr w:rsidR="00FE60C2" w:rsidRPr="00A764DC" w14:paraId="0CF28D4B" w14:textId="77777777" w:rsidTr="00AC08DB">
        <w:trPr>
          <w:cantSplit/>
        </w:trPr>
        <w:tc>
          <w:tcPr>
            <w:tcW w:w="2167" w:type="pct"/>
            <w:shd w:val="clear" w:color="auto" w:fill="auto"/>
          </w:tcPr>
          <w:p w14:paraId="2DD0FB4D"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DCP05 Armstrong Creek Horseshoe Bend Precinct</w:t>
            </w:r>
          </w:p>
        </w:tc>
        <w:tc>
          <w:tcPr>
            <w:tcW w:w="880" w:type="pct"/>
            <w:shd w:val="clear" w:color="auto" w:fill="auto"/>
            <w:vAlign w:val="center"/>
          </w:tcPr>
          <w:p w14:paraId="4545845A"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2014</w:t>
            </w:r>
          </w:p>
        </w:tc>
        <w:tc>
          <w:tcPr>
            <w:tcW w:w="1953" w:type="pct"/>
            <w:shd w:val="clear" w:color="auto" w:fill="auto"/>
            <w:vAlign w:val="center"/>
          </w:tcPr>
          <w:p w14:paraId="16F34032"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$6,173,772.15</w:t>
            </w:r>
          </w:p>
        </w:tc>
      </w:tr>
      <w:tr w:rsidR="00FE60C2" w:rsidRPr="00A764DC" w14:paraId="325280D3" w14:textId="77777777" w:rsidTr="00AC08DB">
        <w:trPr>
          <w:cantSplit/>
          <w:trHeight w:val="70"/>
        </w:trPr>
        <w:tc>
          <w:tcPr>
            <w:tcW w:w="2167" w:type="pct"/>
            <w:tcBorders>
              <w:bottom w:val="single" w:sz="4" w:space="0" w:color="1F497D"/>
            </w:tcBorders>
            <w:shd w:val="clear" w:color="auto" w:fill="auto"/>
          </w:tcPr>
          <w:p w14:paraId="50232287"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DCP06 Armstrong Creek Town Centre Precinct</w:t>
            </w:r>
          </w:p>
        </w:tc>
        <w:tc>
          <w:tcPr>
            <w:tcW w:w="880" w:type="pct"/>
            <w:tcBorders>
              <w:bottom w:val="single" w:sz="4" w:space="0" w:color="1F497D"/>
            </w:tcBorders>
            <w:shd w:val="clear" w:color="auto" w:fill="auto"/>
            <w:vAlign w:val="center"/>
          </w:tcPr>
          <w:p w14:paraId="6EF07C4B"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2014</w:t>
            </w:r>
          </w:p>
        </w:tc>
        <w:tc>
          <w:tcPr>
            <w:tcW w:w="1953" w:type="pct"/>
            <w:tcBorders>
              <w:bottom w:val="single" w:sz="4" w:space="0" w:color="1F497D"/>
            </w:tcBorders>
            <w:shd w:val="clear" w:color="auto" w:fill="auto"/>
            <w:vAlign w:val="center"/>
          </w:tcPr>
          <w:p w14:paraId="1ADD2EA0"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$0.00</w:t>
            </w:r>
          </w:p>
        </w:tc>
      </w:tr>
      <w:tr w:rsidR="00FE60C2" w:rsidRPr="00A764DC" w14:paraId="24F2AF7C" w14:textId="77777777" w:rsidTr="00AC08DB">
        <w:trPr>
          <w:cantSplit/>
          <w:trHeight w:val="317"/>
        </w:trPr>
        <w:tc>
          <w:tcPr>
            <w:tcW w:w="2167" w:type="pct"/>
            <w:tcBorders>
              <w:bottom w:val="single" w:sz="4" w:space="0" w:color="003361"/>
            </w:tcBorders>
            <w:shd w:val="clear" w:color="auto" w:fill="auto"/>
          </w:tcPr>
          <w:p w14:paraId="2224EA2F"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DCP07 Lara West Urban Growth Area</w:t>
            </w:r>
          </w:p>
        </w:tc>
        <w:tc>
          <w:tcPr>
            <w:tcW w:w="880" w:type="pct"/>
            <w:tcBorders>
              <w:bottom w:val="single" w:sz="4" w:space="0" w:color="003361"/>
            </w:tcBorders>
            <w:shd w:val="clear" w:color="auto" w:fill="auto"/>
            <w:vAlign w:val="center"/>
          </w:tcPr>
          <w:p w14:paraId="7D38C425"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2014</w:t>
            </w:r>
          </w:p>
        </w:tc>
        <w:tc>
          <w:tcPr>
            <w:tcW w:w="1953" w:type="pct"/>
            <w:tcBorders>
              <w:bottom w:val="single" w:sz="4" w:space="0" w:color="003361"/>
            </w:tcBorders>
            <w:shd w:val="clear" w:color="auto" w:fill="auto"/>
            <w:vAlign w:val="center"/>
          </w:tcPr>
          <w:p w14:paraId="05C9ACB1"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$3,741,336.25</w:t>
            </w:r>
          </w:p>
        </w:tc>
      </w:tr>
      <w:tr w:rsidR="00FE60C2" w:rsidRPr="00A764DC" w14:paraId="09371C2C" w14:textId="77777777" w:rsidTr="00AC08DB">
        <w:trPr>
          <w:cantSplit/>
          <w:trHeight w:val="317"/>
        </w:trPr>
        <w:tc>
          <w:tcPr>
            <w:tcW w:w="2167" w:type="pct"/>
            <w:tcBorders>
              <w:top w:val="single" w:sz="4" w:space="0" w:color="003361"/>
              <w:bottom w:val="double" w:sz="4" w:space="0" w:color="1F497D"/>
            </w:tcBorders>
            <w:shd w:val="clear" w:color="auto" w:fill="auto"/>
          </w:tcPr>
          <w:p w14:paraId="0D42EFD5" w14:textId="77777777" w:rsidR="00FE60C2" w:rsidRPr="00A84C21" w:rsidRDefault="00FE60C2" w:rsidP="001112EA">
            <w:pPr>
              <w:spacing w:before="100" w:after="100" w:line="276" w:lineRule="auto"/>
              <w:rPr>
                <w:rFonts w:ascii="Arial" w:hAnsi="Arial" w:cs="Arial"/>
                <w:vanish/>
                <w:sz w:val="17"/>
                <w:szCs w:val="17"/>
              </w:rPr>
            </w:pPr>
            <w:r w:rsidRPr="00A84C21">
              <w:rPr>
                <w:rFonts w:ascii="Arial" w:hAnsi="Arial" w:cs="Arial"/>
                <w:sz w:val="17"/>
                <w:szCs w:val="17"/>
              </w:rPr>
              <w:t>DCP08 Central Rd Drysdale</w:t>
            </w:r>
          </w:p>
        </w:tc>
        <w:tc>
          <w:tcPr>
            <w:tcW w:w="880" w:type="pct"/>
            <w:tcBorders>
              <w:top w:val="single" w:sz="4" w:space="0" w:color="003361"/>
              <w:bottom w:val="double" w:sz="4" w:space="0" w:color="1F497D"/>
            </w:tcBorders>
            <w:shd w:val="clear" w:color="auto" w:fill="auto"/>
            <w:vAlign w:val="center"/>
          </w:tcPr>
          <w:p w14:paraId="5BF7724E" w14:textId="77777777" w:rsidR="00FE60C2" w:rsidRPr="00A84C21" w:rsidRDefault="00FE60C2" w:rsidP="001112EA">
            <w:pPr>
              <w:spacing w:before="100" w:after="100" w:line="276" w:lineRule="auto"/>
              <w:jc w:val="center"/>
              <w:rPr>
                <w:rFonts w:ascii="Arial" w:hAnsi="Arial" w:cs="Arial"/>
                <w:vanish/>
                <w:sz w:val="17"/>
                <w:szCs w:val="17"/>
              </w:rPr>
            </w:pPr>
            <w:r w:rsidRPr="00A84C21">
              <w:rPr>
                <w:rFonts w:ascii="Arial" w:hAnsi="Arial" w:cs="Arial"/>
                <w:sz w:val="17"/>
                <w:szCs w:val="17"/>
              </w:rPr>
              <w:t>2022</w:t>
            </w:r>
          </w:p>
        </w:tc>
        <w:tc>
          <w:tcPr>
            <w:tcW w:w="1953" w:type="pct"/>
            <w:tcBorders>
              <w:top w:val="single" w:sz="4" w:space="0" w:color="003361"/>
              <w:bottom w:val="double" w:sz="4" w:space="0" w:color="1F497D"/>
            </w:tcBorders>
            <w:shd w:val="clear" w:color="auto" w:fill="auto"/>
            <w:vAlign w:val="center"/>
          </w:tcPr>
          <w:p w14:paraId="3EE8EF74" w14:textId="77777777" w:rsidR="00FE60C2" w:rsidRPr="00A84C21" w:rsidRDefault="00FE60C2" w:rsidP="001112EA">
            <w:pPr>
              <w:spacing w:before="100" w:after="100" w:line="276" w:lineRule="auto"/>
              <w:jc w:val="right"/>
              <w:rPr>
                <w:rFonts w:ascii="Arial" w:hAnsi="Arial" w:cs="Arial"/>
                <w:vanish/>
                <w:sz w:val="17"/>
                <w:szCs w:val="17"/>
              </w:rPr>
            </w:pPr>
            <w:r w:rsidRPr="00A84C21">
              <w:rPr>
                <w:rFonts w:ascii="Arial" w:hAnsi="Arial" w:cs="Arial"/>
                <w:sz w:val="17"/>
                <w:szCs w:val="17"/>
              </w:rPr>
              <w:t>$0.00</w:t>
            </w:r>
          </w:p>
        </w:tc>
      </w:tr>
      <w:tr w:rsidR="00FE60C2" w:rsidRPr="0024779D" w14:paraId="40C2978F" w14:textId="77777777" w:rsidTr="00AC08DB">
        <w:trPr>
          <w:cantSplit/>
          <w:trHeight w:val="397"/>
          <w:hidden/>
        </w:trPr>
        <w:tc>
          <w:tcPr>
            <w:tcW w:w="2167" w:type="pct"/>
            <w:tcBorders>
              <w:top w:val="double" w:sz="4" w:space="0" w:color="1F497D"/>
              <w:bottom w:val="double" w:sz="4" w:space="0" w:color="1F497D"/>
            </w:tcBorders>
            <w:shd w:val="clear" w:color="auto" w:fill="auto"/>
          </w:tcPr>
          <w:p w14:paraId="22406E19" w14:textId="77777777" w:rsidR="00FE60C2" w:rsidRPr="00A84C21" w:rsidRDefault="00FE60C2" w:rsidP="001112EA">
            <w:pPr>
              <w:spacing w:before="100" w:after="100" w:line="276" w:lineRule="auto"/>
              <w:rPr>
                <w:rFonts w:ascii="Arial" w:hAnsi="Arial" w:cs="Arial"/>
                <w:b/>
                <w:vanish/>
                <w:color w:val="FF0000"/>
                <w:sz w:val="17"/>
                <w:szCs w:val="17"/>
              </w:rPr>
            </w:pPr>
            <w:r w:rsidRPr="00A84C21">
              <w:rPr>
                <w:rFonts w:ascii="Arial" w:hAnsi="Arial" w:cs="Arial"/>
                <w:b/>
                <w:vanish/>
                <w:sz w:val="17"/>
                <w:szCs w:val="17"/>
              </w:rPr>
              <w:t>Total</w:t>
            </w:r>
          </w:p>
        </w:tc>
        <w:tc>
          <w:tcPr>
            <w:tcW w:w="880" w:type="pct"/>
            <w:tcBorders>
              <w:top w:val="double" w:sz="4" w:space="0" w:color="1F497D"/>
              <w:bottom w:val="double" w:sz="4" w:space="0" w:color="1F497D"/>
            </w:tcBorders>
            <w:shd w:val="clear" w:color="auto" w:fill="auto"/>
            <w:vAlign w:val="center"/>
          </w:tcPr>
          <w:p w14:paraId="1CCC6BB5" w14:textId="77777777" w:rsidR="00FE60C2" w:rsidRPr="00A84C21" w:rsidRDefault="00FE60C2" w:rsidP="001112EA">
            <w:pPr>
              <w:spacing w:before="100" w:after="100" w:line="276" w:lineRule="auto"/>
              <w:jc w:val="center"/>
              <w:rPr>
                <w:rFonts w:ascii="Arial" w:hAnsi="Arial" w:cs="Arial"/>
                <w:b/>
                <w:vanish/>
                <w:color w:val="FF0000"/>
                <w:sz w:val="17"/>
                <w:szCs w:val="17"/>
              </w:rPr>
            </w:pPr>
          </w:p>
        </w:tc>
        <w:tc>
          <w:tcPr>
            <w:tcW w:w="1953" w:type="pct"/>
            <w:tcBorders>
              <w:top w:val="double" w:sz="4" w:space="0" w:color="1F497D"/>
              <w:bottom w:val="double" w:sz="4" w:space="0" w:color="1F497D"/>
            </w:tcBorders>
            <w:shd w:val="clear" w:color="auto" w:fill="auto"/>
            <w:vAlign w:val="center"/>
          </w:tcPr>
          <w:p w14:paraId="694CC230" w14:textId="77777777" w:rsidR="00FE60C2" w:rsidRPr="00A84C21" w:rsidRDefault="00FE60C2" w:rsidP="001112EA">
            <w:pPr>
              <w:spacing w:before="100" w:after="100" w:line="276" w:lineRule="auto"/>
              <w:jc w:val="right"/>
              <w:rPr>
                <w:rFonts w:ascii="Arial" w:hAnsi="Arial" w:cs="Arial"/>
                <w:b/>
                <w:vanish/>
                <w:color w:val="FF0000"/>
                <w:sz w:val="17"/>
                <w:szCs w:val="17"/>
              </w:rPr>
            </w:pPr>
            <w:r w:rsidRPr="00A84C21">
              <w:rPr>
                <w:rFonts w:ascii="Arial" w:hAnsi="Arial" w:cs="Arial"/>
                <w:sz w:val="17"/>
                <w:szCs w:val="17"/>
              </w:rPr>
              <w:t>$18,278,706.95</w:t>
            </w:r>
          </w:p>
        </w:tc>
      </w:tr>
    </w:tbl>
    <w:p w14:paraId="043D26EA" w14:textId="77777777" w:rsidR="00FE60C2" w:rsidRPr="00D5764E" w:rsidRDefault="00FE60C2" w:rsidP="00C24EEB">
      <w:pPr>
        <w:spacing w:before="100" w:after="100"/>
        <w:rPr>
          <w:rFonts w:ascii="Arial" w:hAnsi="Arial" w:cs="Arial"/>
          <w:b/>
          <w:color w:val="FF0000"/>
          <w:sz w:val="24"/>
          <w:szCs w:val="24"/>
          <w:highlight w:val="yellow"/>
        </w:rPr>
      </w:pPr>
    </w:p>
    <w:p w14:paraId="0C653D98" w14:textId="77777777" w:rsidR="007142E2" w:rsidRDefault="007142E2">
      <w:pPr>
        <w:rPr>
          <w:rFonts w:cstheme="minorHAnsi"/>
          <w:b/>
          <w:sz w:val="18"/>
          <w:szCs w:val="18"/>
          <w:highlight w:val="yellow"/>
        </w:rPr>
      </w:pPr>
      <w:r>
        <w:rPr>
          <w:rFonts w:cstheme="minorHAnsi"/>
          <w:b/>
          <w:sz w:val="18"/>
          <w:szCs w:val="18"/>
          <w:highlight w:val="yellow"/>
        </w:rPr>
        <w:br w:type="page"/>
      </w:r>
    </w:p>
    <w:p w14:paraId="390A89F1" w14:textId="7430CDE5" w:rsidR="00FE60C2" w:rsidRPr="00C57610" w:rsidRDefault="007142E2" w:rsidP="00C24EEB">
      <w:pPr>
        <w:keepNext/>
        <w:spacing w:before="100" w:after="100"/>
        <w:rPr>
          <w:rFonts w:ascii="Arial" w:hAnsi="Arial" w:cs="Arial"/>
          <w:b/>
          <w:color w:val="003361"/>
          <w:sz w:val="16"/>
          <w:szCs w:val="16"/>
        </w:rPr>
      </w:pPr>
      <w:r w:rsidRPr="00451C55">
        <w:rPr>
          <w:rFonts w:ascii="Arial" w:hAnsi="Arial" w:cs="Arial"/>
          <w:b/>
          <w:color w:val="003361"/>
          <w:sz w:val="16"/>
          <w:szCs w:val="16"/>
        </w:rPr>
        <w:lastRenderedPageBreak/>
        <w:t>T</w:t>
      </w:r>
      <w:r w:rsidR="00FE60C2" w:rsidRPr="00451C55">
        <w:rPr>
          <w:rFonts w:ascii="Arial" w:hAnsi="Arial" w:cs="Arial"/>
          <w:b/>
          <w:color w:val="003361"/>
          <w:sz w:val="16"/>
          <w:szCs w:val="16"/>
        </w:rPr>
        <w:t>ABLE 1</w:t>
      </w:r>
      <w:r w:rsidR="00443C64">
        <w:rPr>
          <w:rFonts w:ascii="Arial" w:hAnsi="Arial" w:cs="Arial"/>
          <w:b/>
          <w:color w:val="003361"/>
          <w:sz w:val="16"/>
          <w:szCs w:val="16"/>
        </w:rPr>
        <w:t>5</w:t>
      </w:r>
      <w:r w:rsidR="00FE60C2" w:rsidRPr="00451C55">
        <w:rPr>
          <w:rFonts w:ascii="Arial" w:hAnsi="Arial" w:cs="Arial"/>
          <w:b/>
          <w:color w:val="003361"/>
          <w:sz w:val="16"/>
          <w:szCs w:val="16"/>
        </w:rPr>
        <w:t>: DCP land, works, services or facilities accepted in-kind in 2022</w:t>
      </w:r>
      <w:r w:rsidR="00451C55">
        <w:rPr>
          <w:rFonts w:ascii="Arial" w:hAnsi="Arial" w:cs="Arial"/>
          <w:b/>
          <w:color w:val="003361"/>
          <w:sz w:val="16"/>
          <w:szCs w:val="16"/>
        </w:rPr>
        <w:t>–</w:t>
      </w:r>
      <w:r w:rsidR="00FE60C2" w:rsidRPr="00451C55">
        <w:rPr>
          <w:rFonts w:ascii="Arial" w:hAnsi="Arial" w:cs="Arial"/>
          <w:b/>
          <w:color w:val="003361"/>
          <w:sz w:val="16"/>
          <w:szCs w:val="16"/>
        </w:rPr>
        <w:t>23</w:t>
      </w:r>
    </w:p>
    <w:tbl>
      <w:tblPr>
        <w:tblStyle w:val="ListTable3-Accent1"/>
        <w:tblW w:w="10140" w:type="dxa"/>
        <w:tblLook w:val="04A0" w:firstRow="1" w:lastRow="0" w:firstColumn="1" w:lastColumn="0" w:noHBand="0" w:noVBand="1"/>
      </w:tblPr>
      <w:tblGrid>
        <w:gridCol w:w="2972"/>
        <w:gridCol w:w="1134"/>
        <w:gridCol w:w="3546"/>
        <w:gridCol w:w="1097"/>
        <w:gridCol w:w="1398"/>
      </w:tblGrid>
      <w:tr w:rsidR="007142E2" w:rsidRPr="00A764DC" w14:paraId="78077457" w14:textId="77777777" w:rsidTr="00AC08DB">
        <w:trPr>
          <w:cnfStyle w:val="100000000000" w:firstRow="1" w:lastRow="0" w:firstColumn="0" w:lastColumn="0" w:oddVBand="0" w:evenVBand="0" w:oddHBand="0" w:evenHBand="0" w:firstRowFirstColumn="0" w:firstRowLastColumn="0" w:lastRowFirstColumn="0" w:lastRowLastColumn="0"/>
          <w:trHeight w:val="648"/>
        </w:trPr>
        <w:tc>
          <w:tcPr>
            <w:cnfStyle w:val="001000000100" w:firstRow="0" w:lastRow="0" w:firstColumn="1" w:lastColumn="0" w:oddVBand="0" w:evenVBand="0" w:oddHBand="0" w:evenHBand="0" w:firstRowFirstColumn="1" w:firstRowLastColumn="0" w:lastRowFirstColumn="0" w:lastRowLastColumn="0"/>
            <w:tcW w:w="0" w:type="dxa"/>
            <w:shd w:val="clear" w:color="auto" w:fill="003361"/>
            <w:vAlign w:val="center"/>
            <w:hideMark/>
          </w:tcPr>
          <w:p w14:paraId="086FF4B4" w14:textId="77777777" w:rsidR="00FE60C2" w:rsidRPr="000B482E" w:rsidRDefault="00FE60C2" w:rsidP="00E92CF5">
            <w:pPr>
              <w:rPr>
                <w:rFonts w:ascii="Arial Bold" w:hAnsi="Arial Bold" w:cs="Arial"/>
                <w:caps/>
                <w:color w:val="FFFFFF"/>
                <w:sz w:val="18"/>
                <w:szCs w:val="18"/>
              </w:rPr>
            </w:pPr>
            <w:r w:rsidRPr="000B482E">
              <w:rPr>
                <w:rFonts w:ascii="Arial Bold" w:hAnsi="Arial Bold" w:cs="Arial"/>
                <w:caps/>
                <w:color w:val="FFFFFF"/>
                <w:sz w:val="18"/>
                <w:szCs w:val="18"/>
              </w:rPr>
              <w:t>DCP name and year approved</w:t>
            </w:r>
          </w:p>
        </w:tc>
        <w:tc>
          <w:tcPr>
            <w:tcW w:w="0" w:type="dxa"/>
            <w:shd w:val="clear" w:color="auto" w:fill="003361"/>
            <w:vAlign w:val="center"/>
            <w:hideMark/>
          </w:tcPr>
          <w:p w14:paraId="4A0B40E8" w14:textId="77777777" w:rsidR="00FE60C2" w:rsidRPr="000B482E" w:rsidRDefault="00FE60C2" w:rsidP="00E92CF5">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caps/>
                <w:color w:val="FFFFFF"/>
                <w:sz w:val="18"/>
                <w:szCs w:val="18"/>
              </w:rPr>
            </w:pPr>
            <w:r w:rsidRPr="000B482E">
              <w:rPr>
                <w:rFonts w:ascii="Arial Bold" w:hAnsi="Arial Bold" w:cs="Arial"/>
                <w:caps/>
                <w:color w:val="FFFFFF"/>
                <w:sz w:val="18"/>
                <w:szCs w:val="18"/>
              </w:rPr>
              <w:t>Project ID</w:t>
            </w:r>
          </w:p>
        </w:tc>
        <w:tc>
          <w:tcPr>
            <w:tcW w:w="0" w:type="dxa"/>
            <w:shd w:val="clear" w:color="auto" w:fill="003361"/>
            <w:vAlign w:val="center"/>
            <w:hideMark/>
          </w:tcPr>
          <w:p w14:paraId="2CC5E1DE" w14:textId="77777777" w:rsidR="00FE60C2" w:rsidRPr="000B482E" w:rsidRDefault="00FE60C2" w:rsidP="00E92CF5">
            <w:pPr>
              <w:cnfStyle w:val="100000000000" w:firstRow="1" w:lastRow="0" w:firstColumn="0" w:lastColumn="0" w:oddVBand="0" w:evenVBand="0" w:oddHBand="0" w:evenHBand="0" w:firstRowFirstColumn="0" w:firstRowLastColumn="0" w:lastRowFirstColumn="0" w:lastRowLastColumn="0"/>
              <w:rPr>
                <w:rFonts w:ascii="Arial Bold" w:hAnsi="Arial Bold" w:cs="Arial"/>
                <w:caps/>
                <w:color w:val="FFFFFF"/>
                <w:sz w:val="18"/>
                <w:szCs w:val="18"/>
              </w:rPr>
            </w:pPr>
            <w:r w:rsidRPr="000B482E">
              <w:rPr>
                <w:rFonts w:ascii="Arial Bold" w:hAnsi="Arial Bold" w:cs="Arial"/>
                <w:caps/>
                <w:color w:val="FFFFFF"/>
                <w:sz w:val="18"/>
                <w:szCs w:val="18"/>
              </w:rPr>
              <w:t>Project description</w:t>
            </w:r>
          </w:p>
        </w:tc>
        <w:tc>
          <w:tcPr>
            <w:tcW w:w="0" w:type="dxa"/>
            <w:shd w:val="clear" w:color="auto" w:fill="003361"/>
            <w:vAlign w:val="center"/>
            <w:hideMark/>
          </w:tcPr>
          <w:p w14:paraId="3E76D678" w14:textId="77777777" w:rsidR="00FE60C2" w:rsidRPr="000B482E" w:rsidRDefault="00FE60C2" w:rsidP="00AC08DB">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caps/>
                <w:color w:val="FFFFFF"/>
                <w:sz w:val="18"/>
                <w:szCs w:val="18"/>
              </w:rPr>
            </w:pPr>
            <w:r w:rsidRPr="000B482E">
              <w:rPr>
                <w:rFonts w:ascii="Arial Bold" w:hAnsi="Arial Bold" w:cs="Arial"/>
                <w:caps/>
                <w:color w:val="FFFFFF"/>
                <w:sz w:val="18"/>
                <w:szCs w:val="18"/>
              </w:rPr>
              <w:t>Item purpose</w:t>
            </w:r>
          </w:p>
        </w:tc>
        <w:tc>
          <w:tcPr>
            <w:tcW w:w="0" w:type="dxa"/>
            <w:shd w:val="clear" w:color="auto" w:fill="003361"/>
            <w:vAlign w:val="center"/>
            <w:hideMark/>
          </w:tcPr>
          <w:p w14:paraId="700E84BF" w14:textId="77777777" w:rsidR="00FE60C2" w:rsidRPr="000B482E" w:rsidRDefault="00FE60C2" w:rsidP="00AC08DB">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caps/>
                <w:color w:val="FFFFFF"/>
                <w:sz w:val="18"/>
                <w:szCs w:val="18"/>
              </w:rPr>
            </w:pPr>
            <w:r w:rsidRPr="000B482E">
              <w:rPr>
                <w:rFonts w:ascii="Arial Bold" w:hAnsi="Arial Bold" w:cs="Arial"/>
                <w:caps/>
                <w:color w:val="FFFFFF"/>
                <w:sz w:val="18"/>
                <w:szCs w:val="18"/>
              </w:rPr>
              <w:t>Project value ($)</w:t>
            </w:r>
          </w:p>
        </w:tc>
      </w:tr>
      <w:tr w:rsidR="007142E2" w:rsidRPr="00A764DC" w14:paraId="288E7EC4"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1072F9B"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DCP06 Armstrong Creek Town Centre Precinct 2014</w:t>
            </w:r>
          </w:p>
        </w:tc>
        <w:tc>
          <w:tcPr>
            <w:tcW w:w="1134" w:type="dxa"/>
            <w:noWrap/>
            <w:vAlign w:val="center"/>
            <w:hideMark/>
          </w:tcPr>
          <w:p w14:paraId="1BBA2CD8"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DI_LA_2a</w:t>
            </w:r>
          </w:p>
        </w:tc>
        <w:tc>
          <w:tcPr>
            <w:tcW w:w="3546" w:type="dxa"/>
            <w:noWrap/>
            <w:hideMark/>
          </w:tcPr>
          <w:p w14:paraId="505724A6" w14:textId="0C19738F"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Land Acquisition Burville Road</w:t>
            </w:r>
            <w:r w:rsidR="001623C8">
              <w:rPr>
                <w:rFonts w:ascii="Arial" w:hAnsi="Arial" w:cs="Arial"/>
                <w:color w:val="000000"/>
                <w:sz w:val="17"/>
                <w:szCs w:val="17"/>
              </w:rPr>
              <w:t>−</w:t>
            </w:r>
            <w:r w:rsidRPr="007142E2">
              <w:rPr>
                <w:rFonts w:ascii="Arial" w:hAnsi="Arial" w:cs="Arial"/>
                <w:color w:val="000000"/>
                <w:sz w:val="17"/>
                <w:szCs w:val="17"/>
              </w:rPr>
              <w:t>Surf Coast H</w:t>
            </w:r>
            <w:r w:rsidR="001623C8">
              <w:rPr>
                <w:rFonts w:ascii="Arial" w:hAnsi="Arial" w:cs="Arial"/>
                <w:color w:val="000000"/>
                <w:sz w:val="17"/>
                <w:szCs w:val="17"/>
              </w:rPr>
              <w:t>igh</w:t>
            </w:r>
            <w:r w:rsidRPr="007142E2">
              <w:rPr>
                <w:rFonts w:ascii="Arial" w:hAnsi="Arial" w:cs="Arial"/>
                <w:color w:val="000000"/>
                <w:sz w:val="17"/>
                <w:szCs w:val="17"/>
              </w:rPr>
              <w:t>w</w:t>
            </w:r>
            <w:r w:rsidR="001623C8">
              <w:rPr>
                <w:rFonts w:ascii="Arial" w:hAnsi="Arial" w:cs="Arial"/>
                <w:color w:val="000000"/>
                <w:sz w:val="17"/>
                <w:szCs w:val="17"/>
              </w:rPr>
              <w:t>a</w:t>
            </w:r>
            <w:r w:rsidRPr="007142E2">
              <w:rPr>
                <w:rFonts w:ascii="Arial" w:hAnsi="Arial" w:cs="Arial"/>
                <w:color w:val="000000"/>
                <w:sz w:val="17"/>
                <w:szCs w:val="17"/>
              </w:rPr>
              <w:t>y to eastern boundary of ACTC (Property 7)</w:t>
            </w:r>
          </w:p>
        </w:tc>
        <w:tc>
          <w:tcPr>
            <w:tcW w:w="1095" w:type="dxa"/>
            <w:noWrap/>
            <w:vAlign w:val="center"/>
            <w:hideMark/>
          </w:tcPr>
          <w:p w14:paraId="3A25C76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Land</w:t>
            </w:r>
          </w:p>
        </w:tc>
        <w:tc>
          <w:tcPr>
            <w:tcW w:w="1393" w:type="dxa"/>
            <w:noWrap/>
            <w:vAlign w:val="center"/>
            <w:hideMark/>
          </w:tcPr>
          <w:p w14:paraId="565F7EC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$1,755,900.00</w:t>
            </w:r>
          </w:p>
        </w:tc>
      </w:tr>
      <w:tr w:rsidR="007142E2" w:rsidRPr="00A764DC" w14:paraId="7E412817" w14:textId="77777777" w:rsidTr="00AC08DB">
        <w:trPr>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DA1F812"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DCP06 Armstrong Creek Town Centre Precinct 2014</w:t>
            </w:r>
          </w:p>
        </w:tc>
        <w:tc>
          <w:tcPr>
            <w:tcW w:w="1134" w:type="dxa"/>
            <w:noWrap/>
            <w:vAlign w:val="center"/>
            <w:hideMark/>
          </w:tcPr>
          <w:p w14:paraId="49B6C6B2"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DI_LA_7</w:t>
            </w:r>
          </w:p>
        </w:tc>
        <w:tc>
          <w:tcPr>
            <w:tcW w:w="3546" w:type="dxa"/>
            <w:noWrap/>
            <w:hideMark/>
          </w:tcPr>
          <w:p w14:paraId="03F173C2" w14:textId="702FDB73"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Wetland. Retarding basin</w:t>
            </w:r>
            <w:bookmarkStart w:id="321" w:name="_Int_0Q7OQQuM"/>
            <w:r w:rsidR="001623C8">
              <w:rPr>
                <w:rFonts w:ascii="Arial" w:hAnsi="Arial" w:cs="Arial"/>
                <w:color w:val="000000"/>
                <w:sz w:val="17"/>
                <w:szCs w:val="17"/>
              </w:rPr>
              <w:t>−</w:t>
            </w:r>
            <w:r w:rsidRPr="007142E2">
              <w:rPr>
                <w:rFonts w:ascii="Arial" w:hAnsi="Arial" w:cs="Arial"/>
                <w:color w:val="000000"/>
                <w:sz w:val="17"/>
                <w:szCs w:val="17"/>
              </w:rPr>
              <w:t>South Western</w:t>
            </w:r>
            <w:bookmarkEnd w:id="321"/>
            <w:r w:rsidRPr="007142E2">
              <w:rPr>
                <w:rFonts w:ascii="Arial" w:hAnsi="Arial" w:cs="Arial"/>
                <w:color w:val="000000"/>
                <w:sz w:val="17"/>
                <w:szCs w:val="17"/>
              </w:rPr>
              <w:t xml:space="preserve"> (Land)</w:t>
            </w:r>
          </w:p>
        </w:tc>
        <w:tc>
          <w:tcPr>
            <w:tcW w:w="1095" w:type="dxa"/>
            <w:noWrap/>
            <w:vAlign w:val="center"/>
            <w:hideMark/>
          </w:tcPr>
          <w:p w14:paraId="60F28BD4"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Land</w:t>
            </w:r>
          </w:p>
        </w:tc>
        <w:tc>
          <w:tcPr>
            <w:tcW w:w="1393" w:type="dxa"/>
            <w:noWrap/>
            <w:vAlign w:val="center"/>
            <w:hideMark/>
          </w:tcPr>
          <w:p w14:paraId="53EB2040"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$2,599,560.00</w:t>
            </w:r>
          </w:p>
        </w:tc>
      </w:tr>
      <w:tr w:rsidR="007142E2" w:rsidRPr="00A764DC" w14:paraId="3386AA48"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4ABE954"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DCP05 Armstrong Creek Horseshoe Bend Precinct 2014</w:t>
            </w:r>
          </w:p>
        </w:tc>
        <w:tc>
          <w:tcPr>
            <w:tcW w:w="1134" w:type="dxa"/>
            <w:noWrap/>
            <w:vAlign w:val="center"/>
            <w:hideMark/>
          </w:tcPr>
          <w:p w14:paraId="7222EF70"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DI_TR_1</w:t>
            </w:r>
          </w:p>
        </w:tc>
        <w:tc>
          <w:tcPr>
            <w:tcW w:w="3546" w:type="dxa"/>
            <w:noWrap/>
            <w:hideMark/>
          </w:tcPr>
          <w:p w14:paraId="4148972B" w14:textId="70ED4F80"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Shared Path Network</w:t>
            </w:r>
            <w:r w:rsidR="001623C8">
              <w:rPr>
                <w:rFonts w:ascii="Arial" w:hAnsi="Arial" w:cs="Arial"/>
                <w:color w:val="000000"/>
                <w:sz w:val="17"/>
                <w:szCs w:val="17"/>
              </w:rPr>
              <w:t>−</w:t>
            </w:r>
            <w:r w:rsidRPr="007142E2">
              <w:rPr>
                <w:rFonts w:ascii="Arial" w:hAnsi="Arial" w:cs="Arial"/>
                <w:color w:val="000000"/>
                <w:sz w:val="17"/>
                <w:szCs w:val="17"/>
              </w:rPr>
              <w:t>Off Road</w:t>
            </w:r>
          </w:p>
        </w:tc>
        <w:tc>
          <w:tcPr>
            <w:tcW w:w="1095" w:type="dxa"/>
            <w:noWrap/>
            <w:vAlign w:val="center"/>
            <w:hideMark/>
          </w:tcPr>
          <w:p w14:paraId="18DC33A6"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Trails</w:t>
            </w:r>
          </w:p>
        </w:tc>
        <w:tc>
          <w:tcPr>
            <w:tcW w:w="1393" w:type="dxa"/>
            <w:noWrap/>
            <w:vAlign w:val="center"/>
            <w:hideMark/>
          </w:tcPr>
          <w:p w14:paraId="52B637C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$236,790.00</w:t>
            </w:r>
          </w:p>
        </w:tc>
      </w:tr>
      <w:tr w:rsidR="007142E2" w:rsidRPr="00A764DC" w14:paraId="39D960ED" w14:textId="77777777" w:rsidTr="00AC08DB">
        <w:trPr>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03F4F97"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DCP07 Lara West Urban Growth Area 2014</w:t>
            </w:r>
          </w:p>
        </w:tc>
        <w:tc>
          <w:tcPr>
            <w:tcW w:w="1134" w:type="dxa"/>
            <w:noWrap/>
            <w:vAlign w:val="center"/>
            <w:hideMark/>
          </w:tcPr>
          <w:p w14:paraId="27DD3FFB"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DI_RO_3</w:t>
            </w:r>
          </w:p>
        </w:tc>
        <w:tc>
          <w:tcPr>
            <w:tcW w:w="3546" w:type="dxa"/>
            <w:noWrap/>
            <w:hideMark/>
          </w:tcPr>
          <w:p w14:paraId="6DEC37C7" w14:textId="0786F3DA"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Intersection - Bacchus Marsh Road</w:t>
            </w:r>
            <w:r w:rsidR="001623C8">
              <w:rPr>
                <w:rFonts w:ascii="Arial" w:hAnsi="Arial" w:cs="Arial"/>
                <w:color w:val="000000"/>
                <w:sz w:val="17"/>
                <w:szCs w:val="17"/>
              </w:rPr>
              <w:t>−</w:t>
            </w:r>
            <w:r w:rsidRPr="007142E2">
              <w:rPr>
                <w:rFonts w:ascii="Arial" w:hAnsi="Arial" w:cs="Arial"/>
                <w:color w:val="000000"/>
                <w:sz w:val="17"/>
                <w:szCs w:val="17"/>
              </w:rPr>
              <w:t>Patullos Road</w:t>
            </w:r>
          </w:p>
        </w:tc>
        <w:tc>
          <w:tcPr>
            <w:tcW w:w="1095" w:type="dxa"/>
            <w:noWrap/>
            <w:vAlign w:val="center"/>
            <w:hideMark/>
          </w:tcPr>
          <w:p w14:paraId="1A24C4F5"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Intersection</w:t>
            </w:r>
          </w:p>
        </w:tc>
        <w:tc>
          <w:tcPr>
            <w:tcW w:w="1393" w:type="dxa"/>
            <w:noWrap/>
            <w:vAlign w:val="center"/>
            <w:hideMark/>
          </w:tcPr>
          <w:p w14:paraId="0FA4A1A1"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$789,146.83</w:t>
            </w:r>
          </w:p>
        </w:tc>
      </w:tr>
      <w:tr w:rsidR="007142E2" w:rsidRPr="00A764DC" w14:paraId="306B8144"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36829DB"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DCP03 Armstrong Creek East Precinct 2012</w:t>
            </w:r>
          </w:p>
        </w:tc>
        <w:tc>
          <w:tcPr>
            <w:tcW w:w="1134" w:type="dxa"/>
            <w:noWrap/>
            <w:vAlign w:val="center"/>
            <w:hideMark/>
          </w:tcPr>
          <w:p w14:paraId="2E1A9485"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DI_DR_3</w:t>
            </w:r>
          </w:p>
        </w:tc>
        <w:tc>
          <w:tcPr>
            <w:tcW w:w="3546" w:type="dxa"/>
            <w:noWrap/>
            <w:hideMark/>
          </w:tcPr>
          <w:p w14:paraId="4CC0839D" w14:textId="4B64AC39"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Armstrong Creek Drainage and Waterway Improvement Works </w:t>
            </w:r>
            <w:r w:rsidR="001623C8">
              <w:rPr>
                <w:rFonts w:ascii="Arial" w:hAnsi="Arial" w:cs="Arial"/>
                <w:color w:val="000000"/>
                <w:sz w:val="17"/>
                <w:szCs w:val="17"/>
              </w:rPr>
              <w:t>−</w:t>
            </w:r>
            <w:r w:rsidRPr="007142E2">
              <w:rPr>
                <w:rFonts w:ascii="Arial" w:hAnsi="Arial" w:cs="Arial"/>
                <w:color w:val="000000"/>
                <w:sz w:val="17"/>
                <w:szCs w:val="17"/>
              </w:rPr>
              <w:t xml:space="preserve"> Section 3 (Horseshoe Bend R</w:t>
            </w:r>
            <w:r w:rsidR="001623C8">
              <w:rPr>
                <w:rFonts w:ascii="Arial" w:hAnsi="Arial" w:cs="Arial"/>
                <w:color w:val="000000"/>
                <w:sz w:val="17"/>
                <w:szCs w:val="17"/>
              </w:rPr>
              <w:t>oa</w:t>
            </w:r>
            <w:r w:rsidRPr="007142E2">
              <w:rPr>
                <w:rFonts w:ascii="Arial" w:hAnsi="Arial" w:cs="Arial"/>
                <w:color w:val="000000"/>
                <w:sz w:val="17"/>
                <w:szCs w:val="17"/>
              </w:rPr>
              <w:t>d to Surf Coast H</w:t>
            </w:r>
            <w:r w:rsidR="001623C8">
              <w:rPr>
                <w:rFonts w:ascii="Arial" w:hAnsi="Arial" w:cs="Arial"/>
                <w:color w:val="000000"/>
                <w:sz w:val="17"/>
                <w:szCs w:val="17"/>
              </w:rPr>
              <w:t>igh</w:t>
            </w:r>
            <w:r w:rsidRPr="007142E2">
              <w:rPr>
                <w:rFonts w:ascii="Arial" w:hAnsi="Arial" w:cs="Arial"/>
                <w:color w:val="000000"/>
                <w:sz w:val="17"/>
                <w:szCs w:val="17"/>
              </w:rPr>
              <w:t>w</w:t>
            </w:r>
            <w:r w:rsidR="001623C8">
              <w:rPr>
                <w:rFonts w:ascii="Arial" w:hAnsi="Arial" w:cs="Arial"/>
                <w:color w:val="000000"/>
                <w:sz w:val="17"/>
                <w:szCs w:val="17"/>
              </w:rPr>
              <w:t>a</w:t>
            </w:r>
            <w:r w:rsidRPr="007142E2">
              <w:rPr>
                <w:rFonts w:ascii="Arial" w:hAnsi="Arial" w:cs="Arial"/>
                <w:color w:val="000000"/>
                <w:sz w:val="17"/>
                <w:szCs w:val="17"/>
              </w:rPr>
              <w:t>y)</w:t>
            </w:r>
          </w:p>
        </w:tc>
        <w:tc>
          <w:tcPr>
            <w:tcW w:w="1095" w:type="dxa"/>
            <w:noWrap/>
            <w:vAlign w:val="center"/>
            <w:hideMark/>
          </w:tcPr>
          <w:p w14:paraId="1085FAF3"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Drainage</w:t>
            </w:r>
          </w:p>
        </w:tc>
        <w:tc>
          <w:tcPr>
            <w:tcW w:w="1393" w:type="dxa"/>
            <w:noWrap/>
            <w:vAlign w:val="center"/>
            <w:hideMark/>
          </w:tcPr>
          <w:p w14:paraId="7EF8F8B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$2,497,620.94</w:t>
            </w:r>
          </w:p>
        </w:tc>
      </w:tr>
      <w:tr w:rsidR="007142E2" w:rsidRPr="00A764DC" w14:paraId="2225E2FF" w14:textId="77777777" w:rsidTr="00AC08DB">
        <w:trPr>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74AEB71"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DCP05 Armstrong Creek Horseshoe Bend Precinct 2014</w:t>
            </w:r>
          </w:p>
        </w:tc>
        <w:tc>
          <w:tcPr>
            <w:tcW w:w="1134" w:type="dxa"/>
            <w:noWrap/>
            <w:vAlign w:val="center"/>
            <w:hideMark/>
          </w:tcPr>
          <w:p w14:paraId="00370A72"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DI_OS_6</w:t>
            </w:r>
          </w:p>
        </w:tc>
        <w:tc>
          <w:tcPr>
            <w:tcW w:w="3546" w:type="dxa"/>
            <w:noWrap/>
            <w:hideMark/>
          </w:tcPr>
          <w:p w14:paraId="5A987A53" w14:textId="60CA368B"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Playground Equipment </w:t>
            </w:r>
            <w:r w:rsidR="001623C8">
              <w:rPr>
                <w:rFonts w:ascii="Arial" w:hAnsi="Arial" w:cs="Arial"/>
                <w:color w:val="000000"/>
                <w:sz w:val="17"/>
                <w:szCs w:val="17"/>
              </w:rPr>
              <w:t>−</w:t>
            </w:r>
            <w:r w:rsidRPr="007142E2">
              <w:rPr>
                <w:rFonts w:ascii="Arial" w:hAnsi="Arial" w:cs="Arial"/>
                <w:color w:val="000000"/>
                <w:sz w:val="17"/>
                <w:szCs w:val="17"/>
              </w:rPr>
              <w:t xml:space="preserve"> Regional Park</w:t>
            </w:r>
          </w:p>
        </w:tc>
        <w:tc>
          <w:tcPr>
            <w:tcW w:w="1095" w:type="dxa"/>
            <w:noWrap/>
            <w:vAlign w:val="center"/>
            <w:hideMark/>
          </w:tcPr>
          <w:p w14:paraId="2699A3D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Open Space</w:t>
            </w:r>
          </w:p>
        </w:tc>
        <w:tc>
          <w:tcPr>
            <w:tcW w:w="1393" w:type="dxa"/>
            <w:noWrap/>
            <w:vAlign w:val="center"/>
            <w:hideMark/>
          </w:tcPr>
          <w:p w14:paraId="6F3011C0"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$582,361.11</w:t>
            </w:r>
          </w:p>
        </w:tc>
      </w:tr>
      <w:tr w:rsidR="007142E2" w:rsidRPr="00A764DC" w14:paraId="1683F0C1"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2820803"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DCP06 Armstrong Creek Town Centre Precinct 2014</w:t>
            </w:r>
          </w:p>
        </w:tc>
        <w:tc>
          <w:tcPr>
            <w:tcW w:w="1134" w:type="dxa"/>
            <w:noWrap/>
            <w:vAlign w:val="center"/>
            <w:hideMark/>
          </w:tcPr>
          <w:p w14:paraId="717A177B"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DI_RO_09</w:t>
            </w:r>
          </w:p>
        </w:tc>
        <w:tc>
          <w:tcPr>
            <w:tcW w:w="3546" w:type="dxa"/>
            <w:noWrap/>
            <w:hideMark/>
          </w:tcPr>
          <w:p w14:paraId="73E3B2F4" w14:textId="60C499A3"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Access Reinstatement Works </w:t>
            </w:r>
            <w:r w:rsidR="001623C8">
              <w:rPr>
                <w:rFonts w:ascii="Arial" w:hAnsi="Arial" w:cs="Arial"/>
                <w:color w:val="000000"/>
                <w:sz w:val="17"/>
                <w:szCs w:val="17"/>
              </w:rPr>
              <w:t>−</w:t>
            </w:r>
            <w:r w:rsidRPr="007142E2">
              <w:rPr>
                <w:rFonts w:ascii="Arial" w:hAnsi="Arial" w:cs="Arial"/>
                <w:color w:val="000000"/>
                <w:sz w:val="17"/>
                <w:szCs w:val="17"/>
              </w:rPr>
              <w:t xml:space="preserve"> Lutheran School</w:t>
            </w:r>
          </w:p>
        </w:tc>
        <w:tc>
          <w:tcPr>
            <w:tcW w:w="1095" w:type="dxa"/>
            <w:noWrap/>
            <w:vAlign w:val="center"/>
            <w:hideMark/>
          </w:tcPr>
          <w:p w14:paraId="015542CA"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Roads</w:t>
            </w:r>
          </w:p>
        </w:tc>
        <w:tc>
          <w:tcPr>
            <w:tcW w:w="1393" w:type="dxa"/>
            <w:noWrap/>
            <w:vAlign w:val="center"/>
            <w:hideMark/>
          </w:tcPr>
          <w:p w14:paraId="3EEFF482"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$61,095.24</w:t>
            </w:r>
          </w:p>
        </w:tc>
      </w:tr>
      <w:tr w:rsidR="007142E2" w:rsidRPr="00A764DC" w14:paraId="720AB664" w14:textId="77777777" w:rsidTr="00AC08DB">
        <w:trPr>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EB7CCAA"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DCP06 Armstrong Creek Town Centre Precinct 2014</w:t>
            </w:r>
          </w:p>
        </w:tc>
        <w:tc>
          <w:tcPr>
            <w:tcW w:w="1134" w:type="dxa"/>
            <w:noWrap/>
            <w:vAlign w:val="center"/>
            <w:hideMark/>
          </w:tcPr>
          <w:p w14:paraId="4C338A92"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DI_RO_04</w:t>
            </w:r>
          </w:p>
        </w:tc>
        <w:tc>
          <w:tcPr>
            <w:tcW w:w="3546" w:type="dxa"/>
            <w:noWrap/>
            <w:hideMark/>
          </w:tcPr>
          <w:p w14:paraId="7057E3B2" w14:textId="2C2BD570"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Intersection </w:t>
            </w:r>
            <w:r w:rsidR="001623C8">
              <w:rPr>
                <w:rFonts w:ascii="Arial" w:hAnsi="Arial" w:cs="Arial"/>
                <w:color w:val="000000"/>
                <w:sz w:val="17"/>
                <w:szCs w:val="17"/>
              </w:rPr>
              <w:t>−</w:t>
            </w:r>
            <w:r w:rsidRPr="007142E2">
              <w:rPr>
                <w:rFonts w:ascii="Arial" w:hAnsi="Arial" w:cs="Arial"/>
                <w:color w:val="000000"/>
                <w:sz w:val="17"/>
                <w:szCs w:val="17"/>
              </w:rPr>
              <w:t xml:space="preserve"> Surf Coast H</w:t>
            </w:r>
            <w:r w:rsidR="001623C8">
              <w:rPr>
                <w:rFonts w:ascii="Arial" w:hAnsi="Arial" w:cs="Arial"/>
                <w:color w:val="000000"/>
                <w:sz w:val="17"/>
                <w:szCs w:val="17"/>
              </w:rPr>
              <w:t>igh</w:t>
            </w:r>
            <w:r w:rsidRPr="007142E2">
              <w:rPr>
                <w:rFonts w:ascii="Arial" w:hAnsi="Arial" w:cs="Arial"/>
                <w:color w:val="000000"/>
                <w:sz w:val="17"/>
                <w:szCs w:val="17"/>
              </w:rPr>
              <w:t>w</w:t>
            </w:r>
            <w:r w:rsidR="001623C8">
              <w:rPr>
                <w:rFonts w:ascii="Arial" w:hAnsi="Arial" w:cs="Arial"/>
                <w:color w:val="000000"/>
                <w:sz w:val="17"/>
                <w:szCs w:val="17"/>
              </w:rPr>
              <w:t>a</w:t>
            </w:r>
            <w:r w:rsidRPr="007142E2">
              <w:rPr>
                <w:rFonts w:ascii="Arial" w:hAnsi="Arial" w:cs="Arial"/>
                <w:color w:val="000000"/>
                <w:sz w:val="17"/>
                <w:szCs w:val="17"/>
              </w:rPr>
              <w:t>y and New Burvilles Road</w:t>
            </w:r>
          </w:p>
        </w:tc>
        <w:tc>
          <w:tcPr>
            <w:tcW w:w="1095" w:type="dxa"/>
            <w:noWrap/>
            <w:vAlign w:val="center"/>
            <w:hideMark/>
          </w:tcPr>
          <w:p w14:paraId="76C709A3"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Intersection</w:t>
            </w:r>
          </w:p>
        </w:tc>
        <w:tc>
          <w:tcPr>
            <w:tcW w:w="1393" w:type="dxa"/>
            <w:noWrap/>
            <w:vAlign w:val="center"/>
            <w:hideMark/>
          </w:tcPr>
          <w:p w14:paraId="4CC9BAA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$1,142,420.89</w:t>
            </w:r>
          </w:p>
        </w:tc>
      </w:tr>
      <w:tr w:rsidR="007142E2" w:rsidRPr="00A764DC" w14:paraId="78DBE2E0"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00401BB"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DCP05 Armstrong Creek Horseshoe Bend Precinct 2014</w:t>
            </w:r>
          </w:p>
        </w:tc>
        <w:tc>
          <w:tcPr>
            <w:tcW w:w="1134" w:type="dxa"/>
            <w:noWrap/>
            <w:vAlign w:val="center"/>
            <w:hideMark/>
          </w:tcPr>
          <w:p w14:paraId="54C32FE2"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DI_DR_01b</w:t>
            </w:r>
          </w:p>
        </w:tc>
        <w:tc>
          <w:tcPr>
            <w:tcW w:w="3546" w:type="dxa"/>
            <w:noWrap/>
            <w:hideMark/>
          </w:tcPr>
          <w:p w14:paraId="5F10DFD8" w14:textId="7E1FBF40"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Drainage Works </w:t>
            </w:r>
            <w:r w:rsidR="001623C8">
              <w:rPr>
                <w:rFonts w:ascii="Arial" w:hAnsi="Arial" w:cs="Arial"/>
                <w:color w:val="000000"/>
                <w:sz w:val="17"/>
                <w:szCs w:val="17"/>
              </w:rPr>
              <w:t>−</w:t>
            </w:r>
            <w:r w:rsidRPr="007142E2">
              <w:rPr>
                <w:rFonts w:ascii="Arial" w:hAnsi="Arial" w:cs="Arial"/>
                <w:color w:val="000000"/>
                <w:sz w:val="17"/>
                <w:szCs w:val="17"/>
              </w:rPr>
              <w:t xml:space="preserve"> Boundary Road Pipeline to the crossing of the Transit Corridor </w:t>
            </w:r>
            <w:r w:rsidR="001623C8">
              <w:rPr>
                <w:rFonts w:ascii="Arial" w:hAnsi="Arial" w:cs="Arial"/>
                <w:color w:val="000000"/>
                <w:sz w:val="17"/>
                <w:szCs w:val="17"/>
              </w:rPr>
              <w:t>−</w:t>
            </w:r>
            <w:r w:rsidRPr="007142E2">
              <w:rPr>
                <w:rFonts w:ascii="Arial" w:hAnsi="Arial" w:cs="Arial"/>
                <w:color w:val="000000"/>
                <w:sz w:val="17"/>
                <w:szCs w:val="17"/>
              </w:rPr>
              <w:t xml:space="preserve"> Construction of Pipeline</w:t>
            </w:r>
          </w:p>
        </w:tc>
        <w:tc>
          <w:tcPr>
            <w:tcW w:w="1095" w:type="dxa"/>
            <w:noWrap/>
            <w:vAlign w:val="center"/>
            <w:hideMark/>
          </w:tcPr>
          <w:p w14:paraId="25684D25"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Drainage</w:t>
            </w:r>
          </w:p>
        </w:tc>
        <w:tc>
          <w:tcPr>
            <w:tcW w:w="1393" w:type="dxa"/>
            <w:noWrap/>
            <w:vAlign w:val="center"/>
            <w:hideMark/>
          </w:tcPr>
          <w:p w14:paraId="2D643898"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$154,262.42</w:t>
            </w:r>
          </w:p>
        </w:tc>
      </w:tr>
      <w:tr w:rsidR="007142E2" w:rsidRPr="00A764DC" w14:paraId="49B90BBB" w14:textId="77777777" w:rsidTr="00AC08DB">
        <w:trPr>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69BAC67"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DCP05 Armstrong Creek Horseshoe Bend Precinct 2014</w:t>
            </w:r>
          </w:p>
        </w:tc>
        <w:tc>
          <w:tcPr>
            <w:tcW w:w="1134" w:type="dxa"/>
            <w:noWrap/>
            <w:vAlign w:val="center"/>
            <w:hideMark/>
          </w:tcPr>
          <w:p w14:paraId="3D31BD2A"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DI_DR_03</w:t>
            </w:r>
          </w:p>
        </w:tc>
        <w:tc>
          <w:tcPr>
            <w:tcW w:w="3546" w:type="dxa"/>
            <w:noWrap/>
            <w:hideMark/>
          </w:tcPr>
          <w:p w14:paraId="3832D49E" w14:textId="6C78CBBF"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Drainage Works </w:t>
            </w:r>
            <w:r w:rsidR="001623C8">
              <w:rPr>
                <w:rFonts w:ascii="Arial" w:hAnsi="Arial" w:cs="Arial"/>
                <w:color w:val="000000"/>
                <w:sz w:val="17"/>
                <w:szCs w:val="17"/>
              </w:rPr>
              <w:t>−</w:t>
            </w:r>
            <w:r w:rsidRPr="007142E2">
              <w:rPr>
                <w:rFonts w:ascii="Arial" w:hAnsi="Arial" w:cs="Arial"/>
                <w:color w:val="000000"/>
                <w:sz w:val="17"/>
                <w:szCs w:val="17"/>
              </w:rPr>
              <w:t xml:space="preserve"> Reserve Road Retarding Basin to Barwon Heads Road Retarding Basin </w:t>
            </w:r>
            <w:r w:rsidR="001623C8">
              <w:rPr>
                <w:rFonts w:ascii="Arial" w:hAnsi="Arial" w:cs="Arial"/>
                <w:color w:val="000000"/>
                <w:sz w:val="17"/>
                <w:szCs w:val="17"/>
              </w:rPr>
              <w:t>−</w:t>
            </w:r>
            <w:r w:rsidRPr="007142E2">
              <w:rPr>
                <w:rFonts w:ascii="Arial" w:hAnsi="Arial" w:cs="Arial"/>
                <w:color w:val="000000"/>
                <w:sz w:val="17"/>
                <w:szCs w:val="17"/>
              </w:rPr>
              <w:t xml:space="preserve"> Construction of pipeline</w:t>
            </w:r>
          </w:p>
        </w:tc>
        <w:tc>
          <w:tcPr>
            <w:tcW w:w="1095" w:type="dxa"/>
            <w:noWrap/>
            <w:vAlign w:val="center"/>
            <w:hideMark/>
          </w:tcPr>
          <w:p w14:paraId="11137B81"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Drainage</w:t>
            </w:r>
          </w:p>
        </w:tc>
        <w:tc>
          <w:tcPr>
            <w:tcW w:w="1393" w:type="dxa"/>
            <w:noWrap/>
            <w:vAlign w:val="center"/>
            <w:hideMark/>
          </w:tcPr>
          <w:p w14:paraId="3375CFF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$2,705,740.24</w:t>
            </w:r>
          </w:p>
        </w:tc>
      </w:tr>
      <w:tr w:rsidR="007142E2" w:rsidRPr="00A764DC" w14:paraId="77D14C3E"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B03D136"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DCP05 Armstrong Creek Horseshoe Bend Precinct 2014</w:t>
            </w:r>
          </w:p>
        </w:tc>
        <w:tc>
          <w:tcPr>
            <w:tcW w:w="1134" w:type="dxa"/>
            <w:noWrap/>
            <w:vAlign w:val="center"/>
            <w:hideMark/>
          </w:tcPr>
          <w:p w14:paraId="3C7DDB03"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DI_TR_1</w:t>
            </w:r>
          </w:p>
        </w:tc>
        <w:tc>
          <w:tcPr>
            <w:tcW w:w="3546" w:type="dxa"/>
            <w:noWrap/>
            <w:hideMark/>
          </w:tcPr>
          <w:p w14:paraId="4347C620" w14:textId="70260B8E"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Shared Path Network </w:t>
            </w:r>
            <w:r w:rsidR="001623C8">
              <w:rPr>
                <w:rFonts w:ascii="Arial" w:hAnsi="Arial" w:cs="Arial"/>
                <w:color w:val="000000"/>
                <w:sz w:val="17"/>
                <w:szCs w:val="17"/>
              </w:rPr>
              <w:t>−</w:t>
            </w:r>
            <w:r w:rsidRPr="007142E2">
              <w:rPr>
                <w:rFonts w:ascii="Arial" w:hAnsi="Arial" w:cs="Arial"/>
                <w:color w:val="000000"/>
                <w:sz w:val="17"/>
                <w:szCs w:val="17"/>
              </w:rPr>
              <w:t xml:space="preserve"> Off Road</w:t>
            </w:r>
          </w:p>
        </w:tc>
        <w:tc>
          <w:tcPr>
            <w:tcW w:w="1095" w:type="dxa"/>
            <w:noWrap/>
            <w:vAlign w:val="center"/>
            <w:hideMark/>
          </w:tcPr>
          <w:p w14:paraId="338890C5"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Trails</w:t>
            </w:r>
          </w:p>
        </w:tc>
        <w:tc>
          <w:tcPr>
            <w:tcW w:w="1393" w:type="dxa"/>
            <w:noWrap/>
            <w:vAlign w:val="center"/>
            <w:hideMark/>
          </w:tcPr>
          <w:p w14:paraId="1926929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$104,961.85</w:t>
            </w:r>
          </w:p>
        </w:tc>
      </w:tr>
      <w:tr w:rsidR="007142E2" w:rsidRPr="00A764DC" w14:paraId="53AA998B" w14:textId="77777777" w:rsidTr="00AC08DB">
        <w:trPr>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366CDA0"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DCP04 Armstrong Creek West Precinct 2013</w:t>
            </w:r>
          </w:p>
        </w:tc>
        <w:tc>
          <w:tcPr>
            <w:tcW w:w="1134" w:type="dxa"/>
            <w:noWrap/>
            <w:vAlign w:val="center"/>
            <w:hideMark/>
          </w:tcPr>
          <w:p w14:paraId="09EB4A92"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DI_RO_08</w:t>
            </w:r>
          </w:p>
        </w:tc>
        <w:tc>
          <w:tcPr>
            <w:tcW w:w="3546" w:type="dxa"/>
            <w:noWrap/>
            <w:hideMark/>
          </w:tcPr>
          <w:p w14:paraId="2298758B" w14:textId="7BEA8C6C"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Intersection </w:t>
            </w:r>
            <w:r w:rsidR="001623C8">
              <w:rPr>
                <w:rFonts w:ascii="Arial" w:hAnsi="Arial" w:cs="Arial"/>
                <w:color w:val="000000"/>
                <w:sz w:val="17"/>
                <w:szCs w:val="17"/>
              </w:rPr>
              <w:t>−</w:t>
            </w:r>
            <w:r w:rsidRPr="007142E2">
              <w:rPr>
                <w:rFonts w:ascii="Arial" w:hAnsi="Arial" w:cs="Arial"/>
                <w:color w:val="000000"/>
                <w:sz w:val="17"/>
                <w:szCs w:val="17"/>
              </w:rPr>
              <w:t xml:space="preserve"> Surf Coast H</w:t>
            </w:r>
            <w:r w:rsidR="001623C8">
              <w:rPr>
                <w:rFonts w:ascii="Arial" w:hAnsi="Arial" w:cs="Arial"/>
                <w:color w:val="000000"/>
                <w:sz w:val="17"/>
                <w:szCs w:val="17"/>
              </w:rPr>
              <w:t>igh</w:t>
            </w:r>
            <w:r w:rsidRPr="007142E2">
              <w:rPr>
                <w:rFonts w:ascii="Arial" w:hAnsi="Arial" w:cs="Arial"/>
                <w:color w:val="000000"/>
                <w:sz w:val="17"/>
                <w:szCs w:val="17"/>
              </w:rPr>
              <w:t>w</w:t>
            </w:r>
            <w:r w:rsidR="001623C8">
              <w:rPr>
                <w:rFonts w:ascii="Arial" w:hAnsi="Arial" w:cs="Arial"/>
                <w:color w:val="000000"/>
                <w:sz w:val="17"/>
                <w:szCs w:val="17"/>
              </w:rPr>
              <w:t>a</w:t>
            </w:r>
            <w:r w:rsidRPr="007142E2">
              <w:rPr>
                <w:rFonts w:ascii="Arial" w:hAnsi="Arial" w:cs="Arial"/>
                <w:color w:val="000000"/>
                <w:sz w:val="17"/>
                <w:szCs w:val="17"/>
              </w:rPr>
              <w:t>y and Feehans Road</w:t>
            </w:r>
          </w:p>
        </w:tc>
        <w:tc>
          <w:tcPr>
            <w:tcW w:w="1095" w:type="dxa"/>
            <w:noWrap/>
            <w:vAlign w:val="center"/>
            <w:hideMark/>
          </w:tcPr>
          <w:p w14:paraId="4DE2194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Roads</w:t>
            </w:r>
          </w:p>
        </w:tc>
        <w:tc>
          <w:tcPr>
            <w:tcW w:w="1393" w:type="dxa"/>
            <w:noWrap/>
            <w:vAlign w:val="center"/>
            <w:hideMark/>
          </w:tcPr>
          <w:p w14:paraId="75F1ADEF"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$796,136.74</w:t>
            </w:r>
          </w:p>
        </w:tc>
      </w:tr>
      <w:tr w:rsidR="007142E2" w:rsidRPr="00A764DC" w14:paraId="6DD773DA" w14:textId="77777777" w:rsidTr="00AC0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2D13CBE"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DCP03 Armstrong Creek East Precinct 2012</w:t>
            </w:r>
          </w:p>
        </w:tc>
        <w:tc>
          <w:tcPr>
            <w:tcW w:w="1134" w:type="dxa"/>
            <w:noWrap/>
            <w:vAlign w:val="center"/>
            <w:hideMark/>
          </w:tcPr>
          <w:p w14:paraId="4014174C" w14:textId="77777777" w:rsidR="00FE60C2" w:rsidRPr="007142E2" w:rsidRDefault="00FE60C2" w:rsidP="00E92C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DI_TR_1</w:t>
            </w:r>
          </w:p>
        </w:tc>
        <w:tc>
          <w:tcPr>
            <w:tcW w:w="3546" w:type="dxa"/>
            <w:noWrap/>
            <w:hideMark/>
          </w:tcPr>
          <w:p w14:paraId="5DCE8304" w14:textId="25138466"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Off</w:t>
            </w:r>
            <w:r w:rsidR="001623C8">
              <w:rPr>
                <w:rFonts w:ascii="Arial" w:hAnsi="Arial" w:cs="Arial"/>
                <w:color w:val="000000"/>
                <w:sz w:val="17"/>
                <w:szCs w:val="17"/>
              </w:rPr>
              <w:t xml:space="preserve"> R</w:t>
            </w:r>
            <w:r w:rsidRPr="007142E2">
              <w:rPr>
                <w:rFonts w:ascii="Arial" w:hAnsi="Arial" w:cs="Arial"/>
                <w:color w:val="000000"/>
                <w:sz w:val="17"/>
                <w:szCs w:val="17"/>
              </w:rPr>
              <w:t>oad shared trail network</w:t>
            </w:r>
          </w:p>
        </w:tc>
        <w:tc>
          <w:tcPr>
            <w:tcW w:w="1095" w:type="dxa"/>
            <w:noWrap/>
            <w:vAlign w:val="center"/>
            <w:hideMark/>
          </w:tcPr>
          <w:p w14:paraId="56852A6F"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Trails</w:t>
            </w:r>
          </w:p>
        </w:tc>
        <w:tc>
          <w:tcPr>
            <w:tcW w:w="1393" w:type="dxa"/>
            <w:noWrap/>
            <w:vAlign w:val="center"/>
            <w:hideMark/>
          </w:tcPr>
          <w:p w14:paraId="4DB9D97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$39,112.15</w:t>
            </w:r>
          </w:p>
        </w:tc>
      </w:tr>
      <w:tr w:rsidR="007142E2" w:rsidRPr="00A764DC" w14:paraId="1F12C46F" w14:textId="77777777" w:rsidTr="00AC08DB">
        <w:trPr>
          <w:trHeight w:val="293"/>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D846E0C" w14:textId="77777777" w:rsidR="00FE60C2" w:rsidRPr="007142E2" w:rsidRDefault="00FE60C2" w:rsidP="001112EA">
            <w:pPr>
              <w:spacing w:line="276" w:lineRule="auto"/>
              <w:rPr>
                <w:rFonts w:ascii="Arial" w:hAnsi="Arial" w:cs="Arial"/>
                <w:b w:val="0"/>
                <w:bCs w:val="0"/>
                <w:color w:val="000000"/>
                <w:sz w:val="17"/>
                <w:szCs w:val="17"/>
              </w:rPr>
            </w:pPr>
            <w:r w:rsidRPr="007142E2">
              <w:rPr>
                <w:rFonts w:ascii="Arial" w:hAnsi="Arial" w:cs="Arial"/>
                <w:b w:val="0"/>
                <w:bCs w:val="0"/>
                <w:color w:val="000000"/>
                <w:sz w:val="17"/>
                <w:szCs w:val="17"/>
              </w:rPr>
              <w:t>DCP05 Armstrong Creek Horseshoe Bend Precinct 2014</w:t>
            </w:r>
          </w:p>
        </w:tc>
        <w:tc>
          <w:tcPr>
            <w:tcW w:w="1134" w:type="dxa"/>
            <w:noWrap/>
            <w:vAlign w:val="center"/>
            <w:hideMark/>
          </w:tcPr>
          <w:p w14:paraId="5C7ECC4D" w14:textId="77777777" w:rsidR="00FE60C2" w:rsidRPr="007142E2" w:rsidRDefault="00FE60C2" w:rsidP="00E92C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DI_TR_1</w:t>
            </w:r>
          </w:p>
        </w:tc>
        <w:tc>
          <w:tcPr>
            <w:tcW w:w="3546" w:type="dxa"/>
            <w:noWrap/>
            <w:hideMark/>
          </w:tcPr>
          <w:p w14:paraId="07708F40" w14:textId="2248E2FF"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 xml:space="preserve">Shared Path Network </w:t>
            </w:r>
            <w:r w:rsidR="001623C8">
              <w:rPr>
                <w:rFonts w:ascii="Arial" w:hAnsi="Arial" w:cs="Arial"/>
                <w:color w:val="000000"/>
                <w:sz w:val="17"/>
                <w:szCs w:val="17"/>
              </w:rPr>
              <w:t>−</w:t>
            </w:r>
            <w:r w:rsidRPr="007142E2">
              <w:rPr>
                <w:rFonts w:ascii="Arial" w:hAnsi="Arial" w:cs="Arial"/>
                <w:color w:val="000000"/>
                <w:sz w:val="17"/>
                <w:szCs w:val="17"/>
              </w:rPr>
              <w:t xml:space="preserve"> Off Road</w:t>
            </w:r>
          </w:p>
        </w:tc>
        <w:tc>
          <w:tcPr>
            <w:tcW w:w="1095" w:type="dxa"/>
            <w:noWrap/>
            <w:vAlign w:val="center"/>
            <w:hideMark/>
          </w:tcPr>
          <w:p w14:paraId="0434459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Trails</w:t>
            </w:r>
          </w:p>
        </w:tc>
        <w:tc>
          <w:tcPr>
            <w:tcW w:w="1393" w:type="dxa"/>
            <w:noWrap/>
            <w:vAlign w:val="center"/>
            <w:hideMark/>
          </w:tcPr>
          <w:p w14:paraId="645EACA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7142E2">
              <w:rPr>
                <w:rFonts w:ascii="Arial" w:hAnsi="Arial" w:cs="Arial"/>
                <w:color w:val="000000"/>
                <w:sz w:val="17"/>
                <w:szCs w:val="17"/>
              </w:rPr>
              <w:t>$29,598.75</w:t>
            </w:r>
          </w:p>
        </w:tc>
      </w:tr>
      <w:tr w:rsidR="007142E2" w:rsidRPr="00A764DC" w14:paraId="20C486EB" w14:textId="77777777" w:rsidTr="00A84C2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center"/>
            <w:hideMark/>
          </w:tcPr>
          <w:p w14:paraId="2E06A586" w14:textId="77777777" w:rsidR="00FE60C2" w:rsidRPr="007142E2" w:rsidRDefault="00FE60C2" w:rsidP="007142E2">
            <w:pPr>
              <w:rPr>
                <w:rFonts w:ascii="Arial" w:hAnsi="Arial" w:cs="Arial"/>
                <w:color w:val="000000"/>
                <w:sz w:val="17"/>
                <w:szCs w:val="17"/>
              </w:rPr>
            </w:pPr>
            <w:r w:rsidRPr="007142E2">
              <w:rPr>
                <w:rFonts w:ascii="Arial" w:hAnsi="Arial" w:cs="Arial"/>
                <w:color w:val="000000"/>
                <w:sz w:val="17"/>
                <w:szCs w:val="17"/>
              </w:rPr>
              <w:t>Total</w:t>
            </w:r>
          </w:p>
        </w:tc>
        <w:tc>
          <w:tcPr>
            <w:tcW w:w="1134" w:type="dxa"/>
            <w:shd w:val="clear" w:color="auto" w:fill="DEEAF6" w:themeFill="accent5" w:themeFillTint="33"/>
            <w:noWrap/>
            <w:vAlign w:val="center"/>
            <w:hideMark/>
          </w:tcPr>
          <w:p w14:paraId="5008DF4B" w14:textId="77777777" w:rsidR="00FE60C2" w:rsidRPr="007142E2" w:rsidRDefault="00FE60C2" w:rsidP="007142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7"/>
                <w:szCs w:val="17"/>
              </w:rPr>
            </w:pPr>
            <w:r w:rsidRPr="007142E2">
              <w:rPr>
                <w:rFonts w:ascii="Arial" w:hAnsi="Arial" w:cs="Arial"/>
                <w:b/>
                <w:bCs/>
                <w:color w:val="000000"/>
                <w:sz w:val="17"/>
                <w:szCs w:val="17"/>
              </w:rPr>
              <w:t> </w:t>
            </w:r>
          </w:p>
        </w:tc>
        <w:tc>
          <w:tcPr>
            <w:tcW w:w="3546" w:type="dxa"/>
            <w:shd w:val="clear" w:color="auto" w:fill="DEEAF6" w:themeFill="accent5" w:themeFillTint="33"/>
            <w:noWrap/>
            <w:vAlign w:val="center"/>
            <w:hideMark/>
          </w:tcPr>
          <w:p w14:paraId="7F6B235F" w14:textId="77777777" w:rsidR="00FE60C2" w:rsidRPr="007142E2" w:rsidRDefault="00FE60C2" w:rsidP="007142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7"/>
                <w:szCs w:val="17"/>
              </w:rPr>
            </w:pPr>
            <w:r w:rsidRPr="007142E2">
              <w:rPr>
                <w:rFonts w:ascii="Arial" w:hAnsi="Arial" w:cs="Arial"/>
                <w:b/>
                <w:bCs/>
                <w:color w:val="000000"/>
                <w:sz w:val="17"/>
                <w:szCs w:val="17"/>
              </w:rPr>
              <w:t> </w:t>
            </w:r>
          </w:p>
        </w:tc>
        <w:tc>
          <w:tcPr>
            <w:tcW w:w="1095" w:type="dxa"/>
            <w:shd w:val="clear" w:color="auto" w:fill="DEEAF6" w:themeFill="accent5" w:themeFillTint="33"/>
            <w:noWrap/>
            <w:vAlign w:val="center"/>
            <w:hideMark/>
          </w:tcPr>
          <w:p w14:paraId="4C38FFA1" w14:textId="77777777" w:rsidR="00FE60C2" w:rsidRPr="007142E2" w:rsidRDefault="00FE60C2" w:rsidP="007142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7"/>
                <w:szCs w:val="17"/>
              </w:rPr>
            </w:pPr>
            <w:r w:rsidRPr="007142E2">
              <w:rPr>
                <w:rFonts w:ascii="Arial" w:hAnsi="Arial" w:cs="Arial"/>
                <w:b/>
                <w:bCs/>
                <w:color w:val="000000"/>
                <w:sz w:val="17"/>
                <w:szCs w:val="17"/>
              </w:rPr>
              <w:t> </w:t>
            </w:r>
          </w:p>
        </w:tc>
        <w:tc>
          <w:tcPr>
            <w:tcW w:w="1393" w:type="dxa"/>
            <w:shd w:val="clear" w:color="auto" w:fill="DEEAF6" w:themeFill="accent5" w:themeFillTint="33"/>
            <w:vAlign w:val="center"/>
            <w:hideMark/>
          </w:tcPr>
          <w:p w14:paraId="41B390BD" w14:textId="77777777" w:rsidR="00FE60C2" w:rsidRPr="007142E2" w:rsidRDefault="00FE60C2" w:rsidP="007142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7"/>
                <w:szCs w:val="17"/>
              </w:rPr>
            </w:pPr>
            <w:r w:rsidRPr="007142E2">
              <w:rPr>
                <w:rFonts w:ascii="Arial" w:hAnsi="Arial" w:cs="Arial"/>
                <w:b/>
                <w:bCs/>
                <w:color w:val="000000"/>
                <w:sz w:val="17"/>
                <w:szCs w:val="17"/>
              </w:rPr>
              <w:t>$13,494,707.16</w:t>
            </w:r>
          </w:p>
        </w:tc>
      </w:tr>
    </w:tbl>
    <w:p w14:paraId="59B8641B" w14:textId="77777777" w:rsidR="007142E2" w:rsidRDefault="007142E2" w:rsidP="007142E2">
      <w:pPr>
        <w:spacing w:line="240" w:lineRule="auto"/>
        <w:rPr>
          <w:rFonts w:cstheme="minorHAnsi"/>
          <w:b/>
          <w:sz w:val="18"/>
          <w:szCs w:val="18"/>
          <w:highlight w:val="yellow"/>
        </w:rPr>
      </w:pPr>
    </w:p>
    <w:p w14:paraId="63C04C2D" w14:textId="3458A952" w:rsidR="00FE60C2" w:rsidRPr="00C57610" w:rsidRDefault="00FE60C2" w:rsidP="007142E2">
      <w:pPr>
        <w:spacing w:line="240" w:lineRule="auto"/>
        <w:rPr>
          <w:rFonts w:ascii="Arial" w:hAnsi="Arial" w:cs="Arial"/>
          <w:b/>
          <w:color w:val="003361"/>
          <w:sz w:val="14"/>
          <w:szCs w:val="14"/>
        </w:rPr>
      </w:pPr>
      <w:r w:rsidRPr="00202943">
        <w:rPr>
          <w:rFonts w:ascii="Arial" w:hAnsi="Arial" w:cs="Arial"/>
          <w:b/>
          <w:color w:val="003361"/>
          <w:sz w:val="16"/>
          <w:szCs w:val="16"/>
        </w:rPr>
        <w:t xml:space="preserve">TABLE </w:t>
      </w:r>
      <w:r w:rsidR="09A3BA12" w:rsidRPr="00202943">
        <w:rPr>
          <w:rFonts w:ascii="Arial" w:hAnsi="Arial" w:cs="Arial"/>
          <w:b/>
          <w:color w:val="003361"/>
          <w:sz w:val="16"/>
          <w:szCs w:val="16"/>
        </w:rPr>
        <w:t>1</w:t>
      </w:r>
      <w:r w:rsidR="00443C64">
        <w:rPr>
          <w:rFonts w:ascii="Arial" w:hAnsi="Arial" w:cs="Arial"/>
          <w:b/>
          <w:color w:val="003361"/>
          <w:sz w:val="16"/>
          <w:szCs w:val="16"/>
        </w:rPr>
        <w:t>6</w:t>
      </w:r>
      <w:r w:rsidRPr="00202943">
        <w:rPr>
          <w:rFonts w:ascii="Arial" w:hAnsi="Arial" w:cs="Arial"/>
          <w:b/>
          <w:color w:val="003361"/>
          <w:sz w:val="16"/>
          <w:szCs w:val="16"/>
        </w:rPr>
        <w:t xml:space="preserve">: Total DCP contributions received and expended to date (for </w:t>
      </w:r>
      <w:bookmarkStart w:id="322" w:name="_Int_kxTjO5KO"/>
      <w:r w:rsidRPr="00202943">
        <w:rPr>
          <w:rFonts w:ascii="Arial" w:hAnsi="Arial" w:cs="Arial"/>
          <w:b/>
          <w:color w:val="003361"/>
          <w:sz w:val="16"/>
          <w:szCs w:val="16"/>
        </w:rPr>
        <w:t>DCPs</w:t>
      </w:r>
      <w:bookmarkEnd w:id="322"/>
      <w:r w:rsidRPr="00202943">
        <w:rPr>
          <w:rFonts w:ascii="Arial" w:hAnsi="Arial" w:cs="Arial"/>
          <w:b/>
          <w:color w:val="003361"/>
          <w:sz w:val="16"/>
          <w:szCs w:val="16"/>
        </w:rPr>
        <w:t xml:space="preserve"> approved after 1 June 2016)</w:t>
      </w:r>
    </w:p>
    <w:tbl>
      <w:tblPr>
        <w:tblStyle w:val="TableGrid1"/>
        <w:tblW w:w="5468" w:type="pct"/>
        <w:tblLook w:val="0620" w:firstRow="1" w:lastRow="0" w:firstColumn="0" w:lastColumn="0" w:noHBand="1" w:noVBand="1"/>
      </w:tblPr>
      <w:tblGrid>
        <w:gridCol w:w="2358"/>
        <w:gridCol w:w="1153"/>
        <w:gridCol w:w="1516"/>
        <w:gridCol w:w="1770"/>
        <w:gridCol w:w="3408"/>
      </w:tblGrid>
      <w:tr w:rsidR="00FE60C2" w:rsidRPr="00A764DC" w14:paraId="0AEEFEB3" w14:textId="77777777" w:rsidTr="00AC08DB">
        <w:trPr>
          <w:cnfStyle w:val="100000000000" w:firstRow="1" w:lastRow="0" w:firstColumn="0" w:lastColumn="0" w:oddVBand="0" w:evenVBand="0" w:oddHBand="0" w:evenHBand="0" w:firstRowFirstColumn="0" w:firstRowLastColumn="0" w:lastRowFirstColumn="0" w:lastRowLastColumn="0"/>
          <w:trHeight w:val="643"/>
        </w:trPr>
        <w:tc>
          <w:tcPr>
            <w:tcW w:w="0" w:type="pct"/>
            <w:shd w:val="clear" w:color="auto" w:fill="003361"/>
            <w:vAlign w:val="center"/>
          </w:tcPr>
          <w:p w14:paraId="63373648" w14:textId="653D171C"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DCP NAME</w:t>
            </w:r>
          </w:p>
          <w:p w14:paraId="582A637D"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(YEAR APPROVED)</w:t>
            </w:r>
          </w:p>
        </w:tc>
        <w:tc>
          <w:tcPr>
            <w:tcW w:w="0" w:type="pct"/>
            <w:shd w:val="clear" w:color="auto" w:fill="003361"/>
            <w:vAlign w:val="center"/>
          </w:tcPr>
          <w:p w14:paraId="6D378B7F"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TOTAL LEVIES</w:t>
            </w:r>
            <w:r w:rsidRPr="00A84C21">
              <w:rPr>
                <w:rFonts w:ascii="Arial Bold" w:hAnsi="Arial Bold" w:cs="Arial"/>
                <w:color w:val="FFFFFF" w:themeColor="background1"/>
                <w:szCs w:val="18"/>
              </w:rPr>
              <w:br/>
              <w:t>RECEIVED</w:t>
            </w:r>
          </w:p>
          <w:p w14:paraId="06EF8638"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w:t>
            </w:r>
          </w:p>
        </w:tc>
        <w:tc>
          <w:tcPr>
            <w:tcW w:w="0" w:type="pct"/>
            <w:shd w:val="clear" w:color="auto" w:fill="003361"/>
            <w:vAlign w:val="center"/>
          </w:tcPr>
          <w:p w14:paraId="2DFCC838"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TOTAL LEVIES</w:t>
            </w:r>
            <w:r w:rsidRPr="00A84C21">
              <w:rPr>
                <w:rFonts w:ascii="Arial Bold" w:hAnsi="Arial Bold" w:cs="Arial"/>
                <w:color w:val="FFFFFF" w:themeColor="background1"/>
                <w:szCs w:val="18"/>
              </w:rPr>
              <w:br/>
              <w:t>EXPENDED</w:t>
            </w:r>
          </w:p>
          <w:p w14:paraId="5599D6D2"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w:t>
            </w:r>
          </w:p>
        </w:tc>
        <w:tc>
          <w:tcPr>
            <w:tcW w:w="0" w:type="pct"/>
            <w:shd w:val="clear" w:color="auto" w:fill="003361"/>
            <w:vAlign w:val="center"/>
          </w:tcPr>
          <w:p w14:paraId="09D32543" w14:textId="73AC6DAD"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TOTAL WORKS-IN-KIND ACCEPTED</w:t>
            </w:r>
          </w:p>
          <w:p w14:paraId="04492F32"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w:t>
            </w:r>
          </w:p>
        </w:tc>
        <w:tc>
          <w:tcPr>
            <w:tcW w:w="0" w:type="pct"/>
            <w:shd w:val="clear" w:color="auto" w:fill="003361"/>
            <w:vAlign w:val="center"/>
          </w:tcPr>
          <w:p w14:paraId="06A438F4" w14:textId="38F88441"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TOTAL DCP CONTRIBUTIONS RECEIVED (LEVIES AND WORKS-IN-KIND)</w:t>
            </w:r>
          </w:p>
          <w:p w14:paraId="6529AD6C" w14:textId="77777777" w:rsidR="00FE60C2" w:rsidRPr="00A84C21" w:rsidRDefault="00FE60C2" w:rsidP="00AC08DB">
            <w:pPr>
              <w:pStyle w:val="TableText"/>
              <w:spacing w:before="100" w:after="100"/>
              <w:jc w:val="center"/>
              <w:rPr>
                <w:rFonts w:ascii="Arial Bold" w:hAnsi="Arial Bold" w:cs="Arial"/>
                <w:b w:val="0"/>
                <w:color w:val="FFFFFF" w:themeColor="background1"/>
                <w:szCs w:val="18"/>
              </w:rPr>
            </w:pPr>
            <w:r w:rsidRPr="00A84C21">
              <w:rPr>
                <w:rFonts w:ascii="Arial Bold" w:hAnsi="Arial Bold" w:cs="Arial"/>
                <w:color w:val="FFFFFF" w:themeColor="background1"/>
                <w:szCs w:val="18"/>
              </w:rPr>
              <w:t>($)</w:t>
            </w:r>
          </w:p>
        </w:tc>
      </w:tr>
      <w:tr w:rsidR="00FE60C2" w:rsidRPr="00A764DC" w14:paraId="15AC471B" w14:textId="77777777" w:rsidTr="00AC08DB">
        <w:trPr>
          <w:trHeight w:val="600"/>
        </w:trPr>
        <w:tc>
          <w:tcPr>
            <w:tcW w:w="1155" w:type="pct"/>
          </w:tcPr>
          <w:p w14:paraId="0DADD32D" w14:textId="611BBE4C" w:rsidR="00FE60C2" w:rsidRPr="007142E2" w:rsidRDefault="00FE60C2" w:rsidP="001112EA">
            <w:pPr>
              <w:autoSpaceDE w:val="0"/>
              <w:autoSpaceDN w:val="0"/>
              <w:adjustRightInd w:val="0"/>
              <w:spacing w:before="100" w:after="100" w:line="276" w:lineRule="auto"/>
              <w:rPr>
                <w:rFonts w:ascii="Arial" w:hAnsi="Arial" w:cs="Arial"/>
                <w:vanish/>
                <w:sz w:val="17"/>
                <w:szCs w:val="17"/>
              </w:rPr>
            </w:pPr>
            <w:r w:rsidRPr="007142E2">
              <w:rPr>
                <w:rFonts w:ascii="Arial" w:hAnsi="Arial" w:cs="Arial"/>
                <w:sz w:val="17"/>
                <w:szCs w:val="17"/>
              </w:rPr>
              <w:t>DCP08 Central R</w:t>
            </w:r>
            <w:r w:rsidR="001623C8">
              <w:rPr>
                <w:rFonts w:ascii="Arial" w:hAnsi="Arial" w:cs="Arial"/>
                <w:sz w:val="17"/>
                <w:szCs w:val="17"/>
              </w:rPr>
              <w:t>oa</w:t>
            </w:r>
            <w:r w:rsidRPr="007142E2">
              <w:rPr>
                <w:rFonts w:ascii="Arial" w:hAnsi="Arial" w:cs="Arial"/>
                <w:sz w:val="17"/>
                <w:szCs w:val="17"/>
              </w:rPr>
              <w:t>d Drysdale 2022</w:t>
            </w:r>
          </w:p>
        </w:tc>
        <w:tc>
          <w:tcPr>
            <w:tcW w:w="565" w:type="pct"/>
            <w:vAlign w:val="center"/>
          </w:tcPr>
          <w:p w14:paraId="608B1706" w14:textId="77777777" w:rsidR="00FE60C2" w:rsidRPr="007142E2" w:rsidRDefault="00FE60C2" w:rsidP="001112EA">
            <w:pPr>
              <w:autoSpaceDE w:val="0"/>
              <w:autoSpaceDN w:val="0"/>
              <w:adjustRightInd w:val="0"/>
              <w:spacing w:before="100" w:after="100" w:line="276" w:lineRule="auto"/>
              <w:jc w:val="center"/>
              <w:rPr>
                <w:rFonts w:ascii="Arial" w:hAnsi="Arial" w:cs="Arial"/>
                <w:vanish/>
                <w:sz w:val="17"/>
                <w:szCs w:val="17"/>
              </w:rPr>
            </w:pPr>
            <w:r w:rsidRPr="007142E2">
              <w:rPr>
                <w:rFonts w:ascii="Arial" w:hAnsi="Arial" w:cs="Arial"/>
                <w:sz w:val="17"/>
                <w:szCs w:val="17"/>
              </w:rPr>
              <w:t>0.00</w:t>
            </w:r>
          </w:p>
        </w:tc>
        <w:tc>
          <w:tcPr>
            <w:tcW w:w="743" w:type="pct"/>
            <w:vAlign w:val="center"/>
          </w:tcPr>
          <w:p w14:paraId="52FF2B6D" w14:textId="77777777" w:rsidR="00FE60C2" w:rsidRPr="007142E2" w:rsidRDefault="00FE60C2" w:rsidP="001112EA">
            <w:pPr>
              <w:spacing w:before="100" w:after="100" w:line="276" w:lineRule="auto"/>
              <w:jc w:val="center"/>
              <w:rPr>
                <w:rFonts w:ascii="Arial" w:hAnsi="Arial" w:cs="Arial"/>
                <w:vanish/>
                <w:sz w:val="17"/>
                <w:szCs w:val="17"/>
              </w:rPr>
            </w:pPr>
            <w:r w:rsidRPr="007142E2">
              <w:rPr>
                <w:rFonts w:ascii="Arial" w:hAnsi="Arial" w:cs="Arial"/>
                <w:sz w:val="17"/>
                <w:szCs w:val="17"/>
              </w:rPr>
              <w:t>$1,256,196.00</w:t>
            </w:r>
          </w:p>
        </w:tc>
        <w:tc>
          <w:tcPr>
            <w:tcW w:w="867" w:type="pct"/>
            <w:vAlign w:val="center"/>
          </w:tcPr>
          <w:p w14:paraId="2231E42B" w14:textId="77777777" w:rsidR="00FE60C2" w:rsidRPr="007142E2" w:rsidRDefault="00FE60C2" w:rsidP="001112EA">
            <w:pPr>
              <w:autoSpaceDE w:val="0"/>
              <w:autoSpaceDN w:val="0"/>
              <w:adjustRightInd w:val="0"/>
              <w:spacing w:before="100" w:after="100" w:line="276" w:lineRule="auto"/>
              <w:jc w:val="center"/>
              <w:rPr>
                <w:rFonts w:ascii="Arial" w:hAnsi="Arial" w:cs="Arial"/>
                <w:vanish/>
                <w:sz w:val="17"/>
                <w:szCs w:val="17"/>
              </w:rPr>
            </w:pPr>
            <w:r w:rsidRPr="007142E2">
              <w:rPr>
                <w:rFonts w:ascii="Arial" w:hAnsi="Arial" w:cs="Arial"/>
                <w:sz w:val="17"/>
                <w:szCs w:val="17"/>
              </w:rPr>
              <w:t>0.00</w:t>
            </w:r>
          </w:p>
        </w:tc>
        <w:tc>
          <w:tcPr>
            <w:tcW w:w="1670" w:type="pct"/>
            <w:vAlign w:val="center"/>
          </w:tcPr>
          <w:p w14:paraId="6F0B0ADA" w14:textId="77777777" w:rsidR="00FE60C2" w:rsidRPr="007142E2" w:rsidRDefault="00FE60C2" w:rsidP="001112EA">
            <w:pPr>
              <w:autoSpaceDE w:val="0"/>
              <w:autoSpaceDN w:val="0"/>
              <w:adjustRightInd w:val="0"/>
              <w:spacing w:before="100" w:after="100" w:line="276" w:lineRule="auto"/>
              <w:jc w:val="center"/>
              <w:rPr>
                <w:rFonts w:ascii="Arial" w:hAnsi="Arial" w:cs="Arial"/>
                <w:vanish/>
                <w:sz w:val="17"/>
                <w:szCs w:val="17"/>
              </w:rPr>
            </w:pPr>
            <w:r w:rsidRPr="007142E2">
              <w:rPr>
                <w:rFonts w:ascii="Arial" w:hAnsi="Arial" w:cs="Arial"/>
                <w:vanish/>
                <w:sz w:val="17"/>
                <w:szCs w:val="17"/>
              </w:rPr>
              <w:t>0.00</w:t>
            </w:r>
          </w:p>
        </w:tc>
      </w:tr>
      <w:tr w:rsidR="00FE60C2" w:rsidRPr="00A764DC" w14:paraId="2C1EAD37" w14:textId="77777777" w:rsidTr="00A84C21">
        <w:trPr>
          <w:trHeight w:val="280"/>
          <w:hidden/>
        </w:trPr>
        <w:tc>
          <w:tcPr>
            <w:tcW w:w="1155" w:type="pct"/>
            <w:shd w:val="clear" w:color="auto" w:fill="DEEAF6" w:themeFill="accent5" w:themeFillTint="33"/>
          </w:tcPr>
          <w:p w14:paraId="0D309EAB" w14:textId="77777777" w:rsidR="00FE60C2" w:rsidRPr="00A84C21" w:rsidRDefault="00FE60C2" w:rsidP="00C24EEB">
            <w:pPr>
              <w:spacing w:before="100" w:after="100"/>
              <w:rPr>
                <w:rFonts w:ascii="Arial" w:hAnsi="Arial" w:cs="Arial"/>
                <w:b/>
                <w:vanish/>
                <w:sz w:val="17"/>
                <w:szCs w:val="17"/>
              </w:rPr>
            </w:pPr>
            <w:r w:rsidRPr="00A84C21">
              <w:rPr>
                <w:rFonts w:ascii="Arial" w:hAnsi="Arial" w:cs="Arial"/>
                <w:b/>
                <w:vanish/>
                <w:sz w:val="17"/>
                <w:szCs w:val="17"/>
              </w:rPr>
              <w:t>Total</w:t>
            </w:r>
          </w:p>
        </w:tc>
        <w:tc>
          <w:tcPr>
            <w:tcW w:w="565" w:type="pct"/>
            <w:shd w:val="clear" w:color="auto" w:fill="DEEAF6" w:themeFill="accent5" w:themeFillTint="33"/>
          </w:tcPr>
          <w:p w14:paraId="1D43C104" w14:textId="77777777" w:rsidR="00FE60C2" w:rsidRPr="00A84C21" w:rsidRDefault="00FE60C2" w:rsidP="00C24EEB">
            <w:pPr>
              <w:spacing w:before="100" w:after="100"/>
              <w:rPr>
                <w:rFonts w:ascii="Arial" w:hAnsi="Arial" w:cs="Arial"/>
                <w:b/>
                <w:vanish/>
                <w:sz w:val="17"/>
                <w:szCs w:val="17"/>
              </w:rPr>
            </w:pPr>
          </w:p>
        </w:tc>
        <w:tc>
          <w:tcPr>
            <w:tcW w:w="743" w:type="pct"/>
            <w:shd w:val="clear" w:color="auto" w:fill="DEEAF6" w:themeFill="accent5" w:themeFillTint="33"/>
          </w:tcPr>
          <w:p w14:paraId="4B508773" w14:textId="77777777" w:rsidR="00FE60C2" w:rsidRPr="00A84C21" w:rsidRDefault="00FE60C2" w:rsidP="00C24EEB">
            <w:pPr>
              <w:spacing w:before="100" w:after="100"/>
              <w:jc w:val="right"/>
              <w:rPr>
                <w:rFonts w:ascii="Arial" w:hAnsi="Arial" w:cs="Arial"/>
                <w:b/>
                <w:vanish/>
                <w:sz w:val="17"/>
                <w:szCs w:val="17"/>
              </w:rPr>
            </w:pPr>
            <w:r w:rsidRPr="00A84C21">
              <w:rPr>
                <w:rFonts w:ascii="Arial" w:hAnsi="Arial" w:cs="Arial"/>
                <w:b/>
                <w:sz w:val="17"/>
                <w:szCs w:val="17"/>
              </w:rPr>
              <w:t>$1,256,196.00</w:t>
            </w:r>
          </w:p>
        </w:tc>
        <w:tc>
          <w:tcPr>
            <w:tcW w:w="867" w:type="pct"/>
            <w:shd w:val="clear" w:color="auto" w:fill="DEEAF6" w:themeFill="accent5" w:themeFillTint="33"/>
          </w:tcPr>
          <w:p w14:paraId="6B692E2D" w14:textId="77777777" w:rsidR="00FE60C2" w:rsidRPr="00A84C21" w:rsidRDefault="00FE60C2" w:rsidP="00C24EEB">
            <w:pPr>
              <w:spacing w:before="100" w:after="100"/>
              <w:rPr>
                <w:rFonts w:ascii="Arial" w:hAnsi="Arial" w:cs="Arial"/>
                <w:b/>
                <w:vanish/>
                <w:sz w:val="17"/>
                <w:szCs w:val="17"/>
              </w:rPr>
            </w:pPr>
          </w:p>
        </w:tc>
        <w:tc>
          <w:tcPr>
            <w:tcW w:w="1670" w:type="pct"/>
            <w:shd w:val="clear" w:color="auto" w:fill="DEEAF6" w:themeFill="accent5" w:themeFillTint="33"/>
          </w:tcPr>
          <w:p w14:paraId="3D1D67AA" w14:textId="77777777" w:rsidR="00FE60C2" w:rsidRPr="00A84C21" w:rsidRDefault="00FE60C2" w:rsidP="00C24EEB">
            <w:pPr>
              <w:spacing w:before="100" w:after="100"/>
              <w:jc w:val="right"/>
              <w:rPr>
                <w:rFonts w:ascii="Arial" w:hAnsi="Arial" w:cs="Arial"/>
                <w:b/>
                <w:sz w:val="17"/>
                <w:szCs w:val="17"/>
              </w:rPr>
            </w:pPr>
            <w:r w:rsidRPr="00A84C21">
              <w:rPr>
                <w:rFonts w:ascii="Arial" w:hAnsi="Arial" w:cs="Arial"/>
                <w:b/>
                <w:sz w:val="17"/>
                <w:szCs w:val="17"/>
              </w:rPr>
              <w:t>0.00</w:t>
            </w:r>
          </w:p>
        </w:tc>
      </w:tr>
    </w:tbl>
    <w:p w14:paraId="698587DE" w14:textId="77777777" w:rsidR="007142E2" w:rsidRDefault="00FE60C2" w:rsidP="007142E2">
      <w:pPr>
        <w:spacing w:line="240" w:lineRule="auto"/>
        <w:rPr>
          <w:rFonts w:ascii="Arial" w:hAnsi="Arial" w:cs="Arial"/>
          <w:b/>
          <w:color w:val="FF0000"/>
          <w:sz w:val="18"/>
          <w:szCs w:val="18"/>
          <w:highlight w:val="yellow"/>
        </w:rPr>
        <w:sectPr w:rsidR="007142E2" w:rsidSect="003C4497">
          <w:headerReference w:type="default" r:id="rId95"/>
          <w:footerReference w:type="default" r:id="rId96"/>
          <w:pgSz w:w="11906" w:h="16838"/>
          <w:pgMar w:top="993" w:right="1440" w:bottom="1440" w:left="1134" w:header="720" w:footer="720" w:gutter="0"/>
          <w:cols w:space="720"/>
          <w:docGrid w:linePitch="360"/>
        </w:sectPr>
      </w:pPr>
      <w:r w:rsidRPr="007142E2">
        <w:rPr>
          <w:rFonts w:ascii="Arial" w:hAnsi="Arial" w:cs="Arial"/>
          <w:b/>
          <w:color w:val="FF0000"/>
          <w:sz w:val="18"/>
          <w:szCs w:val="18"/>
          <w:highlight w:val="yellow"/>
        </w:rPr>
        <w:br w:type="page"/>
      </w:r>
    </w:p>
    <w:p w14:paraId="2ADB9A8F" w14:textId="5302C3DC" w:rsidR="00FE60C2" w:rsidRPr="005A0343" w:rsidRDefault="00FE60C2" w:rsidP="007142E2">
      <w:pPr>
        <w:spacing w:line="240" w:lineRule="auto"/>
        <w:rPr>
          <w:rFonts w:ascii="Arial" w:hAnsi="Arial" w:cs="Arial"/>
          <w:b/>
          <w:color w:val="003361"/>
          <w:sz w:val="16"/>
          <w:szCs w:val="16"/>
        </w:rPr>
      </w:pPr>
      <w:r w:rsidRPr="005A0343">
        <w:rPr>
          <w:rFonts w:ascii="Arial" w:hAnsi="Arial" w:cs="Arial"/>
          <w:b/>
          <w:color w:val="003361"/>
          <w:sz w:val="16"/>
          <w:szCs w:val="16"/>
        </w:rPr>
        <w:lastRenderedPageBreak/>
        <w:t>TABLE 1</w:t>
      </w:r>
      <w:r w:rsidR="00443C64">
        <w:rPr>
          <w:rFonts w:ascii="Arial" w:hAnsi="Arial" w:cs="Arial"/>
          <w:b/>
          <w:color w:val="003361"/>
          <w:sz w:val="16"/>
          <w:szCs w:val="16"/>
        </w:rPr>
        <w:t>7</w:t>
      </w:r>
      <w:r w:rsidRPr="005A0343">
        <w:rPr>
          <w:rFonts w:ascii="Arial" w:hAnsi="Arial" w:cs="Arial"/>
          <w:b/>
          <w:color w:val="003361"/>
          <w:sz w:val="16"/>
          <w:szCs w:val="16"/>
        </w:rPr>
        <w:t>: Land, works, services or facilities delivered in 2022</w:t>
      </w:r>
      <w:r w:rsidR="004F7825" w:rsidRPr="005A0343">
        <w:rPr>
          <w:rFonts w:ascii="Arial" w:hAnsi="Arial" w:cs="Arial"/>
          <w:b/>
          <w:color w:val="003361"/>
          <w:sz w:val="16"/>
          <w:szCs w:val="16"/>
        </w:rPr>
        <w:t>–</w:t>
      </w:r>
      <w:r w:rsidRPr="005A0343">
        <w:rPr>
          <w:rFonts w:ascii="Arial" w:hAnsi="Arial" w:cs="Arial"/>
          <w:b/>
          <w:color w:val="003361"/>
          <w:sz w:val="16"/>
          <w:szCs w:val="16"/>
        </w:rPr>
        <w:t>23 from DCP levies collected</w:t>
      </w:r>
    </w:p>
    <w:tbl>
      <w:tblPr>
        <w:tblStyle w:val="ListTable3-Accent1"/>
        <w:tblW w:w="5000" w:type="pct"/>
        <w:tblLook w:val="04A0" w:firstRow="1" w:lastRow="0" w:firstColumn="1" w:lastColumn="0" w:noHBand="0" w:noVBand="1"/>
      </w:tblPr>
      <w:tblGrid>
        <w:gridCol w:w="1695"/>
        <w:gridCol w:w="259"/>
        <w:gridCol w:w="946"/>
        <w:gridCol w:w="1521"/>
        <w:gridCol w:w="1617"/>
        <w:gridCol w:w="1447"/>
        <w:gridCol w:w="1530"/>
        <w:gridCol w:w="1653"/>
        <w:gridCol w:w="1743"/>
        <w:gridCol w:w="1537"/>
      </w:tblGrid>
      <w:tr w:rsidR="0045330D" w:rsidRPr="00A764DC" w14:paraId="4E09BA7E" w14:textId="77777777" w:rsidTr="00B324BE">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614" w:type="pct"/>
            <w:shd w:val="clear" w:color="auto" w:fill="003361"/>
            <w:vAlign w:val="center"/>
            <w:hideMark/>
          </w:tcPr>
          <w:p w14:paraId="395B16A9" w14:textId="77777777" w:rsidR="00FE60C2" w:rsidRPr="000B482E" w:rsidRDefault="00FE60C2" w:rsidP="00CF1F99">
            <w:pPr>
              <w:rPr>
                <w:rFonts w:ascii="Arial Bold" w:hAnsi="Arial Bold" w:cs="Arial"/>
                <w:b w:val="0"/>
                <w:bCs w:val="0"/>
                <w:caps/>
                <w:color w:val="FFFFFF"/>
                <w:sz w:val="17"/>
                <w:szCs w:val="17"/>
              </w:rPr>
            </w:pPr>
            <w:r w:rsidRPr="000B482E">
              <w:rPr>
                <w:rFonts w:ascii="Arial Bold" w:hAnsi="Arial Bold" w:cs="Arial"/>
                <w:caps/>
                <w:color w:val="FFFFFF"/>
                <w:sz w:val="17"/>
                <w:szCs w:val="17"/>
              </w:rPr>
              <w:t>Project description</w:t>
            </w:r>
          </w:p>
        </w:tc>
        <w:tc>
          <w:tcPr>
            <w:tcW w:w="377" w:type="pct"/>
            <w:gridSpan w:val="2"/>
            <w:shd w:val="clear" w:color="auto" w:fill="003361"/>
            <w:vAlign w:val="center"/>
            <w:hideMark/>
          </w:tcPr>
          <w:p w14:paraId="76812370"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Project ID</w:t>
            </w:r>
          </w:p>
        </w:tc>
        <w:tc>
          <w:tcPr>
            <w:tcW w:w="555" w:type="pct"/>
            <w:shd w:val="clear" w:color="auto" w:fill="003361"/>
            <w:vAlign w:val="center"/>
            <w:hideMark/>
          </w:tcPr>
          <w:p w14:paraId="53397BEB"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DCP name and year approved</w:t>
            </w:r>
          </w:p>
        </w:tc>
        <w:tc>
          <w:tcPr>
            <w:tcW w:w="586" w:type="pct"/>
            <w:shd w:val="clear" w:color="auto" w:fill="003361"/>
            <w:vAlign w:val="center"/>
            <w:hideMark/>
          </w:tcPr>
          <w:p w14:paraId="5F53C681"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DCP fund expended ($)</w:t>
            </w:r>
          </w:p>
        </w:tc>
        <w:tc>
          <w:tcPr>
            <w:tcW w:w="525" w:type="pct"/>
            <w:shd w:val="clear" w:color="auto" w:fill="003361"/>
            <w:vAlign w:val="center"/>
            <w:hideMark/>
          </w:tcPr>
          <w:p w14:paraId="2BF31E6D"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Works-in-kind accepted ($)</w:t>
            </w:r>
          </w:p>
        </w:tc>
        <w:tc>
          <w:tcPr>
            <w:tcW w:w="555" w:type="pct"/>
            <w:shd w:val="clear" w:color="auto" w:fill="003361"/>
            <w:vAlign w:val="center"/>
            <w:hideMark/>
          </w:tcPr>
          <w:p w14:paraId="28E31417"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Council's contribution ($)</w:t>
            </w:r>
          </w:p>
        </w:tc>
        <w:tc>
          <w:tcPr>
            <w:tcW w:w="599" w:type="pct"/>
            <w:shd w:val="clear" w:color="auto" w:fill="003361"/>
            <w:vAlign w:val="center"/>
            <w:hideMark/>
          </w:tcPr>
          <w:p w14:paraId="2A867DB0"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Other contributions ($)</w:t>
            </w:r>
          </w:p>
        </w:tc>
        <w:tc>
          <w:tcPr>
            <w:tcW w:w="631" w:type="pct"/>
            <w:shd w:val="clear" w:color="auto" w:fill="003361"/>
            <w:vAlign w:val="center"/>
            <w:hideMark/>
          </w:tcPr>
          <w:p w14:paraId="04909FC9"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Total project expenditure ($)</w:t>
            </w:r>
          </w:p>
        </w:tc>
        <w:tc>
          <w:tcPr>
            <w:tcW w:w="557" w:type="pct"/>
            <w:shd w:val="clear" w:color="auto" w:fill="003361"/>
            <w:vAlign w:val="center"/>
            <w:hideMark/>
          </w:tcPr>
          <w:p w14:paraId="3B4E8323" w14:textId="77777777" w:rsidR="00FE60C2" w:rsidRPr="000B482E" w:rsidRDefault="00FE60C2" w:rsidP="001112EA">
            <w:pPr>
              <w:jc w:val="center"/>
              <w:cnfStyle w:val="100000000000" w:firstRow="1" w:lastRow="0" w:firstColumn="0" w:lastColumn="0" w:oddVBand="0" w:evenVBand="0" w:oddHBand="0" w:evenHBand="0" w:firstRowFirstColumn="0" w:firstRowLastColumn="0" w:lastRowFirstColumn="0" w:lastRowLastColumn="0"/>
              <w:rPr>
                <w:rFonts w:ascii="Arial Bold" w:hAnsi="Arial Bold" w:cs="Arial"/>
                <w:b w:val="0"/>
                <w:bCs w:val="0"/>
                <w:caps/>
                <w:color w:val="FFFFFF"/>
                <w:sz w:val="17"/>
                <w:szCs w:val="17"/>
              </w:rPr>
            </w:pPr>
            <w:r w:rsidRPr="000B482E">
              <w:rPr>
                <w:rFonts w:ascii="Arial Bold" w:hAnsi="Arial Bold" w:cs="Arial"/>
                <w:caps/>
                <w:color w:val="FFFFFF"/>
                <w:sz w:val="17"/>
                <w:szCs w:val="17"/>
              </w:rPr>
              <w:t>Percentage of item delivered</w:t>
            </w:r>
          </w:p>
        </w:tc>
      </w:tr>
      <w:tr w:rsidR="00A84C21" w:rsidRPr="00A764DC" w14:paraId="29D8D8FA"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66445960" w14:textId="3149E40A"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Community Complex NAC </w:t>
            </w:r>
            <w:r w:rsidR="001623C8">
              <w:rPr>
                <w:rFonts w:ascii="Arial" w:hAnsi="Arial" w:cs="Arial"/>
                <w:color w:val="000000"/>
                <w:sz w:val="17"/>
                <w:szCs w:val="17"/>
              </w:rPr>
              <w:t>−</w:t>
            </w:r>
            <w:r w:rsidRPr="007142E2">
              <w:rPr>
                <w:rFonts w:ascii="Arial" w:hAnsi="Arial" w:cs="Arial"/>
                <w:sz w:val="16"/>
                <w:szCs w:val="16"/>
              </w:rPr>
              <w:t xml:space="preserve"> Construction</w:t>
            </w:r>
          </w:p>
        </w:tc>
        <w:tc>
          <w:tcPr>
            <w:tcW w:w="377" w:type="pct"/>
            <w:gridSpan w:val="2"/>
            <w:hideMark/>
          </w:tcPr>
          <w:p w14:paraId="67259D6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DI_C_1</w:t>
            </w:r>
          </w:p>
        </w:tc>
        <w:tc>
          <w:tcPr>
            <w:tcW w:w="555" w:type="pct"/>
            <w:hideMark/>
          </w:tcPr>
          <w:p w14:paraId="291456FB"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DCP04 Armstrong Creek West Precinct</w:t>
            </w:r>
          </w:p>
        </w:tc>
        <w:tc>
          <w:tcPr>
            <w:tcW w:w="586" w:type="pct"/>
            <w:hideMark/>
          </w:tcPr>
          <w:p w14:paraId="0C599781"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$8,422,611.35</w:t>
            </w:r>
          </w:p>
        </w:tc>
        <w:tc>
          <w:tcPr>
            <w:tcW w:w="525" w:type="pct"/>
            <w:hideMark/>
          </w:tcPr>
          <w:p w14:paraId="6415EBCE" w14:textId="73D93930"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5" w:type="pct"/>
            <w:hideMark/>
          </w:tcPr>
          <w:p w14:paraId="380423AA" w14:textId="6F73CC56"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11D904D5" w14:textId="487300A5"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4D9B0B36"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$8,422,611.35</w:t>
            </w:r>
          </w:p>
        </w:tc>
        <w:tc>
          <w:tcPr>
            <w:tcW w:w="557" w:type="pct"/>
            <w:hideMark/>
          </w:tcPr>
          <w:p w14:paraId="5009FA6C"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72.11%</w:t>
            </w:r>
          </w:p>
        </w:tc>
      </w:tr>
      <w:tr w:rsidR="00A84C21" w:rsidRPr="00A764DC" w14:paraId="76888945"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7F08BD31" w14:textId="6CC68DEB"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Drainage Works Barwon Heads Road to Harriot Road </w:t>
            </w:r>
            <w:r w:rsidR="001623C8">
              <w:rPr>
                <w:rFonts w:ascii="Arial" w:hAnsi="Arial" w:cs="Arial"/>
                <w:color w:val="000000"/>
                <w:sz w:val="17"/>
                <w:szCs w:val="17"/>
              </w:rPr>
              <w:t>−</w:t>
            </w:r>
            <w:r w:rsidRPr="007142E2">
              <w:rPr>
                <w:rFonts w:ascii="Arial" w:hAnsi="Arial" w:cs="Arial"/>
                <w:sz w:val="16"/>
                <w:szCs w:val="16"/>
              </w:rPr>
              <w:t xml:space="preserve"> Land</w:t>
            </w:r>
          </w:p>
        </w:tc>
        <w:tc>
          <w:tcPr>
            <w:tcW w:w="377" w:type="pct"/>
            <w:gridSpan w:val="2"/>
            <w:hideMark/>
          </w:tcPr>
          <w:p w14:paraId="0D4F00DB"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DI_LA_18</w:t>
            </w:r>
          </w:p>
        </w:tc>
        <w:tc>
          <w:tcPr>
            <w:tcW w:w="555" w:type="pct"/>
            <w:hideMark/>
          </w:tcPr>
          <w:p w14:paraId="2AE0955F"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04CF1FC1"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$22,081.00</w:t>
            </w:r>
          </w:p>
        </w:tc>
        <w:tc>
          <w:tcPr>
            <w:tcW w:w="525" w:type="pct"/>
            <w:hideMark/>
          </w:tcPr>
          <w:p w14:paraId="1901D21C" w14:textId="7EEC881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55" w:type="pct"/>
            <w:hideMark/>
          </w:tcPr>
          <w:p w14:paraId="75E628FA" w14:textId="532DC581"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19BEF07D" w14:textId="1DFEB61D"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4D1CB404"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$22,081.00</w:t>
            </w:r>
          </w:p>
        </w:tc>
        <w:tc>
          <w:tcPr>
            <w:tcW w:w="557" w:type="pct"/>
            <w:hideMark/>
          </w:tcPr>
          <w:p w14:paraId="6132D7AA"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0.81%</w:t>
            </w:r>
          </w:p>
        </w:tc>
      </w:tr>
      <w:tr w:rsidR="00A84C21" w:rsidRPr="00A764DC" w14:paraId="02FE31A8"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6F070736" w14:textId="552A8502"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Drainage Works Reserve Road Retarding Basin </w:t>
            </w:r>
            <w:r w:rsidR="001623C8">
              <w:rPr>
                <w:rFonts w:ascii="Arial" w:hAnsi="Arial" w:cs="Arial"/>
                <w:color w:val="000000"/>
                <w:sz w:val="17"/>
                <w:szCs w:val="17"/>
              </w:rPr>
              <w:t>−</w:t>
            </w:r>
            <w:r w:rsidRPr="007142E2">
              <w:rPr>
                <w:rFonts w:ascii="Arial" w:hAnsi="Arial" w:cs="Arial"/>
                <w:sz w:val="16"/>
                <w:szCs w:val="16"/>
              </w:rPr>
              <w:t xml:space="preserve"> Land</w:t>
            </w:r>
          </w:p>
        </w:tc>
        <w:tc>
          <w:tcPr>
            <w:tcW w:w="377" w:type="pct"/>
            <w:gridSpan w:val="2"/>
            <w:hideMark/>
          </w:tcPr>
          <w:p w14:paraId="7BAC993A"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DI_LA_14</w:t>
            </w:r>
          </w:p>
        </w:tc>
        <w:tc>
          <w:tcPr>
            <w:tcW w:w="555" w:type="pct"/>
            <w:hideMark/>
          </w:tcPr>
          <w:p w14:paraId="277F3497"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56115BB2"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$17,642.00</w:t>
            </w:r>
          </w:p>
        </w:tc>
        <w:tc>
          <w:tcPr>
            <w:tcW w:w="525" w:type="pct"/>
            <w:hideMark/>
          </w:tcPr>
          <w:p w14:paraId="72F7A982" w14:textId="4F9D3E9E"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5" w:type="pct"/>
            <w:hideMark/>
          </w:tcPr>
          <w:p w14:paraId="222EC502" w14:textId="5E780332"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77489D0A" w14:textId="3D1F802A"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37BD7521"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$17,642.00</w:t>
            </w:r>
          </w:p>
        </w:tc>
        <w:tc>
          <w:tcPr>
            <w:tcW w:w="557" w:type="pct"/>
            <w:hideMark/>
          </w:tcPr>
          <w:p w14:paraId="7A434D6C"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0.52%</w:t>
            </w:r>
          </w:p>
        </w:tc>
      </w:tr>
      <w:tr w:rsidR="00A84C21" w:rsidRPr="00A764DC" w14:paraId="560399CC"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6CC3B29A" w14:textId="75DBD113"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Intersection GRR-4c and Connector (west of Airport Road)</w:t>
            </w:r>
          </w:p>
        </w:tc>
        <w:tc>
          <w:tcPr>
            <w:tcW w:w="377" w:type="pct"/>
            <w:gridSpan w:val="2"/>
            <w:hideMark/>
          </w:tcPr>
          <w:p w14:paraId="2AA79D1C"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DI_RO_01</w:t>
            </w:r>
          </w:p>
        </w:tc>
        <w:tc>
          <w:tcPr>
            <w:tcW w:w="555" w:type="pct"/>
            <w:hideMark/>
          </w:tcPr>
          <w:p w14:paraId="7B42F995"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DCP04 Armstrong Creek West Precinct</w:t>
            </w:r>
          </w:p>
        </w:tc>
        <w:tc>
          <w:tcPr>
            <w:tcW w:w="586" w:type="pct"/>
            <w:hideMark/>
          </w:tcPr>
          <w:p w14:paraId="536DD518"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$38,408.09</w:t>
            </w:r>
          </w:p>
        </w:tc>
        <w:tc>
          <w:tcPr>
            <w:tcW w:w="525" w:type="pct"/>
            <w:hideMark/>
          </w:tcPr>
          <w:p w14:paraId="3794DF3F" w14:textId="7C848D6B"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55" w:type="pct"/>
            <w:hideMark/>
          </w:tcPr>
          <w:p w14:paraId="65455272" w14:textId="04322AA0"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2F78C219" w14:textId="1399ED35"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46BAF506"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$38,408.09</w:t>
            </w:r>
          </w:p>
        </w:tc>
        <w:tc>
          <w:tcPr>
            <w:tcW w:w="557" w:type="pct"/>
            <w:hideMark/>
          </w:tcPr>
          <w:p w14:paraId="0D56CD03"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0.50%</w:t>
            </w:r>
          </w:p>
        </w:tc>
      </w:tr>
      <w:tr w:rsidR="00A84C21" w:rsidRPr="00A764DC" w14:paraId="1D85E49A"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632FF94E" w14:textId="433AE28E"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Intersection </w:t>
            </w:r>
            <w:r w:rsidR="001623C8">
              <w:rPr>
                <w:rFonts w:ascii="Arial" w:hAnsi="Arial" w:cs="Arial"/>
                <w:color w:val="000000"/>
                <w:sz w:val="17"/>
                <w:szCs w:val="17"/>
              </w:rPr>
              <w:t>−</w:t>
            </w:r>
            <w:r w:rsidRPr="007142E2">
              <w:rPr>
                <w:rFonts w:ascii="Arial" w:hAnsi="Arial" w:cs="Arial"/>
                <w:sz w:val="16"/>
                <w:szCs w:val="16"/>
              </w:rPr>
              <w:t xml:space="preserve"> Reserve Road</w:t>
            </w:r>
            <w:r w:rsidR="00C376DB">
              <w:rPr>
                <w:rFonts w:ascii="Arial" w:hAnsi="Arial" w:cs="Arial"/>
                <w:sz w:val="16"/>
                <w:szCs w:val="16"/>
              </w:rPr>
              <w:t xml:space="preserve"> </w:t>
            </w:r>
            <w:r w:rsidRPr="007142E2">
              <w:rPr>
                <w:rFonts w:ascii="Arial" w:hAnsi="Arial" w:cs="Arial"/>
                <w:sz w:val="16"/>
                <w:szCs w:val="16"/>
              </w:rPr>
              <w:t>/</w:t>
            </w:r>
            <w:r w:rsidR="00C376DB">
              <w:rPr>
                <w:rFonts w:ascii="Arial" w:hAnsi="Arial" w:cs="Arial"/>
                <w:sz w:val="16"/>
                <w:szCs w:val="16"/>
              </w:rPr>
              <w:t xml:space="preserve"> </w:t>
            </w:r>
            <w:r w:rsidRPr="007142E2">
              <w:rPr>
                <w:rFonts w:ascii="Arial" w:hAnsi="Arial" w:cs="Arial"/>
                <w:sz w:val="16"/>
                <w:szCs w:val="16"/>
              </w:rPr>
              <w:t>Horseshoe Bend Road</w:t>
            </w:r>
            <w:r w:rsidR="00C376DB">
              <w:rPr>
                <w:rFonts w:ascii="Arial" w:hAnsi="Arial" w:cs="Arial"/>
                <w:sz w:val="16"/>
                <w:szCs w:val="16"/>
              </w:rPr>
              <w:t xml:space="preserve"> </w:t>
            </w:r>
            <w:r w:rsidRPr="007142E2">
              <w:rPr>
                <w:rFonts w:ascii="Arial" w:hAnsi="Arial" w:cs="Arial"/>
                <w:sz w:val="16"/>
                <w:szCs w:val="16"/>
              </w:rPr>
              <w:t>/ Drews Road</w:t>
            </w:r>
          </w:p>
        </w:tc>
        <w:tc>
          <w:tcPr>
            <w:tcW w:w="377" w:type="pct"/>
            <w:gridSpan w:val="2"/>
            <w:hideMark/>
          </w:tcPr>
          <w:p w14:paraId="427C0924"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DI_RD_02</w:t>
            </w:r>
          </w:p>
        </w:tc>
        <w:tc>
          <w:tcPr>
            <w:tcW w:w="555" w:type="pct"/>
            <w:hideMark/>
          </w:tcPr>
          <w:p w14:paraId="2B7781D2"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22BC23AB"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$2,600.00</w:t>
            </w:r>
          </w:p>
        </w:tc>
        <w:tc>
          <w:tcPr>
            <w:tcW w:w="525" w:type="pct"/>
            <w:hideMark/>
          </w:tcPr>
          <w:p w14:paraId="26B10A73" w14:textId="132DBCC2"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5" w:type="pct"/>
            <w:hideMark/>
          </w:tcPr>
          <w:p w14:paraId="70EAA183" w14:textId="5CAF2249"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74430038" w14:textId="45C3331F"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496C5842"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$2,600.00</w:t>
            </w:r>
          </w:p>
        </w:tc>
        <w:tc>
          <w:tcPr>
            <w:tcW w:w="557" w:type="pct"/>
            <w:hideMark/>
          </w:tcPr>
          <w:p w14:paraId="5C82B5D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0.03%</w:t>
            </w:r>
          </w:p>
        </w:tc>
      </w:tr>
      <w:tr w:rsidR="00A84C21" w:rsidRPr="00A764DC" w14:paraId="289F135F"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349F9AF9" w14:textId="225025E5"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Intersection </w:t>
            </w:r>
            <w:r w:rsidR="001623C8">
              <w:rPr>
                <w:rFonts w:ascii="Arial" w:hAnsi="Arial" w:cs="Arial"/>
                <w:color w:val="000000"/>
                <w:sz w:val="17"/>
                <w:szCs w:val="17"/>
              </w:rPr>
              <w:t>−</w:t>
            </w:r>
            <w:r w:rsidRPr="007142E2">
              <w:rPr>
                <w:rFonts w:ascii="Arial" w:hAnsi="Arial" w:cs="Arial"/>
                <w:sz w:val="16"/>
                <w:szCs w:val="16"/>
              </w:rPr>
              <w:t xml:space="preserve"> Surf Coast H</w:t>
            </w:r>
            <w:r w:rsidR="00C376DB">
              <w:rPr>
                <w:rFonts w:ascii="Arial" w:hAnsi="Arial" w:cs="Arial"/>
                <w:sz w:val="16"/>
                <w:szCs w:val="16"/>
              </w:rPr>
              <w:t>igh</w:t>
            </w:r>
            <w:r w:rsidRPr="007142E2">
              <w:rPr>
                <w:rFonts w:ascii="Arial" w:hAnsi="Arial" w:cs="Arial"/>
                <w:sz w:val="16"/>
                <w:szCs w:val="16"/>
              </w:rPr>
              <w:t>w</w:t>
            </w:r>
            <w:r w:rsidR="00C376DB">
              <w:rPr>
                <w:rFonts w:ascii="Arial" w:hAnsi="Arial" w:cs="Arial"/>
                <w:sz w:val="16"/>
                <w:szCs w:val="16"/>
              </w:rPr>
              <w:t>a</w:t>
            </w:r>
            <w:r w:rsidRPr="007142E2">
              <w:rPr>
                <w:rFonts w:ascii="Arial" w:hAnsi="Arial" w:cs="Arial"/>
                <w:sz w:val="16"/>
                <w:szCs w:val="16"/>
              </w:rPr>
              <w:t>y and Boundary Road</w:t>
            </w:r>
          </w:p>
        </w:tc>
        <w:tc>
          <w:tcPr>
            <w:tcW w:w="377" w:type="pct"/>
            <w:gridSpan w:val="2"/>
            <w:hideMark/>
          </w:tcPr>
          <w:p w14:paraId="6A0910A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DI_RO_01</w:t>
            </w:r>
          </w:p>
        </w:tc>
        <w:tc>
          <w:tcPr>
            <w:tcW w:w="555" w:type="pct"/>
            <w:hideMark/>
          </w:tcPr>
          <w:p w14:paraId="78D1D553"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586" w:type="pct"/>
            <w:hideMark/>
          </w:tcPr>
          <w:p w14:paraId="24F1C37F"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$2,500.00</w:t>
            </w:r>
          </w:p>
        </w:tc>
        <w:tc>
          <w:tcPr>
            <w:tcW w:w="525" w:type="pct"/>
            <w:hideMark/>
          </w:tcPr>
          <w:p w14:paraId="69E599CE" w14:textId="6C8CF59D"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55" w:type="pct"/>
            <w:hideMark/>
          </w:tcPr>
          <w:p w14:paraId="284A564B" w14:textId="76B78191"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46DD48A6" w14:textId="78F2897D"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3238D422"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$2,500.00</w:t>
            </w:r>
          </w:p>
        </w:tc>
        <w:tc>
          <w:tcPr>
            <w:tcW w:w="557" w:type="pct"/>
            <w:hideMark/>
          </w:tcPr>
          <w:p w14:paraId="492EEF4C"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0.22%</w:t>
            </w:r>
          </w:p>
        </w:tc>
      </w:tr>
      <w:tr w:rsidR="00A84C21" w:rsidRPr="00A764DC" w14:paraId="6FAD8265"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79B6F867" w14:textId="6DCD0ABF"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Land Acquisition </w:t>
            </w:r>
            <w:r w:rsidR="001623C8">
              <w:rPr>
                <w:rFonts w:ascii="Arial" w:hAnsi="Arial" w:cs="Arial"/>
                <w:color w:val="000000"/>
                <w:sz w:val="17"/>
                <w:szCs w:val="17"/>
              </w:rPr>
              <w:t>−</w:t>
            </w:r>
            <w:r w:rsidRPr="007142E2">
              <w:rPr>
                <w:rFonts w:ascii="Arial" w:hAnsi="Arial" w:cs="Arial"/>
                <w:sz w:val="16"/>
                <w:szCs w:val="16"/>
              </w:rPr>
              <w:t xml:space="preserve"> Boundary Road </w:t>
            </w:r>
            <w:r w:rsidR="001623C8">
              <w:rPr>
                <w:rFonts w:ascii="Arial" w:hAnsi="Arial" w:cs="Arial"/>
                <w:color w:val="000000"/>
                <w:sz w:val="17"/>
                <w:szCs w:val="17"/>
              </w:rPr>
              <w:t>−</w:t>
            </w:r>
            <w:r w:rsidRPr="007142E2">
              <w:rPr>
                <w:rFonts w:ascii="Arial" w:hAnsi="Arial" w:cs="Arial"/>
                <w:sz w:val="16"/>
                <w:szCs w:val="16"/>
              </w:rPr>
              <w:t xml:space="preserve"> 350-360 Boundary Road</w:t>
            </w:r>
            <w:r w:rsidR="00C376DB">
              <w:rPr>
                <w:rFonts w:ascii="Arial" w:hAnsi="Arial" w:cs="Arial"/>
                <w:sz w:val="16"/>
                <w:szCs w:val="16"/>
              </w:rPr>
              <w:t>,</w:t>
            </w:r>
            <w:r w:rsidRPr="007142E2">
              <w:rPr>
                <w:rFonts w:ascii="Arial" w:hAnsi="Arial" w:cs="Arial"/>
                <w:sz w:val="16"/>
                <w:szCs w:val="16"/>
              </w:rPr>
              <w:t xml:space="preserve"> Armstrong Creek (Property 2)</w:t>
            </w:r>
          </w:p>
        </w:tc>
        <w:tc>
          <w:tcPr>
            <w:tcW w:w="377" w:type="pct"/>
            <w:gridSpan w:val="2"/>
            <w:hideMark/>
          </w:tcPr>
          <w:p w14:paraId="7B647FE6"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DI_LA_3b</w:t>
            </w:r>
          </w:p>
        </w:tc>
        <w:tc>
          <w:tcPr>
            <w:tcW w:w="555" w:type="pct"/>
            <w:hideMark/>
          </w:tcPr>
          <w:p w14:paraId="598B9DC1"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586" w:type="pct"/>
            <w:hideMark/>
          </w:tcPr>
          <w:p w14:paraId="5C2FD10D"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$339,761.00</w:t>
            </w:r>
          </w:p>
        </w:tc>
        <w:tc>
          <w:tcPr>
            <w:tcW w:w="525" w:type="pct"/>
            <w:hideMark/>
          </w:tcPr>
          <w:p w14:paraId="3173B4B1" w14:textId="0B917D52"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5" w:type="pct"/>
            <w:hideMark/>
          </w:tcPr>
          <w:p w14:paraId="3EE7C364" w14:textId="67815E78"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5C3FAC0B" w14:textId="69121DD3"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11B7FE3C"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$339,761.00</w:t>
            </w:r>
          </w:p>
        </w:tc>
        <w:tc>
          <w:tcPr>
            <w:tcW w:w="557" w:type="pct"/>
            <w:hideMark/>
          </w:tcPr>
          <w:p w14:paraId="5AA10E46"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97.22%</w:t>
            </w:r>
          </w:p>
        </w:tc>
      </w:tr>
      <w:tr w:rsidR="00A84C21" w:rsidRPr="00A764DC" w14:paraId="07E1D9AF"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6E705D44" w14:textId="6A5C30E7"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Land Acquisition </w:t>
            </w:r>
            <w:r w:rsidR="001623C8">
              <w:rPr>
                <w:rFonts w:ascii="Arial" w:hAnsi="Arial" w:cs="Arial"/>
                <w:color w:val="000000"/>
                <w:sz w:val="17"/>
                <w:szCs w:val="17"/>
              </w:rPr>
              <w:t>−</w:t>
            </w:r>
            <w:r w:rsidRPr="007142E2">
              <w:rPr>
                <w:rFonts w:ascii="Arial" w:hAnsi="Arial" w:cs="Arial"/>
                <w:sz w:val="16"/>
                <w:szCs w:val="16"/>
              </w:rPr>
              <w:t xml:space="preserve"> Boundary Road (Surf </w:t>
            </w:r>
            <w:r w:rsidR="00C376DB">
              <w:rPr>
                <w:rFonts w:ascii="Arial" w:hAnsi="Arial" w:cs="Arial"/>
                <w:sz w:val="16"/>
                <w:szCs w:val="16"/>
              </w:rPr>
              <w:t>C</w:t>
            </w:r>
            <w:r w:rsidRPr="007142E2">
              <w:rPr>
                <w:rFonts w:ascii="Arial" w:hAnsi="Arial" w:cs="Arial"/>
                <w:sz w:val="16"/>
                <w:szCs w:val="16"/>
              </w:rPr>
              <w:t xml:space="preserve">oast Highway to Barwarre Road) </w:t>
            </w:r>
            <w:r w:rsidR="001623C8">
              <w:rPr>
                <w:rFonts w:ascii="Arial" w:hAnsi="Arial" w:cs="Arial"/>
                <w:color w:val="000000"/>
                <w:sz w:val="17"/>
                <w:szCs w:val="17"/>
              </w:rPr>
              <w:t>−</w:t>
            </w:r>
            <w:r w:rsidRPr="007142E2">
              <w:rPr>
                <w:rFonts w:ascii="Arial" w:hAnsi="Arial" w:cs="Arial"/>
                <w:sz w:val="16"/>
                <w:szCs w:val="16"/>
              </w:rPr>
              <w:t xml:space="preserve"> 350-360 Boundary Road</w:t>
            </w:r>
          </w:p>
        </w:tc>
        <w:tc>
          <w:tcPr>
            <w:tcW w:w="377" w:type="pct"/>
            <w:gridSpan w:val="2"/>
            <w:hideMark/>
          </w:tcPr>
          <w:p w14:paraId="67B6EE37"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DI_LA_09b</w:t>
            </w:r>
          </w:p>
        </w:tc>
        <w:tc>
          <w:tcPr>
            <w:tcW w:w="555" w:type="pct"/>
            <w:hideMark/>
          </w:tcPr>
          <w:p w14:paraId="6FDD9F33"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243164F6"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$339,761.00</w:t>
            </w:r>
          </w:p>
        </w:tc>
        <w:tc>
          <w:tcPr>
            <w:tcW w:w="525" w:type="pct"/>
            <w:hideMark/>
          </w:tcPr>
          <w:p w14:paraId="15FAE78B" w14:textId="770F07A2"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55" w:type="pct"/>
            <w:hideMark/>
          </w:tcPr>
          <w:p w14:paraId="55917F7C" w14:textId="16A4C5D8"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49D49688" w14:textId="4A46A9D6"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7B9FBB1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$339,761.00</w:t>
            </w:r>
          </w:p>
        </w:tc>
        <w:tc>
          <w:tcPr>
            <w:tcW w:w="557" w:type="pct"/>
            <w:hideMark/>
          </w:tcPr>
          <w:p w14:paraId="39DA5453"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52.45%</w:t>
            </w:r>
          </w:p>
        </w:tc>
      </w:tr>
      <w:tr w:rsidR="00A84C21" w:rsidRPr="00A764DC" w14:paraId="78B3088F" w14:textId="77777777" w:rsidTr="002525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7E68C6C4" w14:textId="787AF79B"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Land Acquisition </w:t>
            </w:r>
            <w:r w:rsidR="001623C8">
              <w:rPr>
                <w:rFonts w:ascii="Arial" w:hAnsi="Arial" w:cs="Arial"/>
                <w:color w:val="000000"/>
                <w:sz w:val="17"/>
                <w:szCs w:val="17"/>
              </w:rPr>
              <w:t>−</w:t>
            </w:r>
            <w:r w:rsidRPr="007142E2">
              <w:rPr>
                <w:rFonts w:ascii="Arial" w:hAnsi="Arial" w:cs="Arial"/>
                <w:sz w:val="16"/>
                <w:szCs w:val="16"/>
              </w:rPr>
              <w:t xml:space="preserve"> Burville Road </w:t>
            </w:r>
            <w:r w:rsidR="00C376DB">
              <w:rPr>
                <w:rFonts w:ascii="Arial" w:hAnsi="Arial" w:cs="Arial"/>
                <w:color w:val="000000"/>
                <w:sz w:val="17"/>
                <w:szCs w:val="17"/>
              </w:rPr>
              <w:t>−</w:t>
            </w:r>
            <w:r w:rsidRPr="007142E2">
              <w:rPr>
                <w:rFonts w:ascii="Arial" w:hAnsi="Arial" w:cs="Arial"/>
                <w:sz w:val="16"/>
                <w:szCs w:val="16"/>
              </w:rPr>
              <w:t xml:space="preserve"> Surf Coast </w:t>
            </w:r>
            <w:r w:rsidR="00C376DB" w:rsidRPr="007142E2">
              <w:rPr>
                <w:rFonts w:ascii="Arial" w:hAnsi="Arial" w:cs="Arial"/>
                <w:sz w:val="16"/>
                <w:szCs w:val="16"/>
              </w:rPr>
              <w:t>H</w:t>
            </w:r>
            <w:r w:rsidR="00C376DB">
              <w:rPr>
                <w:rFonts w:ascii="Arial" w:hAnsi="Arial" w:cs="Arial"/>
                <w:sz w:val="16"/>
                <w:szCs w:val="16"/>
              </w:rPr>
              <w:t>ighway</w:t>
            </w:r>
            <w:r w:rsidRPr="007142E2">
              <w:rPr>
                <w:rFonts w:ascii="Arial" w:hAnsi="Arial" w:cs="Arial"/>
                <w:sz w:val="16"/>
                <w:szCs w:val="16"/>
              </w:rPr>
              <w:t xml:space="preserve"> to </w:t>
            </w:r>
            <w:r w:rsidRPr="007142E2">
              <w:rPr>
                <w:rFonts w:ascii="Arial" w:hAnsi="Arial" w:cs="Arial"/>
                <w:sz w:val="16"/>
                <w:szCs w:val="16"/>
              </w:rPr>
              <w:lastRenderedPageBreak/>
              <w:t>eastern boundary of ACTC (Property 7)</w:t>
            </w:r>
          </w:p>
        </w:tc>
        <w:tc>
          <w:tcPr>
            <w:tcW w:w="282" w:type="pct"/>
            <w:hideMark/>
          </w:tcPr>
          <w:p w14:paraId="149E564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lastRenderedPageBreak/>
              <w:t>DI_LA_2a</w:t>
            </w:r>
          </w:p>
        </w:tc>
        <w:tc>
          <w:tcPr>
            <w:tcW w:w="0" w:type="pct"/>
            <w:hideMark/>
          </w:tcPr>
          <w:p w14:paraId="195F9145"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0" w:type="pct"/>
            <w:hideMark/>
          </w:tcPr>
          <w:p w14:paraId="0254CA81" w14:textId="13EE63B1"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09E96074" w14:textId="3B7334D3"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5925EE59"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$877,950.00</w:t>
            </w:r>
          </w:p>
        </w:tc>
        <w:tc>
          <w:tcPr>
            <w:tcW w:w="0" w:type="pct"/>
            <w:hideMark/>
          </w:tcPr>
          <w:p w14:paraId="1F35C39C" w14:textId="4DBE4CFB"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6C9E08D1"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$877,950.00</w:t>
            </w:r>
          </w:p>
        </w:tc>
        <w:tc>
          <w:tcPr>
            <w:tcW w:w="0" w:type="pct"/>
            <w:hideMark/>
          </w:tcPr>
          <w:p w14:paraId="05C52F44"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100.00%</w:t>
            </w:r>
          </w:p>
        </w:tc>
      </w:tr>
      <w:tr w:rsidR="00A84C21" w:rsidRPr="00A764DC" w14:paraId="11674C30" w14:textId="77777777" w:rsidTr="00252580">
        <w:trPr>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075C5362" w14:textId="356EA49C" w:rsidR="00FE60C2" w:rsidRPr="007142E2" w:rsidRDefault="00FE60C2" w:rsidP="001112EA">
            <w:pPr>
              <w:keepNext/>
              <w:spacing w:line="276" w:lineRule="auto"/>
              <w:rPr>
                <w:rFonts w:ascii="Arial" w:hAnsi="Arial" w:cs="Arial"/>
                <w:sz w:val="16"/>
                <w:szCs w:val="16"/>
              </w:rPr>
            </w:pPr>
            <w:r w:rsidRPr="007142E2">
              <w:rPr>
                <w:rFonts w:ascii="Arial" w:hAnsi="Arial" w:cs="Arial"/>
                <w:sz w:val="16"/>
                <w:szCs w:val="16"/>
              </w:rPr>
              <w:t xml:space="preserve">Land Acquisition </w:t>
            </w:r>
            <w:r w:rsidR="001112EA">
              <w:rPr>
                <w:rFonts w:ascii="Arial" w:hAnsi="Arial" w:cs="Arial"/>
                <w:color w:val="000000"/>
                <w:sz w:val="17"/>
                <w:szCs w:val="17"/>
              </w:rPr>
              <w:t>−</w:t>
            </w:r>
            <w:r w:rsidRPr="007142E2">
              <w:rPr>
                <w:rFonts w:ascii="Arial" w:hAnsi="Arial" w:cs="Arial"/>
                <w:sz w:val="16"/>
                <w:szCs w:val="16"/>
              </w:rPr>
              <w:t xml:space="preserve"> Horseshoe </w:t>
            </w:r>
            <w:r w:rsidR="00C376DB">
              <w:rPr>
                <w:rFonts w:ascii="Arial" w:hAnsi="Arial" w:cs="Arial"/>
                <w:sz w:val="16"/>
                <w:szCs w:val="16"/>
              </w:rPr>
              <w:t>B</w:t>
            </w:r>
            <w:r w:rsidRPr="007142E2">
              <w:rPr>
                <w:rFonts w:ascii="Arial" w:hAnsi="Arial" w:cs="Arial"/>
                <w:sz w:val="16"/>
                <w:szCs w:val="16"/>
              </w:rPr>
              <w:t xml:space="preserve">end Road Section 3 (Boundary Road </w:t>
            </w:r>
            <w:r w:rsidR="001112EA">
              <w:rPr>
                <w:rFonts w:ascii="Arial" w:hAnsi="Arial" w:cs="Arial"/>
                <w:color w:val="000000"/>
                <w:sz w:val="17"/>
                <w:szCs w:val="17"/>
              </w:rPr>
              <w:t>−</w:t>
            </w:r>
            <w:r w:rsidRPr="007142E2">
              <w:rPr>
                <w:rFonts w:ascii="Arial" w:hAnsi="Arial" w:cs="Arial"/>
                <w:sz w:val="16"/>
                <w:szCs w:val="16"/>
              </w:rPr>
              <w:t xml:space="preserve"> Catholic school northern limit)</w:t>
            </w:r>
          </w:p>
        </w:tc>
        <w:tc>
          <w:tcPr>
            <w:tcW w:w="282" w:type="pct"/>
            <w:hideMark/>
          </w:tcPr>
          <w:p w14:paraId="7BF78CC5" w14:textId="77777777"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DI_LA_06</w:t>
            </w:r>
          </w:p>
        </w:tc>
        <w:tc>
          <w:tcPr>
            <w:tcW w:w="0" w:type="pct"/>
            <w:hideMark/>
          </w:tcPr>
          <w:p w14:paraId="62E06E48" w14:textId="77777777" w:rsidR="00FE60C2" w:rsidRPr="007142E2" w:rsidRDefault="00FE60C2" w:rsidP="001112EA">
            <w:pPr>
              <w:keepN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0" w:type="pct"/>
            <w:hideMark/>
          </w:tcPr>
          <w:p w14:paraId="56F39ECA" w14:textId="77777777"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$79,184.00</w:t>
            </w:r>
          </w:p>
        </w:tc>
        <w:tc>
          <w:tcPr>
            <w:tcW w:w="0" w:type="pct"/>
            <w:hideMark/>
          </w:tcPr>
          <w:p w14:paraId="5B1F9508" w14:textId="0AD2B3D5"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65A53217" w14:textId="5049AF12"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0D7F8290" w14:textId="35CE2453"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6FC0787F" w14:textId="77777777"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$79,184.00</w:t>
            </w:r>
          </w:p>
        </w:tc>
        <w:tc>
          <w:tcPr>
            <w:tcW w:w="0" w:type="pct"/>
            <w:hideMark/>
          </w:tcPr>
          <w:p w14:paraId="45DB8417" w14:textId="77777777" w:rsidR="00FE60C2" w:rsidRPr="007142E2" w:rsidRDefault="00FE60C2" w:rsidP="001112EA">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10.88%</w:t>
            </w:r>
          </w:p>
        </w:tc>
      </w:tr>
      <w:tr w:rsidR="00A84C21" w:rsidRPr="00A764DC" w14:paraId="5DB3B653" w14:textId="77777777" w:rsidTr="002525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42E27B25" w14:textId="1D5AB462"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Land Acquisition </w:t>
            </w:r>
            <w:r w:rsidR="001112EA">
              <w:rPr>
                <w:rFonts w:ascii="Arial" w:hAnsi="Arial" w:cs="Arial"/>
                <w:color w:val="000000"/>
                <w:sz w:val="17"/>
                <w:szCs w:val="17"/>
              </w:rPr>
              <w:t>−</w:t>
            </w:r>
            <w:r w:rsidRPr="007142E2">
              <w:rPr>
                <w:rFonts w:ascii="Arial" w:hAnsi="Arial" w:cs="Arial"/>
                <w:sz w:val="16"/>
                <w:szCs w:val="16"/>
              </w:rPr>
              <w:t xml:space="preserve"> Horseshoe </w:t>
            </w:r>
            <w:r w:rsidR="00C376DB">
              <w:rPr>
                <w:rFonts w:ascii="Arial" w:hAnsi="Arial" w:cs="Arial"/>
                <w:sz w:val="16"/>
                <w:szCs w:val="16"/>
              </w:rPr>
              <w:t>B</w:t>
            </w:r>
            <w:r w:rsidRPr="007142E2">
              <w:rPr>
                <w:rFonts w:ascii="Arial" w:hAnsi="Arial" w:cs="Arial"/>
                <w:sz w:val="16"/>
                <w:szCs w:val="16"/>
              </w:rPr>
              <w:t xml:space="preserve">end Road Section 3 (Catholic school northern limit </w:t>
            </w:r>
            <w:r w:rsidR="001112EA">
              <w:rPr>
                <w:rFonts w:ascii="Arial" w:hAnsi="Arial" w:cs="Arial"/>
                <w:color w:val="000000"/>
                <w:sz w:val="17"/>
                <w:szCs w:val="17"/>
              </w:rPr>
              <w:t>−</w:t>
            </w:r>
            <w:r w:rsidRPr="007142E2">
              <w:rPr>
                <w:rFonts w:ascii="Arial" w:hAnsi="Arial" w:cs="Arial"/>
                <w:sz w:val="16"/>
                <w:szCs w:val="16"/>
              </w:rPr>
              <w:t xml:space="preserve"> Geelong Ring Road)</w:t>
            </w:r>
          </w:p>
        </w:tc>
        <w:tc>
          <w:tcPr>
            <w:tcW w:w="282" w:type="pct"/>
            <w:hideMark/>
          </w:tcPr>
          <w:p w14:paraId="059B0CA4"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DI_LA_07</w:t>
            </w:r>
          </w:p>
        </w:tc>
        <w:tc>
          <w:tcPr>
            <w:tcW w:w="0" w:type="pct"/>
            <w:hideMark/>
          </w:tcPr>
          <w:p w14:paraId="2840AD05"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0" w:type="pct"/>
            <w:hideMark/>
          </w:tcPr>
          <w:p w14:paraId="543A708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$13,309.00</w:t>
            </w:r>
          </w:p>
        </w:tc>
        <w:tc>
          <w:tcPr>
            <w:tcW w:w="0" w:type="pct"/>
            <w:hideMark/>
          </w:tcPr>
          <w:p w14:paraId="60FCEC53" w14:textId="40545560"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620305D7" w14:textId="7E5C19D0"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2903F335" w14:textId="2E574DE1"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1795F386"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$13,309.00</w:t>
            </w:r>
          </w:p>
        </w:tc>
        <w:tc>
          <w:tcPr>
            <w:tcW w:w="0" w:type="pct"/>
            <w:hideMark/>
          </w:tcPr>
          <w:p w14:paraId="6EAC292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0.80%</w:t>
            </w:r>
          </w:p>
        </w:tc>
      </w:tr>
      <w:tr w:rsidR="00A84C21" w:rsidRPr="00A764DC" w14:paraId="008641B4" w14:textId="77777777" w:rsidTr="00252580">
        <w:trPr>
          <w:trHeight w:val="285"/>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5266836A" w14:textId="71B4F9E4"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Library </w:t>
            </w:r>
            <w:r w:rsidR="00C376DB">
              <w:rPr>
                <w:rFonts w:ascii="Arial" w:hAnsi="Arial" w:cs="Arial"/>
                <w:sz w:val="16"/>
                <w:szCs w:val="16"/>
              </w:rPr>
              <w:t>–</w:t>
            </w:r>
            <w:r w:rsidRPr="007142E2">
              <w:rPr>
                <w:rFonts w:ascii="Arial" w:hAnsi="Arial" w:cs="Arial"/>
                <w:sz w:val="16"/>
                <w:szCs w:val="16"/>
              </w:rPr>
              <w:t xml:space="preserve"> Construction</w:t>
            </w:r>
          </w:p>
        </w:tc>
        <w:tc>
          <w:tcPr>
            <w:tcW w:w="282" w:type="pct"/>
            <w:hideMark/>
          </w:tcPr>
          <w:p w14:paraId="41CC5D9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CI_C_1</w:t>
            </w:r>
          </w:p>
        </w:tc>
        <w:tc>
          <w:tcPr>
            <w:tcW w:w="0" w:type="pct"/>
            <w:hideMark/>
          </w:tcPr>
          <w:p w14:paraId="58301D49"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DCP07 Lara West Urban Growth Area</w:t>
            </w:r>
          </w:p>
        </w:tc>
        <w:tc>
          <w:tcPr>
            <w:tcW w:w="0" w:type="pct"/>
            <w:hideMark/>
          </w:tcPr>
          <w:p w14:paraId="48E05DC6"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$36,800.00</w:t>
            </w:r>
          </w:p>
        </w:tc>
        <w:tc>
          <w:tcPr>
            <w:tcW w:w="0" w:type="pct"/>
            <w:hideMark/>
          </w:tcPr>
          <w:p w14:paraId="627A501E" w14:textId="66537A64"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09606AEA" w14:textId="2B8B3D60"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52F24895" w14:textId="17BE46B2"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33D7511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$36,800.00</w:t>
            </w:r>
          </w:p>
        </w:tc>
        <w:tc>
          <w:tcPr>
            <w:tcW w:w="0" w:type="pct"/>
            <w:hideMark/>
          </w:tcPr>
          <w:p w14:paraId="664F052B"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2.08%</w:t>
            </w:r>
          </w:p>
        </w:tc>
      </w:tr>
      <w:tr w:rsidR="00A84C21" w:rsidRPr="00A764DC" w14:paraId="7453F24D" w14:textId="77777777" w:rsidTr="002525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39934C44" w14:textId="548DD367"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Library </w:t>
            </w:r>
            <w:r w:rsidR="001112EA">
              <w:rPr>
                <w:rFonts w:ascii="Arial" w:hAnsi="Arial" w:cs="Arial"/>
                <w:color w:val="000000"/>
                <w:sz w:val="17"/>
                <w:szCs w:val="17"/>
              </w:rPr>
              <w:t>−</w:t>
            </w:r>
            <w:r w:rsidRPr="007142E2">
              <w:rPr>
                <w:rFonts w:ascii="Arial" w:hAnsi="Arial" w:cs="Arial"/>
                <w:sz w:val="16"/>
                <w:szCs w:val="16"/>
              </w:rPr>
              <w:t xml:space="preserve"> Construction (contribution)</w:t>
            </w:r>
          </w:p>
        </w:tc>
        <w:tc>
          <w:tcPr>
            <w:tcW w:w="282" w:type="pct"/>
            <w:hideMark/>
          </w:tcPr>
          <w:p w14:paraId="62E1972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CI_CF_1</w:t>
            </w:r>
          </w:p>
        </w:tc>
        <w:tc>
          <w:tcPr>
            <w:tcW w:w="0" w:type="pct"/>
            <w:hideMark/>
          </w:tcPr>
          <w:p w14:paraId="0371BA26"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0" w:type="pct"/>
            <w:hideMark/>
          </w:tcPr>
          <w:p w14:paraId="3CFEEFA3"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$6,066,214.06</w:t>
            </w:r>
          </w:p>
        </w:tc>
        <w:tc>
          <w:tcPr>
            <w:tcW w:w="0" w:type="pct"/>
            <w:hideMark/>
          </w:tcPr>
          <w:p w14:paraId="1B3C2406" w14:textId="79AAE4B1"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6D3EAB8E" w14:textId="2C1445D3"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18485B54" w14:textId="20C77C4E"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2AE458F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$6,066,214.06</w:t>
            </w:r>
          </w:p>
        </w:tc>
        <w:tc>
          <w:tcPr>
            <w:tcW w:w="0" w:type="pct"/>
            <w:hideMark/>
          </w:tcPr>
          <w:p w14:paraId="1536D9F3"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114.34%</w:t>
            </w:r>
          </w:p>
        </w:tc>
      </w:tr>
      <w:tr w:rsidR="00A84C21" w:rsidRPr="00A764DC" w14:paraId="257D75B4" w14:textId="77777777" w:rsidTr="00252580">
        <w:trPr>
          <w:trHeight w:val="285"/>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5383688F" w14:textId="2BBF6C60"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Patullos Road (east) </w:t>
            </w:r>
            <w:r w:rsidR="001112EA">
              <w:rPr>
                <w:rFonts w:ascii="Arial" w:hAnsi="Arial" w:cs="Arial"/>
                <w:color w:val="000000"/>
                <w:sz w:val="17"/>
                <w:szCs w:val="17"/>
              </w:rPr>
              <w:t>−</w:t>
            </w:r>
            <w:r w:rsidRPr="007142E2">
              <w:rPr>
                <w:rFonts w:ascii="Arial" w:hAnsi="Arial" w:cs="Arial"/>
                <w:sz w:val="16"/>
                <w:szCs w:val="16"/>
              </w:rPr>
              <w:t xml:space="preserve"> road widening</w:t>
            </w:r>
          </w:p>
        </w:tc>
        <w:tc>
          <w:tcPr>
            <w:tcW w:w="282" w:type="pct"/>
            <w:hideMark/>
          </w:tcPr>
          <w:p w14:paraId="734F2810"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DI_RO_7</w:t>
            </w:r>
          </w:p>
        </w:tc>
        <w:tc>
          <w:tcPr>
            <w:tcW w:w="0" w:type="pct"/>
            <w:hideMark/>
          </w:tcPr>
          <w:p w14:paraId="3EC0E027"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DCP07 Lara West Urban Growth Area</w:t>
            </w:r>
          </w:p>
        </w:tc>
        <w:tc>
          <w:tcPr>
            <w:tcW w:w="0" w:type="pct"/>
            <w:hideMark/>
          </w:tcPr>
          <w:p w14:paraId="08641934"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$125,475.20</w:t>
            </w:r>
          </w:p>
        </w:tc>
        <w:tc>
          <w:tcPr>
            <w:tcW w:w="0" w:type="pct"/>
            <w:hideMark/>
          </w:tcPr>
          <w:p w14:paraId="03279BFD" w14:textId="1FF88F35"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2197DFF3" w14:textId="1D9ABA0D"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5A77391B" w14:textId="53E03760"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2AD6AAC2"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$125,475.20</w:t>
            </w:r>
          </w:p>
        </w:tc>
        <w:tc>
          <w:tcPr>
            <w:tcW w:w="0" w:type="pct"/>
            <w:hideMark/>
          </w:tcPr>
          <w:p w14:paraId="0861A82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2.75%</w:t>
            </w:r>
          </w:p>
        </w:tc>
      </w:tr>
      <w:tr w:rsidR="00A84C21" w:rsidRPr="00A764DC" w14:paraId="15FD6C0B" w14:textId="77777777" w:rsidTr="0025258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59194C70" w14:textId="77777777"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Regional Community and Learning Hub</w:t>
            </w:r>
          </w:p>
        </w:tc>
        <w:tc>
          <w:tcPr>
            <w:tcW w:w="282" w:type="pct"/>
            <w:hideMark/>
          </w:tcPr>
          <w:p w14:paraId="3A963A8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CI_CF_01</w:t>
            </w:r>
          </w:p>
        </w:tc>
        <w:tc>
          <w:tcPr>
            <w:tcW w:w="0" w:type="pct"/>
            <w:hideMark/>
          </w:tcPr>
          <w:p w14:paraId="30513992"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DCP08 Central Rd Drysdale</w:t>
            </w:r>
          </w:p>
        </w:tc>
        <w:tc>
          <w:tcPr>
            <w:tcW w:w="0" w:type="pct"/>
            <w:hideMark/>
          </w:tcPr>
          <w:p w14:paraId="371A63AA"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$498,723.00</w:t>
            </w:r>
          </w:p>
        </w:tc>
        <w:tc>
          <w:tcPr>
            <w:tcW w:w="0" w:type="pct"/>
            <w:hideMark/>
          </w:tcPr>
          <w:p w14:paraId="0A6E517E" w14:textId="5BB92F9F"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4539155B" w14:textId="6A64C71E"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39F521F2" w14:textId="3737BA5E"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0C240B3F"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$498,723.00</w:t>
            </w:r>
          </w:p>
        </w:tc>
        <w:tc>
          <w:tcPr>
            <w:tcW w:w="0" w:type="pct"/>
            <w:hideMark/>
          </w:tcPr>
          <w:p w14:paraId="5DD02A8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45.01%</w:t>
            </w:r>
          </w:p>
        </w:tc>
      </w:tr>
      <w:tr w:rsidR="00A84C21" w:rsidRPr="00A764DC" w14:paraId="78E26C6B" w14:textId="77777777" w:rsidTr="00252580">
        <w:trPr>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3626AF66" w14:textId="77777777"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Regional Community and Learning Hub</w:t>
            </w:r>
          </w:p>
        </w:tc>
        <w:tc>
          <w:tcPr>
            <w:tcW w:w="282" w:type="pct"/>
            <w:hideMark/>
          </w:tcPr>
          <w:p w14:paraId="0523A7E3"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C003</w:t>
            </w:r>
          </w:p>
        </w:tc>
        <w:tc>
          <w:tcPr>
            <w:tcW w:w="0" w:type="pct"/>
            <w:hideMark/>
          </w:tcPr>
          <w:p w14:paraId="43EC5C0C" w14:textId="7F5D663B"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DCP02 Jetty Road U</w:t>
            </w:r>
            <w:r w:rsidR="00DD460A">
              <w:rPr>
                <w:rFonts w:ascii="Arial" w:hAnsi="Arial" w:cs="Arial"/>
                <w:sz w:val="16"/>
                <w:szCs w:val="16"/>
              </w:rPr>
              <w:fldChar w:fldCharType="begin"/>
            </w:r>
            <w:r w:rsidR="00DD460A">
              <w:rPr>
                <w:rFonts w:ascii="Arial" w:hAnsi="Arial" w:cs="Arial"/>
                <w:sz w:val="16"/>
                <w:szCs w:val="16"/>
              </w:rPr>
              <w:instrText xml:space="preserve"> </w:instrText>
            </w:r>
            <w:r w:rsidR="00BA720A">
              <w:rPr>
                <w:rFonts w:ascii="Arial" w:hAnsi="Arial" w:cs="Arial"/>
                <w:sz w:val="16"/>
                <w:szCs w:val="16"/>
              </w:rPr>
              <w:fldChar w:fldCharType="begin"/>
            </w:r>
            <w:r w:rsidR="00BA720A">
              <w:rPr>
                <w:rFonts w:ascii="Arial" w:hAnsi="Arial" w:cs="Arial"/>
                <w:sz w:val="16"/>
                <w:szCs w:val="16"/>
              </w:rPr>
              <w:instrText xml:space="preserve">  </w:instrText>
            </w:r>
            <w:r w:rsidR="00BA720A">
              <w:rPr>
                <w:rFonts w:ascii="Arial" w:hAnsi="Arial" w:cs="Arial"/>
                <w:sz w:val="16"/>
                <w:szCs w:val="16"/>
              </w:rPr>
              <w:fldChar w:fldCharType="end"/>
            </w:r>
            <w:r w:rsidR="00DD460A">
              <w:rPr>
                <w:rFonts w:ascii="Arial" w:hAnsi="Arial" w:cs="Arial"/>
                <w:sz w:val="16"/>
                <w:szCs w:val="16"/>
              </w:rPr>
              <w:instrText xml:space="preserve"> </w:instrText>
            </w:r>
            <w:r w:rsidR="00DD460A">
              <w:rPr>
                <w:rFonts w:ascii="Arial" w:hAnsi="Arial" w:cs="Arial"/>
                <w:sz w:val="16"/>
                <w:szCs w:val="16"/>
              </w:rPr>
              <w:fldChar w:fldCharType="end"/>
            </w:r>
            <w:r w:rsidRPr="007142E2">
              <w:rPr>
                <w:rFonts w:ascii="Arial" w:hAnsi="Arial" w:cs="Arial"/>
                <w:sz w:val="16"/>
                <w:szCs w:val="16"/>
              </w:rPr>
              <w:t>rban Growth Area Stage 1</w:t>
            </w:r>
          </w:p>
        </w:tc>
        <w:tc>
          <w:tcPr>
            <w:tcW w:w="0" w:type="pct"/>
            <w:hideMark/>
          </w:tcPr>
          <w:p w14:paraId="5D94151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$1,472,050.48</w:t>
            </w:r>
          </w:p>
        </w:tc>
        <w:tc>
          <w:tcPr>
            <w:tcW w:w="0" w:type="pct"/>
            <w:hideMark/>
          </w:tcPr>
          <w:p w14:paraId="14FB1B29" w14:textId="6FF57446"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004D9FA8"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$4,905,472.54</w:t>
            </w:r>
          </w:p>
        </w:tc>
        <w:tc>
          <w:tcPr>
            <w:tcW w:w="0" w:type="pct"/>
            <w:hideMark/>
          </w:tcPr>
          <w:p w14:paraId="3CF2A681" w14:textId="367A9040"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43EA7EBA"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$6,377,523.02</w:t>
            </w:r>
          </w:p>
        </w:tc>
        <w:tc>
          <w:tcPr>
            <w:tcW w:w="0" w:type="pct"/>
            <w:hideMark/>
          </w:tcPr>
          <w:p w14:paraId="160C81F6"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100.00%</w:t>
            </w:r>
          </w:p>
        </w:tc>
      </w:tr>
      <w:tr w:rsidR="00A84C21" w:rsidRPr="00A764DC" w14:paraId="2275F165" w14:textId="77777777" w:rsidTr="002525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21662B9A" w14:textId="5D68B207"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Sparrovale Wetlands </w:t>
            </w:r>
            <w:r w:rsidR="00C376DB">
              <w:rPr>
                <w:rFonts w:ascii="Arial" w:hAnsi="Arial" w:cs="Arial"/>
                <w:color w:val="000000"/>
                <w:sz w:val="17"/>
                <w:szCs w:val="17"/>
              </w:rPr>
              <w:t>−</w:t>
            </w:r>
            <w:r w:rsidRPr="007142E2">
              <w:rPr>
                <w:rFonts w:ascii="Arial" w:hAnsi="Arial" w:cs="Arial"/>
                <w:sz w:val="16"/>
                <w:szCs w:val="16"/>
              </w:rPr>
              <w:t xml:space="preserve"> Land (1 </w:t>
            </w:r>
            <w:r w:rsidR="00C376DB">
              <w:rPr>
                <w:rFonts w:ascii="Arial" w:hAnsi="Arial" w:cs="Arial"/>
                <w:color w:val="000000"/>
                <w:sz w:val="17"/>
                <w:szCs w:val="17"/>
              </w:rPr>
              <w:t>−</w:t>
            </w:r>
            <w:r w:rsidRPr="007142E2">
              <w:rPr>
                <w:rFonts w:ascii="Arial" w:hAnsi="Arial" w:cs="Arial"/>
                <w:sz w:val="16"/>
                <w:szCs w:val="16"/>
              </w:rPr>
              <w:t xml:space="preserve"> 87 Grove Road, Armstrong Creek)</w:t>
            </w:r>
          </w:p>
        </w:tc>
        <w:tc>
          <w:tcPr>
            <w:tcW w:w="282" w:type="pct"/>
            <w:hideMark/>
          </w:tcPr>
          <w:p w14:paraId="67A3679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DI_LA_22</w:t>
            </w:r>
          </w:p>
        </w:tc>
        <w:tc>
          <w:tcPr>
            <w:tcW w:w="0" w:type="pct"/>
            <w:hideMark/>
          </w:tcPr>
          <w:p w14:paraId="02CB0CD7"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0" w:type="pct"/>
            <w:hideMark/>
          </w:tcPr>
          <w:p w14:paraId="42B851EC"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$55,320.46</w:t>
            </w:r>
          </w:p>
        </w:tc>
        <w:tc>
          <w:tcPr>
            <w:tcW w:w="0" w:type="pct"/>
            <w:hideMark/>
          </w:tcPr>
          <w:p w14:paraId="342B9EF5" w14:textId="16FCB39B"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087DEDC8" w14:textId="7782F84E"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6217BDCA" w14:textId="767CAE9C"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pct"/>
            <w:hideMark/>
          </w:tcPr>
          <w:p w14:paraId="43D8C7B3"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$55,320.46</w:t>
            </w:r>
          </w:p>
        </w:tc>
        <w:tc>
          <w:tcPr>
            <w:tcW w:w="0" w:type="pct"/>
            <w:hideMark/>
          </w:tcPr>
          <w:p w14:paraId="6E71E548"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2.56%</w:t>
            </w:r>
          </w:p>
        </w:tc>
      </w:tr>
      <w:tr w:rsidR="00A84C21" w:rsidRPr="00A764DC" w14:paraId="57935C77" w14:textId="77777777" w:rsidTr="00252580">
        <w:trPr>
          <w:trHeight w:val="570"/>
        </w:trPr>
        <w:tc>
          <w:tcPr>
            <w:cnfStyle w:val="001000000000" w:firstRow="0" w:lastRow="0" w:firstColumn="1" w:lastColumn="0" w:oddVBand="0" w:evenVBand="0" w:oddHBand="0" w:evenHBand="0" w:firstRowFirstColumn="0" w:firstRowLastColumn="0" w:lastRowFirstColumn="0" w:lastRowLastColumn="0"/>
            <w:tcW w:w="710" w:type="pct"/>
            <w:gridSpan w:val="2"/>
            <w:hideMark/>
          </w:tcPr>
          <w:p w14:paraId="21BA7B72" w14:textId="3C8A3259"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Sparrovale Wetlands </w:t>
            </w:r>
            <w:r w:rsidR="001112EA">
              <w:rPr>
                <w:rFonts w:ascii="Arial" w:hAnsi="Arial" w:cs="Arial"/>
                <w:color w:val="000000"/>
                <w:sz w:val="17"/>
                <w:szCs w:val="17"/>
              </w:rPr>
              <w:t>−</w:t>
            </w:r>
            <w:r w:rsidRPr="007142E2">
              <w:rPr>
                <w:rFonts w:ascii="Arial" w:hAnsi="Arial" w:cs="Arial"/>
                <w:sz w:val="16"/>
                <w:szCs w:val="16"/>
              </w:rPr>
              <w:t xml:space="preserve"> Land (109 - 215 Sparrovale Road</w:t>
            </w:r>
            <w:r w:rsidR="00C376DB">
              <w:rPr>
                <w:rFonts w:ascii="Arial" w:hAnsi="Arial" w:cs="Arial"/>
                <w:sz w:val="16"/>
                <w:szCs w:val="16"/>
              </w:rPr>
              <w:t>,</w:t>
            </w:r>
            <w:r w:rsidRPr="007142E2">
              <w:rPr>
                <w:rFonts w:ascii="Arial" w:hAnsi="Arial" w:cs="Arial"/>
                <w:sz w:val="16"/>
                <w:szCs w:val="16"/>
              </w:rPr>
              <w:t xml:space="preserve"> Charlemont)</w:t>
            </w:r>
          </w:p>
        </w:tc>
        <w:tc>
          <w:tcPr>
            <w:tcW w:w="282" w:type="pct"/>
            <w:hideMark/>
          </w:tcPr>
          <w:p w14:paraId="0A1E9065"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DI_LA_23</w:t>
            </w:r>
          </w:p>
        </w:tc>
        <w:tc>
          <w:tcPr>
            <w:tcW w:w="0" w:type="pct"/>
            <w:hideMark/>
          </w:tcPr>
          <w:p w14:paraId="51962D36"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0" w:type="pct"/>
            <w:hideMark/>
          </w:tcPr>
          <w:p w14:paraId="09514524"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$61,776.50</w:t>
            </w:r>
          </w:p>
        </w:tc>
        <w:tc>
          <w:tcPr>
            <w:tcW w:w="0" w:type="pct"/>
            <w:hideMark/>
          </w:tcPr>
          <w:p w14:paraId="0DD6255C" w14:textId="284394A1"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6B64057F" w14:textId="43A9A500"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7733D97C" w14:textId="5E2BD9E6"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pct"/>
            <w:hideMark/>
          </w:tcPr>
          <w:p w14:paraId="1B2B701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$61,776.50</w:t>
            </w:r>
          </w:p>
        </w:tc>
        <w:tc>
          <w:tcPr>
            <w:tcW w:w="0" w:type="pct"/>
            <w:hideMark/>
          </w:tcPr>
          <w:p w14:paraId="6C7820E8"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0.74%</w:t>
            </w:r>
          </w:p>
        </w:tc>
      </w:tr>
      <w:tr w:rsidR="00A84C21" w:rsidRPr="00A764DC" w14:paraId="1BA3020B"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4B4F288E" w14:textId="73EEF9FA"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Sparrovale Wetlands </w:t>
            </w:r>
            <w:r w:rsidR="00C376DB">
              <w:rPr>
                <w:rFonts w:ascii="Arial" w:hAnsi="Arial" w:cs="Arial"/>
                <w:color w:val="000000"/>
                <w:sz w:val="17"/>
                <w:szCs w:val="17"/>
              </w:rPr>
              <w:t>−</w:t>
            </w:r>
            <w:r w:rsidRPr="007142E2">
              <w:rPr>
                <w:rFonts w:ascii="Arial" w:hAnsi="Arial" w:cs="Arial"/>
                <w:sz w:val="16"/>
                <w:szCs w:val="16"/>
              </w:rPr>
              <w:t xml:space="preserve"> Management Plan</w:t>
            </w:r>
          </w:p>
        </w:tc>
        <w:tc>
          <w:tcPr>
            <w:tcW w:w="377" w:type="pct"/>
            <w:gridSpan w:val="2"/>
            <w:hideMark/>
          </w:tcPr>
          <w:p w14:paraId="36D3BBEF"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DI_DR_13</w:t>
            </w:r>
          </w:p>
        </w:tc>
        <w:tc>
          <w:tcPr>
            <w:tcW w:w="555" w:type="pct"/>
            <w:hideMark/>
          </w:tcPr>
          <w:p w14:paraId="73DD8C53"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155D3774"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$169,451.12</w:t>
            </w:r>
          </w:p>
        </w:tc>
        <w:tc>
          <w:tcPr>
            <w:tcW w:w="525" w:type="pct"/>
            <w:hideMark/>
          </w:tcPr>
          <w:p w14:paraId="342514D0" w14:textId="535331C8"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5" w:type="pct"/>
            <w:hideMark/>
          </w:tcPr>
          <w:p w14:paraId="0D9C47D5" w14:textId="39A9AEB5"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3F7C68CE" w14:textId="3DA0228E"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22CD8A0B"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$169,451.12</w:t>
            </w:r>
          </w:p>
        </w:tc>
        <w:tc>
          <w:tcPr>
            <w:tcW w:w="557" w:type="pct"/>
            <w:hideMark/>
          </w:tcPr>
          <w:p w14:paraId="42358E5B"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2.62%</w:t>
            </w:r>
          </w:p>
        </w:tc>
      </w:tr>
      <w:tr w:rsidR="00A84C21" w:rsidRPr="00A764DC" w14:paraId="2BE522CB"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57921053" w14:textId="30B842F9"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lastRenderedPageBreak/>
              <w:t xml:space="preserve">Land Acquisition </w:t>
            </w:r>
            <w:r w:rsidR="001112EA">
              <w:rPr>
                <w:rFonts w:ascii="Arial" w:hAnsi="Arial" w:cs="Arial"/>
                <w:color w:val="000000"/>
                <w:sz w:val="17"/>
                <w:szCs w:val="17"/>
              </w:rPr>
              <w:t>−</w:t>
            </w:r>
            <w:r w:rsidRPr="007142E2">
              <w:rPr>
                <w:rFonts w:ascii="Arial" w:hAnsi="Arial" w:cs="Arial"/>
                <w:sz w:val="16"/>
                <w:szCs w:val="16"/>
              </w:rPr>
              <w:t xml:space="preserve"> Burvilles Road </w:t>
            </w:r>
            <w:r w:rsidR="00C376DB">
              <w:rPr>
                <w:rFonts w:ascii="Arial" w:hAnsi="Arial" w:cs="Arial"/>
                <w:color w:val="000000"/>
                <w:sz w:val="17"/>
                <w:szCs w:val="17"/>
              </w:rPr>
              <w:t>−</w:t>
            </w:r>
            <w:r w:rsidRPr="007142E2">
              <w:rPr>
                <w:rFonts w:ascii="Arial" w:hAnsi="Arial" w:cs="Arial"/>
                <w:sz w:val="16"/>
                <w:szCs w:val="16"/>
              </w:rPr>
              <w:t xml:space="preserve"> Surf Coast H</w:t>
            </w:r>
            <w:r w:rsidR="00C376DB">
              <w:rPr>
                <w:rFonts w:ascii="Arial" w:hAnsi="Arial" w:cs="Arial"/>
                <w:sz w:val="16"/>
                <w:szCs w:val="16"/>
              </w:rPr>
              <w:t>ighway</w:t>
            </w:r>
            <w:r w:rsidRPr="007142E2">
              <w:rPr>
                <w:rFonts w:ascii="Arial" w:hAnsi="Arial" w:cs="Arial"/>
                <w:sz w:val="16"/>
                <w:szCs w:val="16"/>
              </w:rPr>
              <w:t xml:space="preserve"> to eastern boundary of ACTC (Property 7)</w:t>
            </w:r>
          </w:p>
        </w:tc>
        <w:tc>
          <w:tcPr>
            <w:tcW w:w="377" w:type="pct"/>
            <w:gridSpan w:val="2"/>
            <w:hideMark/>
          </w:tcPr>
          <w:p w14:paraId="19892010"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DI_LA_2a</w:t>
            </w:r>
          </w:p>
        </w:tc>
        <w:tc>
          <w:tcPr>
            <w:tcW w:w="555" w:type="pct"/>
            <w:hideMark/>
          </w:tcPr>
          <w:p w14:paraId="3C9FCC78"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586" w:type="pct"/>
            <w:hideMark/>
          </w:tcPr>
          <w:p w14:paraId="5973FC72" w14:textId="435A8265"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51A88DFC"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$1,755,900.00</w:t>
            </w:r>
          </w:p>
        </w:tc>
        <w:tc>
          <w:tcPr>
            <w:tcW w:w="555" w:type="pct"/>
            <w:hideMark/>
          </w:tcPr>
          <w:p w14:paraId="4A5BDDF4" w14:textId="02492A3F"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415EB893" w14:textId="4BE6664A"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69DBBE8F"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$1,755,900.00</w:t>
            </w:r>
          </w:p>
        </w:tc>
        <w:tc>
          <w:tcPr>
            <w:tcW w:w="557" w:type="pct"/>
            <w:hideMark/>
          </w:tcPr>
          <w:p w14:paraId="2E2A6804"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100.00%</w:t>
            </w:r>
          </w:p>
        </w:tc>
      </w:tr>
      <w:tr w:rsidR="00A84C21" w:rsidRPr="00A764DC" w14:paraId="33E21C97"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10748836" w14:textId="036A61B8"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Wetland / Retarding basin </w:t>
            </w:r>
            <w:r w:rsidR="00C376DB">
              <w:rPr>
                <w:rFonts w:ascii="Arial" w:hAnsi="Arial" w:cs="Arial"/>
                <w:color w:val="000000"/>
                <w:sz w:val="17"/>
                <w:szCs w:val="17"/>
              </w:rPr>
              <w:t>−</w:t>
            </w:r>
            <w:r w:rsidRPr="007142E2">
              <w:rPr>
                <w:rFonts w:ascii="Arial" w:hAnsi="Arial" w:cs="Arial"/>
                <w:sz w:val="16"/>
                <w:szCs w:val="16"/>
              </w:rPr>
              <w:t xml:space="preserve"> </w:t>
            </w:r>
            <w:bookmarkStart w:id="323" w:name="_Int_ksRAwJ8p"/>
            <w:r w:rsidRPr="007142E2">
              <w:rPr>
                <w:rFonts w:ascii="Arial" w:hAnsi="Arial" w:cs="Arial"/>
                <w:sz w:val="16"/>
                <w:szCs w:val="16"/>
              </w:rPr>
              <w:t>South Western</w:t>
            </w:r>
            <w:bookmarkEnd w:id="323"/>
            <w:r w:rsidRPr="007142E2">
              <w:rPr>
                <w:rFonts w:ascii="Arial" w:hAnsi="Arial" w:cs="Arial"/>
                <w:sz w:val="16"/>
                <w:szCs w:val="16"/>
              </w:rPr>
              <w:t xml:space="preserve"> (Land)</w:t>
            </w:r>
          </w:p>
        </w:tc>
        <w:tc>
          <w:tcPr>
            <w:tcW w:w="377" w:type="pct"/>
            <w:gridSpan w:val="2"/>
            <w:hideMark/>
          </w:tcPr>
          <w:p w14:paraId="619A3783"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DI_LA_7</w:t>
            </w:r>
          </w:p>
        </w:tc>
        <w:tc>
          <w:tcPr>
            <w:tcW w:w="555" w:type="pct"/>
            <w:hideMark/>
          </w:tcPr>
          <w:p w14:paraId="745089C2"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586" w:type="pct"/>
            <w:hideMark/>
          </w:tcPr>
          <w:p w14:paraId="50C1CA44" w14:textId="6A56C364"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35797708"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$2,599,560.00</w:t>
            </w:r>
          </w:p>
        </w:tc>
        <w:tc>
          <w:tcPr>
            <w:tcW w:w="555" w:type="pct"/>
            <w:hideMark/>
          </w:tcPr>
          <w:p w14:paraId="0FD85011" w14:textId="683CA963"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78844DB3" w14:textId="7A3B2549"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06A5CEB5"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$2,599,560.00</w:t>
            </w:r>
          </w:p>
        </w:tc>
        <w:tc>
          <w:tcPr>
            <w:tcW w:w="557" w:type="pct"/>
            <w:hideMark/>
          </w:tcPr>
          <w:p w14:paraId="21F7A0D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83.00%</w:t>
            </w:r>
          </w:p>
        </w:tc>
      </w:tr>
      <w:tr w:rsidR="00A84C21" w:rsidRPr="00A764DC" w14:paraId="5B58666B"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046FA773" w14:textId="0889E640"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Shared Path Network </w:t>
            </w:r>
            <w:r w:rsidR="00C376DB">
              <w:rPr>
                <w:rFonts w:ascii="Arial" w:hAnsi="Arial" w:cs="Arial"/>
                <w:color w:val="000000"/>
                <w:sz w:val="17"/>
                <w:szCs w:val="17"/>
              </w:rPr>
              <w:t>−</w:t>
            </w:r>
            <w:r w:rsidRPr="007142E2">
              <w:rPr>
                <w:rFonts w:ascii="Arial" w:hAnsi="Arial" w:cs="Arial"/>
                <w:sz w:val="16"/>
                <w:szCs w:val="16"/>
              </w:rPr>
              <w:t xml:space="preserve"> Off Road</w:t>
            </w:r>
          </w:p>
        </w:tc>
        <w:tc>
          <w:tcPr>
            <w:tcW w:w="377" w:type="pct"/>
            <w:gridSpan w:val="2"/>
            <w:hideMark/>
          </w:tcPr>
          <w:p w14:paraId="4A778B0B"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DI_TR_1</w:t>
            </w:r>
          </w:p>
        </w:tc>
        <w:tc>
          <w:tcPr>
            <w:tcW w:w="555" w:type="pct"/>
            <w:hideMark/>
          </w:tcPr>
          <w:p w14:paraId="671DFB89"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0447AF1C" w14:textId="1D92D16F"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4D156DB5"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$236,790.00</w:t>
            </w:r>
          </w:p>
        </w:tc>
        <w:tc>
          <w:tcPr>
            <w:tcW w:w="555" w:type="pct"/>
            <w:hideMark/>
          </w:tcPr>
          <w:p w14:paraId="4A1E9CDC" w14:textId="4A12580E"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1374712D" w14:textId="3CC8F8B6"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7526893C"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$236,790.00</w:t>
            </w:r>
          </w:p>
        </w:tc>
        <w:tc>
          <w:tcPr>
            <w:tcW w:w="557" w:type="pct"/>
            <w:hideMark/>
          </w:tcPr>
          <w:p w14:paraId="626BC45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4.56%</w:t>
            </w:r>
          </w:p>
        </w:tc>
      </w:tr>
      <w:tr w:rsidR="00A84C21" w:rsidRPr="00A764DC" w14:paraId="1DAB6700" w14:textId="77777777" w:rsidTr="001112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 w:type="pct"/>
            <w:hideMark/>
          </w:tcPr>
          <w:p w14:paraId="695DF9C6" w14:textId="73E820D1"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Intersection </w:t>
            </w:r>
            <w:r w:rsidR="001112EA">
              <w:rPr>
                <w:rFonts w:ascii="Arial" w:hAnsi="Arial" w:cs="Arial"/>
                <w:color w:val="000000"/>
                <w:sz w:val="17"/>
                <w:szCs w:val="17"/>
              </w:rPr>
              <w:t>−</w:t>
            </w:r>
            <w:r w:rsidRPr="007142E2">
              <w:rPr>
                <w:rFonts w:ascii="Arial" w:hAnsi="Arial" w:cs="Arial"/>
                <w:sz w:val="16"/>
                <w:szCs w:val="16"/>
              </w:rPr>
              <w:t xml:space="preserve"> Bacchus Marsh Road</w:t>
            </w:r>
            <w:r w:rsidR="00C376DB">
              <w:rPr>
                <w:rFonts w:ascii="Arial" w:hAnsi="Arial" w:cs="Arial"/>
                <w:sz w:val="16"/>
                <w:szCs w:val="16"/>
              </w:rPr>
              <w:t xml:space="preserve"> </w:t>
            </w:r>
            <w:r w:rsidRPr="007142E2">
              <w:rPr>
                <w:rFonts w:ascii="Arial" w:hAnsi="Arial" w:cs="Arial"/>
                <w:sz w:val="16"/>
                <w:szCs w:val="16"/>
              </w:rPr>
              <w:t>/</w:t>
            </w:r>
            <w:r w:rsidR="00C376DB">
              <w:rPr>
                <w:rFonts w:ascii="Arial" w:hAnsi="Arial" w:cs="Arial"/>
                <w:sz w:val="16"/>
                <w:szCs w:val="16"/>
              </w:rPr>
              <w:t xml:space="preserve"> </w:t>
            </w:r>
            <w:r w:rsidRPr="007142E2">
              <w:rPr>
                <w:rFonts w:ascii="Arial" w:hAnsi="Arial" w:cs="Arial"/>
                <w:sz w:val="16"/>
                <w:szCs w:val="16"/>
              </w:rPr>
              <w:t>Patullos Road</w:t>
            </w:r>
          </w:p>
        </w:tc>
        <w:tc>
          <w:tcPr>
            <w:tcW w:w="377" w:type="pct"/>
            <w:gridSpan w:val="2"/>
            <w:hideMark/>
          </w:tcPr>
          <w:p w14:paraId="55441824"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DI_RO_3</w:t>
            </w:r>
          </w:p>
        </w:tc>
        <w:tc>
          <w:tcPr>
            <w:tcW w:w="555" w:type="pct"/>
            <w:hideMark/>
          </w:tcPr>
          <w:p w14:paraId="305EF68B"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DCP07 Lara West Urban Growth Area</w:t>
            </w:r>
          </w:p>
        </w:tc>
        <w:tc>
          <w:tcPr>
            <w:tcW w:w="586" w:type="pct"/>
            <w:hideMark/>
          </w:tcPr>
          <w:p w14:paraId="462507B1" w14:textId="24795DB4"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15A4D8EF"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$789,146.83</w:t>
            </w:r>
          </w:p>
        </w:tc>
        <w:tc>
          <w:tcPr>
            <w:tcW w:w="555" w:type="pct"/>
            <w:hideMark/>
          </w:tcPr>
          <w:p w14:paraId="7023152C" w14:textId="04FA3FFA"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0CF03CB6" w14:textId="0F7515D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7755D22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$789,146.83</w:t>
            </w:r>
          </w:p>
        </w:tc>
        <w:tc>
          <w:tcPr>
            <w:tcW w:w="557" w:type="pct"/>
            <w:hideMark/>
          </w:tcPr>
          <w:p w14:paraId="326D142A"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100.00%</w:t>
            </w:r>
          </w:p>
        </w:tc>
      </w:tr>
      <w:tr w:rsidR="00A84C21" w:rsidRPr="00A764DC" w14:paraId="38EE64EB" w14:textId="77777777" w:rsidTr="001112EA">
        <w:trPr>
          <w:trHeight w:val="285"/>
        </w:trPr>
        <w:tc>
          <w:tcPr>
            <w:cnfStyle w:val="001000000000" w:firstRow="0" w:lastRow="0" w:firstColumn="1" w:lastColumn="0" w:oddVBand="0" w:evenVBand="0" w:oddHBand="0" w:evenHBand="0" w:firstRowFirstColumn="0" w:firstRowLastColumn="0" w:lastRowFirstColumn="0" w:lastRowLastColumn="0"/>
            <w:tcW w:w="614" w:type="pct"/>
            <w:hideMark/>
          </w:tcPr>
          <w:p w14:paraId="539B3960" w14:textId="2E5B3ADD"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Armstrong Creek Drainage and Waterway Improvement Works </w:t>
            </w:r>
            <w:r w:rsidR="00C376DB">
              <w:rPr>
                <w:rFonts w:ascii="Arial" w:hAnsi="Arial" w:cs="Arial"/>
                <w:color w:val="000000"/>
                <w:sz w:val="17"/>
                <w:szCs w:val="17"/>
              </w:rPr>
              <w:t>−</w:t>
            </w:r>
            <w:r w:rsidRPr="007142E2">
              <w:rPr>
                <w:rFonts w:ascii="Arial" w:hAnsi="Arial" w:cs="Arial"/>
                <w:sz w:val="16"/>
                <w:szCs w:val="16"/>
              </w:rPr>
              <w:t xml:space="preserve"> Section 3 (Horseshoe Bend R</w:t>
            </w:r>
            <w:r w:rsidR="00C376DB">
              <w:rPr>
                <w:rFonts w:ascii="Arial" w:hAnsi="Arial" w:cs="Arial"/>
                <w:sz w:val="16"/>
                <w:szCs w:val="16"/>
              </w:rPr>
              <w:t>oa</w:t>
            </w:r>
            <w:r w:rsidRPr="007142E2">
              <w:rPr>
                <w:rFonts w:ascii="Arial" w:hAnsi="Arial" w:cs="Arial"/>
                <w:sz w:val="16"/>
                <w:szCs w:val="16"/>
              </w:rPr>
              <w:t>d to Surf Coast H</w:t>
            </w:r>
            <w:r w:rsidR="00C376DB">
              <w:rPr>
                <w:rFonts w:ascii="Arial" w:hAnsi="Arial" w:cs="Arial"/>
                <w:sz w:val="16"/>
                <w:szCs w:val="16"/>
              </w:rPr>
              <w:t>igh</w:t>
            </w:r>
            <w:r w:rsidRPr="007142E2">
              <w:rPr>
                <w:rFonts w:ascii="Arial" w:hAnsi="Arial" w:cs="Arial"/>
                <w:sz w:val="16"/>
                <w:szCs w:val="16"/>
              </w:rPr>
              <w:t>w</w:t>
            </w:r>
            <w:r w:rsidR="00C376DB">
              <w:rPr>
                <w:rFonts w:ascii="Arial" w:hAnsi="Arial" w:cs="Arial"/>
                <w:sz w:val="16"/>
                <w:szCs w:val="16"/>
              </w:rPr>
              <w:t>a</w:t>
            </w:r>
            <w:r w:rsidRPr="007142E2">
              <w:rPr>
                <w:rFonts w:ascii="Arial" w:hAnsi="Arial" w:cs="Arial"/>
                <w:sz w:val="16"/>
                <w:szCs w:val="16"/>
              </w:rPr>
              <w:t>y)</w:t>
            </w:r>
          </w:p>
        </w:tc>
        <w:tc>
          <w:tcPr>
            <w:tcW w:w="377" w:type="pct"/>
            <w:gridSpan w:val="2"/>
            <w:hideMark/>
          </w:tcPr>
          <w:p w14:paraId="04F4F191"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DI_DR_3</w:t>
            </w:r>
          </w:p>
        </w:tc>
        <w:tc>
          <w:tcPr>
            <w:tcW w:w="555" w:type="pct"/>
            <w:hideMark/>
          </w:tcPr>
          <w:p w14:paraId="43E40B69"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DCP03 Armstrong Creek East Precinct</w:t>
            </w:r>
          </w:p>
        </w:tc>
        <w:tc>
          <w:tcPr>
            <w:tcW w:w="586" w:type="pct"/>
            <w:hideMark/>
          </w:tcPr>
          <w:p w14:paraId="1E969CC7" w14:textId="5F0C75B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13094BC6"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$2,497,620.94</w:t>
            </w:r>
          </w:p>
        </w:tc>
        <w:tc>
          <w:tcPr>
            <w:tcW w:w="555" w:type="pct"/>
            <w:hideMark/>
          </w:tcPr>
          <w:p w14:paraId="66AC975C" w14:textId="19D39F8A"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0637999D" w14:textId="669C4114"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1E0CD2CF"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$2,497,620.94</w:t>
            </w:r>
          </w:p>
        </w:tc>
        <w:tc>
          <w:tcPr>
            <w:tcW w:w="557" w:type="pct"/>
            <w:hideMark/>
          </w:tcPr>
          <w:p w14:paraId="6D002092"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24.71%</w:t>
            </w:r>
          </w:p>
        </w:tc>
      </w:tr>
      <w:tr w:rsidR="00A84C21" w:rsidRPr="00A764DC" w14:paraId="6A5F97C6"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2CA26A28" w14:textId="5288C4FD"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Playground Equipment </w:t>
            </w:r>
            <w:r w:rsidR="00C376DB">
              <w:rPr>
                <w:rFonts w:ascii="Arial" w:hAnsi="Arial" w:cs="Arial"/>
                <w:color w:val="000000"/>
                <w:sz w:val="17"/>
                <w:szCs w:val="17"/>
              </w:rPr>
              <w:t>−</w:t>
            </w:r>
            <w:r w:rsidRPr="007142E2">
              <w:rPr>
                <w:rFonts w:ascii="Arial" w:hAnsi="Arial" w:cs="Arial"/>
                <w:sz w:val="16"/>
                <w:szCs w:val="16"/>
              </w:rPr>
              <w:t xml:space="preserve"> Regional Park</w:t>
            </w:r>
          </w:p>
        </w:tc>
        <w:tc>
          <w:tcPr>
            <w:tcW w:w="377" w:type="pct"/>
            <w:gridSpan w:val="2"/>
            <w:hideMark/>
          </w:tcPr>
          <w:p w14:paraId="6DCF51C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DI_OS_6</w:t>
            </w:r>
          </w:p>
        </w:tc>
        <w:tc>
          <w:tcPr>
            <w:tcW w:w="555" w:type="pct"/>
            <w:hideMark/>
          </w:tcPr>
          <w:p w14:paraId="45802F0E"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619A131C" w14:textId="7C0CD793"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6EDC1001"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$582,361.11</w:t>
            </w:r>
          </w:p>
        </w:tc>
        <w:tc>
          <w:tcPr>
            <w:tcW w:w="555" w:type="pct"/>
            <w:hideMark/>
          </w:tcPr>
          <w:p w14:paraId="0B5EF9B7" w14:textId="13799534"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559EA4FD" w14:textId="3A5DA5D0"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422C710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$582,361.11</w:t>
            </w:r>
          </w:p>
        </w:tc>
        <w:tc>
          <w:tcPr>
            <w:tcW w:w="557" w:type="pct"/>
            <w:hideMark/>
          </w:tcPr>
          <w:p w14:paraId="3DF7E6D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100.00%</w:t>
            </w:r>
          </w:p>
        </w:tc>
      </w:tr>
      <w:tr w:rsidR="00A84C21" w:rsidRPr="00A764DC" w14:paraId="0781B56E"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704E86AE" w14:textId="0604650C"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Access Reinstatement Works </w:t>
            </w:r>
            <w:r w:rsidR="00C376DB">
              <w:rPr>
                <w:rFonts w:ascii="Arial" w:hAnsi="Arial" w:cs="Arial"/>
                <w:color w:val="000000"/>
                <w:sz w:val="17"/>
                <w:szCs w:val="17"/>
              </w:rPr>
              <w:t>−</w:t>
            </w:r>
            <w:r w:rsidRPr="007142E2">
              <w:rPr>
                <w:rFonts w:ascii="Arial" w:hAnsi="Arial" w:cs="Arial"/>
                <w:sz w:val="16"/>
                <w:szCs w:val="16"/>
              </w:rPr>
              <w:t xml:space="preserve"> Lutheran School</w:t>
            </w:r>
          </w:p>
        </w:tc>
        <w:tc>
          <w:tcPr>
            <w:tcW w:w="377" w:type="pct"/>
            <w:gridSpan w:val="2"/>
            <w:hideMark/>
          </w:tcPr>
          <w:p w14:paraId="0F91B5C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DI_RO_09</w:t>
            </w:r>
          </w:p>
        </w:tc>
        <w:tc>
          <w:tcPr>
            <w:tcW w:w="555" w:type="pct"/>
            <w:hideMark/>
          </w:tcPr>
          <w:p w14:paraId="63F84539"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586" w:type="pct"/>
            <w:hideMark/>
          </w:tcPr>
          <w:p w14:paraId="46848E0C" w14:textId="13B72A66"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664A433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$61,095.24</w:t>
            </w:r>
          </w:p>
        </w:tc>
        <w:tc>
          <w:tcPr>
            <w:tcW w:w="555" w:type="pct"/>
            <w:hideMark/>
          </w:tcPr>
          <w:p w14:paraId="4A02760B" w14:textId="35AEDFB3"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5B7759A3" w14:textId="10C8A64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0CB6B3A9"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$61,095.24</w:t>
            </w:r>
          </w:p>
        </w:tc>
        <w:tc>
          <w:tcPr>
            <w:tcW w:w="557" w:type="pct"/>
            <w:hideMark/>
          </w:tcPr>
          <w:p w14:paraId="58170E05"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100.00%</w:t>
            </w:r>
          </w:p>
        </w:tc>
      </w:tr>
      <w:tr w:rsidR="00A84C21" w:rsidRPr="00A764DC" w14:paraId="02DE6EA6"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1619E7BF" w14:textId="065DC4FE"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Intersection </w:t>
            </w:r>
            <w:r w:rsidR="00C376DB">
              <w:rPr>
                <w:rFonts w:ascii="Arial" w:hAnsi="Arial" w:cs="Arial"/>
                <w:color w:val="000000"/>
                <w:sz w:val="17"/>
                <w:szCs w:val="17"/>
              </w:rPr>
              <w:t>−</w:t>
            </w:r>
            <w:r w:rsidRPr="007142E2">
              <w:rPr>
                <w:rFonts w:ascii="Arial" w:hAnsi="Arial" w:cs="Arial"/>
                <w:sz w:val="16"/>
                <w:szCs w:val="16"/>
              </w:rPr>
              <w:t xml:space="preserve"> Surf Coast H</w:t>
            </w:r>
            <w:r w:rsidR="00C376DB">
              <w:rPr>
                <w:rFonts w:ascii="Arial" w:hAnsi="Arial" w:cs="Arial"/>
                <w:sz w:val="16"/>
                <w:szCs w:val="16"/>
              </w:rPr>
              <w:t>igh</w:t>
            </w:r>
            <w:r w:rsidRPr="007142E2">
              <w:rPr>
                <w:rFonts w:ascii="Arial" w:hAnsi="Arial" w:cs="Arial"/>
                <w:sz w:val="16"/>
                <w:szCs w:val="16"/>
              </w:rPr>
              <w:t>w</w:t>
            </w:r>
            <w:r w:rsidR="00C376DB">
              <w:rPr>
                <w:rFonts w:ascii="Arial" w:hAnsi="Arial" w:cs="Arial"/>
                <w:sz w:val="16"/>
                <w:szCs w:val="16"/>
              </w:rPr>
              <w:t>a</w:t>
            </w:r>
            <w:r w:rsidRPr="007142E2">
              <w:rPr>
                <w:rFonts w:ascii="Arial" w:hAnsi="Arial" w:cs="Arial"/>
                <w:sz w:val="16"/>
                <w:szCs w:val="16"/>
              </w:rPr>
              <w:t>y and Burvilles Road</w:t>
            </w:r>
          </w:p>
        </w:tc>
        <w:tc>
          <w:tcPr>
            <w:tcW w:w="377" w:type="pct"/>
            <w:gridSpan w:val="2"/>
            <w:hideMark/>
          </w:tcPr>
          <w:p w14:paraId="7ADC595C"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DI_RO_04</w:t>
            </w:r>
          </w:p>
        </w:tc>
        <w:tc>
          <w:tcPr>
            <w:tcW w:w="555" w:type="pct"/>
            <w:hideMark/>
          </w:tcPr>
          <w:p w14:paraId="725D097E"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DCP06 Armstrong Creek Town Centre Precinct</w:t>
            </w:r>
          </w:p>
        </w:tc>
        <w:tc>
          <w:tcPr>
            <w:tcW w:w="586" w:type="pct"/>
            <w:hideMark/>
          </w:tcPr>
          <w:p w14:paraId="76421657" w14:textId="74E2589A"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605FF347"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$1,142,420.89</w:t>
            </w:r>
          </w:p>
        </w:tc>
        <w:tc>
          <w:tcPr>
            <w:tcW w:w="555" w:type="pct"/>
            <w:hideMark/>
          </w:tcPr>
          <w:p w14:paraId="5C04C561" w14:textId="7C9FB9DF"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3E150B3B" w14:textId="16AA962D"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485CACFA"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$1,142,420.89</w:t>
            </w:r>
          </w:p>
        </w:tc>
        <w:tc>
          <w:tcPr>
            <w:tcW w:w="557" w:type="pct"/>
            <w:hideMark/>
          </w:tcPr>
          <w:p w14:paraId="2664C4CB"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33.00%</w:t>
            </w:r>
          </w:p>
        </w:tc>
      </w:tr>
      <w:tr w:rsidR="00A84C21" w:rsidRPr="00A764DC" w14:paraId="4AE027DB"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2A47940C" w14:textId="2ADC278D"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Drainage Works </w:t>
            </w:r>
            <w:r w:rsidR="00C376DB">
              <w:rPr>
                <w:rFonts w:ascii="Arial" w:hAnsi="Arial" w:cs="Arial"/>
                <w:color w:val="000000"/>
                <w:sz w:val="17"/>
                <w:szCs w:val="17"/>
              </w:rPr>
              <w:t>−</w:t>
            </w:r>
            <w:r w:rsidRPr="007142E2">
              <w:rPr>
                <w:rFonts w:ascii="Arial" w:hAnsi="Arial" w:cs="Arial"/>
                <w:sz w:val="16"/>
                <w:szCs w:val="16"/>
              </w:rPr>
              <w:t xml:space="preserve"> Boundary Road Pipeline to the crossing of the </w:t>
            </w:r>
            <w:r w:rsidRPr="007142E2">
              <w:rPr>
                <w:rFonts w:ascii="Arial" w:hAnsi="Arial" w:cs="Arial"/>
                <w:sz w:val="16"/>
                <w:szCs w:val="16"/>
              </w:rPr>
              <w:lastRenderedPageBreak/>
              <w:t xml:space="preserve">Transit Corridor </w:t>
            </w:r>
            <w:r w:rsidR="00C376DB">
              <w:rPr>
                <w:rFonts w:ascii="Arial" w:hAnsi="Arial" w:cs="Arial"/>
                <w:color w:val="000000"/>
                <w:sz w:val="17"/>
                <w:szCs w:val="17"/>
              </w:rPr>
              <w:t>−</w:t>
            </w:r>
            <w:r w:rsidRPr="007142E2">
              <w:rPr>
                <w:rFonts w:ascii="Arial" w:hAnsi="Arial" w:cs="Arial"/>
                <w:sz w:val="16"/>
                <w:szCs w:val="16"/>
              </w:rPr>
              <w:t xml:space="preserve"> Construction of Pipeline</w:t>
            </w:r>
          </w:p>
        </w:tc>
        <w:tc>
          <w:tcPr>
            <w:tcW w:w="377" w:type="pct"/>
            <w:gridSpan w:val="2"/>
            <w:hideMark/>
          </w:tcPr>
          <w:p w14:paraId="17075D9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lastRenderedPageBreak/>
              <w:t>DI_DR_01b</w:t>
            </w:r>
          </w:p>
        </w:tc>
        <w:tc>
          <w:tcPr>
            <w:tcW w:w="555" w:type="pct"/>
            <w:hideMark/>
          </w:tcPr>
          <w:p w14:paraId="109F24EF"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44589095" w14:textId="2A6E0C13"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14AF80F8"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$154,262.42</w:t>
            </w:r>
          </w:p>
        </w:tc>
        <w:tc>
          <w:tcPr>
            <w:tcW w:w="555" w:type="pct"/>
            <w:hideMark/>
          </w:tcPr>
          <w:p w14:paraId="2BF35F98" w14:textId="2950010F"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32A71838" w14:textId="7D456593"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4F58F98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$154,262.42</w:t>
            </w:r>
          </w:p>
        </w:tc>
        <w:tc>
          <w:tcPr>
            <w:tcW w:w="557" w:type="pct"/>
            <w:hideMark/>
          </w:tcPr>
          <w:p w14:paraId="236A94E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8.00%</w:t>
            </w:r>
          </w:p>
        </w:tc>
      </w:tr>
      <w:tr w:rsidR="00A84C21" w:rsidRPr="00A764DC" w14:paraId="1066E7A8"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1465DBA5" w14:textId="7A869160"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Drainage Works </w:t>
            </w:r>
            <w:r w:rsidR="00C376DB">
              <w:rPr>
                <w:rFonts w:ascii="Arial" w:hAnsi="Arial" w:cs="Arial"/>
                <w:color w:val="000000"/>
                <w:sz w:val="17"/>
                <w:szCs w:val="17"/>
              </w:rPr>
              <w:t>−</w:t>
            </w:r>
            <w:r w:rsidRPr="007142E2">
              <w:rPr>
                <w:rFonts w:ascii="Arial" w:hAnsi="Arial" w:cs="Arial"/>
                <w:sz w:val="16"/>
                <w:szCs w:val="16"/>
              </w:rPr>
              <w:t xml:space="preserve"> Reserve Road Retarding Basin to Barwon Heads Road Retarding Basin </w:t>
            </w:r>
            <w:r w:rsidR="00C376DB">
              <w:rPr>
                <w:rFonts w:ascii="Arial" w:hAnsi="Arial" w:cs="Arial"/>
                <w:color w:val="000000"/>
                <w:sz w:val="17"/>
                <w:szCs w:val="17"/>
              </w:rPr>
              <w:t>−</w:t>
            </w:r>
            <w:r w:rsidRPr="007142E2">
              <w:rPr>
                <w:rFonts w:ascii="Arial" w:hAnsi="Arial" w:cs="Arial"/>
                <w:sz w:val="16"/>
                <w:szCs w:val="16"/>
              </w:rPr>
              <w:t xml:space="preserve"> Construction of pipeline</w:t>
            </w:r>
          </w:p>
        </w:tc>
        <w:tc>
          <w:tcPr>
            <w:tcW w:w="377" w:type="pct"/>
            <w:gridSpan w:val="2"/>
            <w:hideMark/>
          </w:tcPr>
          <w:p w14:paraId="22A80FAD"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DI_DR_03</w:t>
            </w:r>
          </w:p>
        </w:tc>
        <w:tc>
          <w:tcPr>
            <w:tcW w:w="555" w:type="pct"/>
            <w:hideMark/>
          </w:tcPr>
          <w:p w14:paraId="246E254F"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309A09CA" w14:textId="7330C33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207645CE"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$2,705,740.24</w:t>
            </w:r>
          </w:p>
        </w:tc>
        <w:tc>
          <w:tcPr>
            <w:tcW w:w="555" w:type="pct"/>
            <w:hideMark/>
          </w:tcPr>
          <w:p w14:paraId="7460A4E2" w14:textId="30BE0274"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3AA26305" w14:textId="0470DE28"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02BD8678"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$2,705,740.24</w:t>
            </w:r>
          </w:p>
        </w:tc>
        <w:tc>
          <w:tcPr>
            <w:tcW w:w="557" w:type="pct"/>
            <w:hideMark/>
          </w:tcPr>
          <w:p w14:paraId="3BDC604B"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41.51%</w:t>
            </w:r>
          </w:p>
        </w:tc>
      </w:tr>
      <w:tr w:rsidR="00A84C21" w:rsidRPr="00A764DC" w14:paraId="37BD1B8C" w14:textId="77777777" w:rsidTr="001112EA">
        <w:trPr>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56D1CA4F" w14:textId="3EEB524A"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Shared Path Network </w:t>
            </w:r>
            <w:r w:rsidR="00C376DB">
              <w:rPr>
                <w:rFonts w:ascii="Arial" w:hAnsi="Arial" w:cs="Arial"/>
                <w:color w:val="000000"/>
                <w:sz w:val="17"/>
                <w:szCs w:val="17"/>
              </w:rPr>
              <w:t>−</w:t>
            </w:r>
            <w:r w:rsidRPr="007142E2">
              <w:rPr>
                <w:rFonts w:ascii="Arial" w:hAnsi="Arial" w:cs="Arial"/>
                <w:sz w:val="16"/>
                <w:szCs w:val="16"/>
              </w:rPr>
              <w:t xml:space="preserve"> Off Road</w:t>
            </w:r>
          </w:p>
        </w:tc>
        <w:tc>
          <w:tcPr>
            <w:tcW w:w="377" w:type="pct"/>
            <w:gridSpan w:val="2"/>
            <w:hideMark/>
          </w:tcPr>
          <w:p w14:paraId="494B0DF8"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DI_TR_1</w:t>
            </w:r>
          </w:p>
        </w:tc>
        <w:tc>
          <w:tcPr>
            <w:tcW w:w="555" w:type="pct"/>
            <w:hideMark/>
          </w:tcPr>
          <w:p w14:paraId="5F63B1B1"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0EA4C1E6" w14:textId="790758FA"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61AF4BE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$104,961.85</w:t>
            </w:r>
          </w:p>
        </w:tc>
        <w:tc>
          <w:tcPr>
            <w:tcW w:w="555" w:type="pct"/>
            <w:hideMark/>
          </w:tcPr>
          <w:p w14:paraId="1D00A5DB" w14:textId="29ED74B8"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3CE78578" w14:textId="15A3811A"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18F82E4E"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$104,961.85</w:t>
            </w:r>
          </w:p>
        </w:tc>
        <w:tc>
          <w:tcPr>
            <w:tcW w:w="557" w:type="pct"/>
            <w:hideMark/>
          </w:tcPr>
          <w:p w14:paraId="0415146C"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1.90%</w:t>
            </w:r>
          </w:p>
        </w:tc>
      </w:tr>
      <w:tr w:rsidR="00A84C21" w:rsidRPr="00A764DC" w14:paraId="0538DFE1" w14:textId="77777777" w:rsidTr="001112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hideMark/>
          </w:tcPr>
          <w:p w14:paraId="6CD6990E" w14:textId="3DC33474"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Intersection </w:t>
            </w:r>
            <w:r w:rsidR="00C376DB">
              <w:rPr>
                <w:rFonts w:ascii="Arial" w:hAnsi="Arial" w:cs="Arial"/>
                <w:color w:val="000000"/>
                <w:sz w:val="17"/>
                <w:szCs w:val="17"/>
              </w:rPr>
              <w:t>−</w:t>
            </w:r>
            <w:r w:rsidRPr="007142E2">
              <w:rPr>
                <w:rFonts w:ascii="Arial" w:hAnsi="Arial" w:cs="Arial"/>
                <w:sz w:val="16"/>
                <w:szCs w:val="16"/>
              </w:rPr>
              <w:t xml:space="preserve"> Surf Coast H</w:t>
            </w:r>
            <w:r w:rsidR="00C376DB">
              <w:rPr>
                <w:rFonts w:ascii="Arial" w:hAnsi="Arial" w:cs="Arial"/>
                <w:sz w:val="16"/>
                <w:szCs w:val="16"/>
              </w:rPr>
              <w:t>igh</w:t>
            </w:r>
            <w:r w:rsidRPr="007142E2">
              <w:rPr>
                <w:rFonts w:ascii="Arial" w:hAnsi="Arial" w:cs="Arial"/>
                <w:sz w:val="16"/>
                <w:szCs w:val="16"/>
              </w:rPr>
              <w:t>w</w:t>
            </w:r>
            <w:r w:rsidR="00C376DB">
              <w:rPr>
                <w:rFonts w:ascii="Arial" w:hAnsi="Arial" w:cs="Arial"/>
                <w:sz w:val="16"/>
                <w:szCs w:val="16"/>
              </w:rPr>
              <w:t>a</w:t>
            </w:r>
            <w:r w:rsidRPr="007142E2">
              <w:rPr>
                <w:rFonts w:ascii="Arial" w:hAnsi="Arial" w:cs="Arial"/>
                <w:sz w:val="16"/>
                <w:szCs w:val="16"/>
              </w:rPr>
              <w:t>y and Feehans Road</w:t>
            </w:r>
          </w:p>
        </w:tc>
        <w:tc>
          <w:tcPr>
            <w:tcW w:w="377" w:type="pct"/>
            <w:gridSpan w:val="2"/>
            <w:hideMark/>
          </w:tcPr>
          <w:p w14:paraId="7FBAAE0F"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DI_RO_08</w:t>
            </w:r>
          </w:p>
        </w:tc>
        <w:tc>
          <w:tcPr>
            <w:tcW w:w="555" w:type="pct"/>
            <w:hideMark/>
          </w:tcPr>
          <w:p w14:paraId="37B47EF2"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DCP04 Armstrong Creek West Precinct</w:t>
            </w:r>
          </w:p>
        </w:tc>
        <w:tc>
          <w:tcPr>
            <w:tcW w:w="586" w:type="pct"/>
            <w:hideMark/>
          </w:tcPr>
          <w:p w14:paraId="2276C961" w14:textId="3C9C7625"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4218624F"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$796,136.74</w:t>
            </w:r>
          </w:p>
        </w:tc>
        <w:tc>
          <w:tcPr>
            <w:tcW w:w="555" w:type="pct"/>
            <w:hideMark/>
          </w:tcPr>
          <w:p w14:paraId="3C8042E5" w14:textId="596D5004"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1F932F00" w14:textId="51A39CD8"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6C7EC460"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$796,136.74</w:t>
            </w:r>
          </w:p>
        </w:tc>
        <w:tc>
          <w:tcPr>
            <w:tcW w:w="557" w:type="pct"/>
            <w:hideMark/>
          </w:tcPr>
          <w:p w14:paraId="56408B9D"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46.00%</w:t>
            </w:r>
          </w:p>
        </w:tc>
      </w:tr>
      <w:tr w:rsidR="00A84C21" w:rsidRPr="00A764DC" w14:paraId="5C210B1D" w14:textId="77777777" w:rsidTr="001112EA">
        <w:trPr>
          <w:trHeight w:val="285"/>
        </w:trPr>
        <w:tc>
          <w:tcPr>
            <w:cnfStyle w:val="001000000000" w:firstRow="0" w:lastRow="0" w:firstColumn="1" w:lastColumn="0" w:oddVBand="0" w:evenVBand="0" w:oddHBand="0" w:evenHBand="0" w:firstRowFirstColumn="0" w:firstRowLastColumn="0" w:lastRowFirstColumn="0" w:lastRowLastColumn="0"/>
            <w:tcW w:w="614" w:type="pct"/>
            <w:hideMark/>
          </w:tcPr>
          <w:p w14:paraId="71F1660B" w14:textId="259C118B"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Off</w:t>
            </w:r>
            <w:r w:rsidR="00C376DB">
              <w:rPr>
                <w:rFonts w:ascii="Arial" w:hAnsi="Arial" w:cs="Arial"/>
                <w:sz w:val="16"/>
                <w:szCs w:val="16"/>
              </w:rPr>
              <w:t xml:space="preserve"> R</w:t>
            </w:r>
            <w:r w:rsidRPr="007142E2">
              <w:rPr>
                <w:rFonts w:ascii="Arial" w:hAnsi="Arial" w:cs="Arial"/>
                <w:sz w:val="16"/>
                <w:szCs w:val="16"/>
              </w:rPr>
              <w:t>oad shared trail network</w:t>
            </w:r>
          </w:p>
        </w:tc>
        <w:tc>
          <w:tcPr>
            <w:tcW w:w="377" w:type="pct"/>
            <w:gridSpan w:val="2"/>
            <w:hideMark/>
          </w:tcPr>
          <w:p w14:paraId="54E4B3BF"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DI_TR_1</w:t>
            </w:r>
          </w:p>
        </w:tc>
        <w:tc>
          <w:tcPr>
            <w:tcW w:w="555" w:type="pct"/>
            <w:hideMark/>
          </w:tcPr>
          <w:p w14:paraId="64D09B0C" w14:textId="77777777" w:rsidR="00FE60C2" w:rsidRPr="007142E2" w:rsidRDefault="00FE60C2" w:rsidP="001112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DCP03 Armstrong Creek East Precinct</w:t>
            </w:r>
          </w:p>
        </w:tc>
        <w:tc>
          <w:tcPr>
            <w:tcW w:w="586" w:type="pct"/>
            <w:hideMark/>
          </w:tcPr>
          <w:p w14:paraId="31D91472" w14:textId="0CC4D9D2"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5" w:type="pct"/>
            <w:hideMark/>
          </w:tcPr>
          <w:p w14:paraId="6FF22145"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$39,112.15</w:t>
            </w:r>
          </w:p>
        </w:tc>
        <w:tc>
          <w:tcPr>
            <w:tcW w:w="555" w:type="pct"/>
            <w:hideMark/>
          </w:tcPr>
          <w:p w14:paraId="36F33553" w14:textId="76E50E79"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9" w:type="pct"/>
            <w:hideMark/>
          </w:tcPr>
          <w:p w14:paraId="2B51824D" w14:textId="4C693935"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1" w:type="pct"/>
            <w:hideMark/>
          </w:tcPr>
          <w:p w14:paraId="710092F2"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$39,112.15</w:t>
            </w:r>
          </w:p>
        </w:tc>
        <w:tc>
          <w:tcPr>
            <w:tcW w:w="557" w:type="pct"/>
            <w:hideMark/>
          </w:tcPr>
          <w:p w14:paraId="3E1238FD" w14:textId="77777777" w:rsidR="00FE60C2" w:rsidRPr="007142E2" w:rsidRDefault="00FE60C2" w:rsidP="001112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2E2">
              <w:rPr>
                <w:rFonts w:ascii="Arial" w:hAnsi="Arial" w:cs="Arial"/>
                <w:sz w:val="16"/>
                <w:szCs w:val="16"/>
              </w:rPr>
              <w:t>0.72%</w:t>
            </w:r>
          </w:p>
        </w:tc>
      </w:tr>
      <w:tr w:rsidR="00A84C21" w:rsidRPr="00A764DC" w14:paraId="152C2A4E" w14:textId="77777777" w:rsidTr="001112EA">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614" w:type="pct"/>
            <w:hideMark/>
          </w:tcPr>
          <w:p w14:paraId="7AB44321" w14:textId="64BEE9BB" w:rsidR="00FE60C2" w:rsidRPr="007142E2" w:rsidRDefault="00FE60C2" w:rsidP="001112EA">
            <w:pPr>
              <w:spacing w:line="276" w:lineRule="auto"/>
              <w:rPr>
                <w:rFonts w:ascii="Arial" w:hAnsi="Arial" w:cs="Arial"/>
                <w:sz w:val="16"/>
                <w:szCs w:val="16"/>
              </w:rPr>
            </w:pPr>
            <w:r w:rsidRPr="007142E2">
              <w:rPr>
                <w:rFonts w:ascii="Arial" w:hAnsi="Arial" w:cs="Arial"/>
                <w:sz w:val="16"/>
                <w:szCs w:val="16"/>
              </w:rPr>
              <w:t xml:space="preserve">Shared Path Network </w:t>
            </w:r>
            <w:r w:rsidR="00C376DB">
              <w:rPr>
                <w:rFonts w:ascii="Arial" w:hAnsi="Arial" w:cs="Arial"/>
                <w:color w:val="000000"/>
                <w:sz w:val="17"/>
                <w:szCs w:val="17"/>
              </w:rPr>
              <w:t>−</w:t>
            </w:r>
            <w:r w:rsidRPr="007142E2">
              <w:rPr>
                <w:rFonts w:ascii="Arial" w:hAnsi="Arial" w:cs="Arial"/>
                <w:sz w:val="16"/>
                <w:szCs w:val="16"/>
              </w:rPr>
              <w:t xml:space="preserve"> Off Road</w:t>
            </w:r>
          </w:p>
        </w:tc>
        <w:tc>
          <w:tcPr>
            <w:tcW w:w="377" w:type="pct"/>
            <w:gridSpan w:val="2"/>
            <w:hideMark/>
          </w:tcPr>
          <w:p w14:paraId="708042E5"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DI_TR_1</w:t>
            </w:r>
          </w:p>
        </w:tc>
        <w:tc>
          <w:tcPr>
            <w:tcW w:w="555" w:type="pct"/>
            <w:hideMark/>
          </w:tcPr>
          <w:p w14:paraId="0393396A" w14:textId="77777777" w:rsidR="00FE60C2" w:rsidRPr="007142E2" w:rsidRDefault="00FE60C2" w:rsidP="001112E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DCP05 Armstrong Creek Horseshoe Bend Precinct</w:t>
            </w:r>
          </w:p>
        </w:tc>
        <w:tc>
          <w:tcPr>
            <w:tcW w:w="586" w:type="pct"/>
            <w:hideMark/>
          </w:tcPr>
          <w:p w14:paraId="420E527A" w14:textId="7BC48CD4"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25" w:type="pct"/>
            <w:hideMark/>
          </w:tcPr>
          <w:p w14:paraId="3A7EEA49"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$29,598.75</w:t>
            </w:r>
          </w:p>
        </w:tc>
        <w:tc>
          <w:tcPr>
            <w:tcW w:w="555" w:type="pct"/>
            <w:hideMark/>
          </w:tcPr>
          <w:p w14:paraId="31EED5CD" w14:textId="3E5B9468"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9" w:type="pct"/>
            <w:hideMark/>
          </w:tcPr>
          <w:p w14:paraId="328CE6CD" w14:textId="5A592921"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31" w:type="pct"/>
            <w:hideMark/>
          </w:tcPr>
          <w:p w14:paraId="627F0B54"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$29,598.75</w:t>
            </w:r>
          </w:p>
        </w:tc>
        <w:tc>
          <w:tcPr>
            <w:tcW w:w="557" w:type="pct"/>
            <w:hideMark/>
          </w:tcPr>
          <w:p w14:paraId="3EE292F2" w14:textId="77777777" w:rsidR="00FE60C2" w:rsidRPr="007142E2" w:rsidRDefault="00FE60C2" w:rsidP="001112E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2E2">
              <w:rPr>
                <w:rFonts w:ascii="Arial" w:hAnsi="Arial" w:cs="Arial"/>
                <w:sz w:val="16"/>
                <w:szCs w:val="16"/>
              </w:rPr>
              <w:t>0.57%</w:t>
            </w:r>
          </w:p>
        </w:tc>
      </w:tr>
      <w:tr w:rsidR="00A84C21" w:rsidRPr="00A764DC" w14:paraId="0AECB87C" w14:textId="77777777" w:rsidTr="001112EA">
        <w:trPr>
          <w:trHeight w:val="293"/>
        </w:trPr>
        <w:tc>
          <w:tcPr>
            <w:cnfStyle w:val="001000000000" w:firstRow="0" w:lastRow="0" w:firstColumn="1" w:lastColumn="0" w:oddVBand="0" w:evenVBand="0" w:oddHBand="0" w:evenHBand="0" w:firstRowFirstColumn="0" w:firstRowLastColumn="0" w:lastRowFirstColumn="0" w:lastRowLastColumn="0"/>
            <w:tcW w:w="614" w:type="pct"/>
            <w:shd w:val="clear" w:color="auto" w:fill="DEEAF6" w:themeFill="accent5" w:themeFillTint="33"/>
            <w:noWrap/>
            <w:vAlign w:val="center"/>
            <w:hideMark/>
          </w:tcPr>
          <w:p w14:paraId="5A5FA463" w14:textId="77777777" w:rsidR="00FE60C2" w:rsidRPr="007142E2" w:rsidRDefault="00FE60C2" w:rsidP="00A84C21">
            <w:pPr>
              <w:rPr>
                <w:rFonts w:ascii="Arial" w:hAnsi="Arial" w:cs="Arial"/>
                <w:b w:val="0"/>
                <w:bCs w:val="0"/>
                <w:color w:val="000000"/>
                <w:sz w:val="16"/>
                <w:szCs w:val="16"/>
              </w:rPr>
            </w:pPr>
            <w:r w:rsidRPr="007142E2">
              <w:rPr>
                <w:rFonts w:ascii="Arial" w:hAnsi="Arial" w:cs="Arial"/>
                <w:color w:val="000000"/>
                <w:sz w:val="16"/>
                <w:szCs w:val="16"/>
              </w:rPr>
              <w:t>Total</w:t>
            </w:r>
          </w:p>
        </w:tc>
        <w:tc>
          <w:tcPr>
            <w:tcW w:w="377" w:type="pct"/>
            <w:gridSpan w:val="2"/>
            <w:shd w:val="clear" w:color="auto" w:fill="DEEAF6" w:themeFill="accent5" w:themeFillTint="33"/>
            <w:noWrap/>
            <w:vAlign w:val="center"/>
            <w:hideMark/>
          </w:tcPr>
          <w:p w14:paraId="223250B2" w14:textId="77777777" w:rsidR="00FE60C2" w:rsidRPr="007142E2" w:rsidRDefault="00FE60C2" w:rsidP="00A84C2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142E2">
              <w:rPr>
                <w:rFonts w:ascii="Arial" w:hAnsi="Arial" w:cs="Arial"/>
                <w:color w:val="000000"/>
                <w:sz w:val="16"/>
                <w:szCs w:val="16"/>
              </w:rPr>
              <w:t> </w:t>
            </w:r>
          </w:p>
        </w:tc>
        <w:tc>
          <w:tcPr>
            <w:tcW w:w="555" w:type="pct"/>
            <w:shd w:val="clear" w:color="auto" w:fill="DEEAF6" w:themeFill="accent5" w:themeFillTint="33"/>
            <w:noWrap/>
            <w:vAlign w:val="center"/>
            <w:hideMark/>
          </w:tcPr>
          <w:p w14:paraId="7F4E7143" w14:textId="77777777" w:rsidR="00FE60C2" w:rsidRPr="007142E2" w:rsidRDefault="00FE60C2" w:rsidP="00A84C2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142E2">
              <w:rPr>
                <w:rFonts w:ascii="Arial" w:hAnsi="Arial" w:cs="Arial"/>
                <w:color w:val="000000"/>
                <w:sz w:val="16"/>
                <w:szCs w:val="16"/>
              </w:rPr>
              <w:t> </w:t>
            </w:r>
          </w:p>
        </w:tc>
        <w:tc>
          <w:tcPr>
            <w:tcW w:w="586" w:type="pct"/>
            <w:shd w:val="clear" w:color="auto" w:fill="DEEAF6" w:themeFill="accent5" w:themeFillTint="33"/>
            <w:hideMark/>
          </w:tcPr>
          <w:p w14:paraId="7F5C04CE" w14:textId="77777777" w:rsidR="00FE60C2" w:rsidRPr="007142E2" w:rsidRDefault="00FE60C2" w:rsidP="001112E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7142E2">
              <w:rPr>
                <w:rFonts w:ascii="Arial" w:hAnsi="Arial" w:cs="Arial"/>
                <w:b/>
                <w:bCs/>
                <w:color w:val="000000"/>
                <w:sz w:val="16"/>
                <w:szCs w:val="16"/>
              </w:rPr>
              <w:t>$17,763,668.26</w:t>
            </w:r>
          </w:p>
        </w:tc>
        <w:tc>
          <w:tcPr>
            <w:tcW w:w="525" w:type="pct"/>
            <w:shd w:val="clear" w:color="auto" w:fill="DEEAF6" w:themeFill="accent5" w:themeFillTint="33"/>
            <w:hideMark/>
          </w:tcPr>
          <w:p w14:paraId="08316194" w14:textId="77777777" w:rsidR="00FE60C2" w:rsidRPr="007142E2" w:rsidRDefault="00FE60C2" w:rsidP="001112E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7142E2">
              <w:rPr>
                <w:rFonts w:ascii="Arial" w:hAnsi="Arial" w:cs="Arial"/>
                <w:b/>
                <w:bCs/>
                <w:color w:val="000000"/>
                <w:sz w:val="16"/>
                <w:szCs w:val="16"/>
              </w:rPr>
              <w:t>$13,494,707.16</w:t>
            </w:r>
          </w:p>
        </w:tc>
        <w:tc>
          <w:tcPr>
            <w:tcW w:w="555" w:type="pct"/>
            <w:shd w:val="clear" w:color="auto" w:fill="DEEAF6" w:themeFill="accent5" w:themeFillTint="33"/>
            <w:hideMark/>
          </w:tcPr>
          <w:p w14:paraId="69791F4A" w14:textId="77777777" w:rsidR="00FE60C2" w:rsidRPr="007142E2" w:rsidRDefault="00FE60C2" w:rsidP="001112E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7142E2">
              <w:rPr>
                <w:rFonts w:ascii="Arial" w:hAnsi="Arial" w:cs="Arial"/>
                <w:b/>
                <w:bCs/>
                <w:color w:val="000000"/>
                <w:sz w:val="16"/>
                <w:szCs w:val="16"/>
              </w:rPr>
              <w:t>$5,783,422.54</w:t>
            </w:r>
          </w:p>
        </w:tc>
        <w:tc>
          <w:tcPr>
            <w:tcW w:w="599" w:type="pct"/>
            <w:shd w:val="clear" w:color="auto" w:fill="DEEAF6" w:themeFill="accent5" w:themeFillTint="33"/>
            <w:hideMark/>
          </w:tcPr>
          <w:p w14:paraId="66B24062" w14:textId="77777777" w:rsidR="00FE60C2" w:rsidRPr="007142E2" w:rsidRDefault="00FE60C2" w:rsidP="001112E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7142E2">
              <w:rPr>
                <w:rFonts w:ascii="Arial" w:hAnsi="Arial" w:cs="Arial"/>
                <w:b/>
                <w:bCs/>
                <w:color w:val="000000"/>
                <w:sz w:val="16"/>
                <w:szCs w:val="16"/>
              </w:rPr>
              <w:t>$0.00</w:t>
            </w:r>
          </w:p>
        </w:tc>
        <w:tc>
          <w:tcPr>
            <w:tcW w:w="631" w:type="pct"/>
            <w:shd w:val="clear" w:color="auto" w:fill="DEEAF6" w:themeFill="accent5" w:themeFillTint="33"/>
            <w:hideMark/>
          </w:tcPr>
          <w:p w14:paraId="5F5CDC05" w14:textId="77777777" w:rsidR="00FE60C2" w:rsidRPr="007142E2" w:rsidRDefault="00FE60C2" w:rsidP="001112E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7142E2">
              <w:rPr>
                <w:rFonts w:ascii="Arial" w:hAnsi="Arial" w:cs="Arial"/>
                <w:b/>
                <w:bCs/>
                <w:color w:val="000000"/>
                <w:sz w:val="16"/>
                <w:szCs w:val="16"/>
              </w:rPr>
              <w:t>$37,041,797.96</w:t>
            </w:r>
          </w:p>
        </w:tc>
        <w:tc>
          <w:tcPr>
            <w:tcW w:w="557" w:type="pct"/>
            <w:shd w:val="clear" w:color="auto" w:fill="DEEAF6" w:themeFill="accent5" w:themeFillTint="33"/>
            <w:noWrap/>
            <w:hideMark/>
          </w:tcPr>
          <w:p w14:paraId="0871A5A7" w14:textId="4163B4DE" w:rsidR="00FE60C2" w:rsidRPr="007142E2" w:rsidRDefault="00FE60C2" w:rsidP="001112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bl>
    <w:p w14:paraId="366E2518" w14:textId="77777777" w:rsidR="00FE60C2" w:rsidRDefault="00FE60C2"/>
    <w:p w14:paraId="2A1F9CDB" w14:textId="7F6D8811" w:rsidR="00A84C21" w:rsidRDefault="00A84C21">
      <w:pPr>
        <w:rPr>
          <w:rFonts w:ascii="Arial" w:hAnsi="Arial" w:cs="Arial"/>
          <w:sz w:val="20"/>
          <w:szCs w:val="20"/>
        </w:rPr>
        <w:sectPr w:rsidR="00A84C21" w:rsidSect="001C5D39">
          <w:headerReference w:type="default" r:id="rId97"/>
          <w:type w:val="continuous"/>
          <w:pgSz w:w="16838" w:h="11906" w:orient="landscape"/>
          <w:pgMar w:top="1134" w:right="1440" w:bottom="1440" w:left="1440" w:header="720" w:footer="720" w:gutter="0"/>
          <w:cols w:space="720"/>
          <w:docGrid w:linePitch="360"/>
        </w:sectPr>
      </w:pPr>
    </w:p>
    <w:p w14:paraId="3594C071" w14:textId="77777777" w:rsidR="00A84C21" w:rsidRDefault="00A84C21">
      <w:pPr>
        <w:rPr>
          <w:rFonts w:ascii="Arial" w:hAnsi="Arial" w:cs="Arial"/>
          <w:b/>
          <w:color w:val="003361"/>
          <w:spacing w:val="6"/>
          <w:sz w:val="56"/>
        </w:rPr>
      </w:pPr>
      <w:bookmarkStart w:id="324" w:name="_Toc116036598"/>
      <w:r w:rsidRPr="00764CAB">
        <w:rPr>
          <w:noProof/>
          <w:sz w:val="48"/>
        </w:rPr>
        <w:lastRenderedPageBreak/>
        <mc:AlternateContent>
          <mc:Choice Requires="wps">
            <w:drawing>
              <wp:anchor distT="45720" distB="45720" distL="114300" distR="114300" simplePos="0" relativeHeight="251658256" behindDoc="0" locked="0" layoutInCell="1" allowOverlap="1" wp14:anchorId="475E9BDF" wp14:editId="4070C420">
                <wp:simplePos x="0" y="0"/>
                <wp:positionH relativeFrom="column">
                  <wp:posOffset>1219200</wp:posOffset>
                </wp:positionH>
                <wp:positionV relativeFrom="paragraph">
                  <wp:posOffset>2396278</wp:posOffset>
                </wp:positionV>
                <wp:extent cx="5295900" cy="1404620"/>
                <wp:effectExtent l="0" t="0" r="0" b="0"/>
                <wp:wrapNone/>
                <wp:docPr id="217" name="Text Box 217" descr="P4197TB1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193559D" w14:textId="77777777" w:rsidR="00A84C21" w:rsidRPr="006D3E6A" w:rsidRDefault="00A84C21" w:rsidP="00C24EEB">
                            <w:pPr>
                              <w:pStyle w:val="HighlightBoxHeading"/>
                              <w:spacing w:before="240" w:after="240" w:line="240" w:lineRule="auto"/>
                              <w:jc w:val="right"/>
                              <w:rPr>
                                <w:rFonts w:cstheme="minorHAnsi"/>
                                <w:color w:val="003361"/>
                                <w:sz w:val="32"/>
                                <w:szCs w:val="32"/>
                              </w:rPr>
                            </w:pPr>
                            <w:r w:rsidRPr="006D3E6A">
                              <w:rPr>
                                <w:rFonts w:cstheme="minorHAnsi"/>
                                <w:color w:val="003361"/>
                                <w:sz w:val="32"/>
                                <w:szCs w:val="32"/>
                              </w:rPr>
                              <w:t>THE GREATER GEELONG CITY COUNCIL</w:t>
                            </w:r>
                          </w:p>
                          <w:p w14:paraId="7C483A4E" w14:textId="77777777" w:rsidR="00A84C21" w:rsidRPr="006D3E6A" w:rsidRDefault="00A84C21" w:rsidP="00C24EEB">
                            <w:pPr>
                              <w:pStyle w:val="HighlightBoxHeading"/>
                              <w:spacing w:before="240" w:after="240" w:line="240" w:lineRule="auto"/>
                              <w:jc w:val="right"/>
                              <w:rPr>
                                <w:rFonts w:cstheme="minorHAnsi"/>
                                <w:color w:val="003361"/>
                                <w:sz w:val="56"/>
                                <w:szCs w:val="56"/>
                              </w:rPr>
                            </w:pPr>
                            <w:r w:rsidRPr="006D3E6A">
                              <w:rPr>
                                <w:rFonts w:cstheme="minorHAnsi"/>
                                <w:color w:val="003361"/>
                                <w:sz w:val="56"/>
                                <w:szCs w:val="56"/>
                              </w:rPr>
                              <w:t xml:space="preserve">PERFORMANCE STATEMENT </w:t>
                            </w:r>
                          </w:p>
                          <w:p w14:paraId="79F1AD1B" w14:textId="77777777" w:rsidR="00A84C21" w:rsidRPr="006D3E6A" w:rsidRDefault="00A84C21" w:rsidP="00C24EEB">
                            <w:pPr>
                              <w:pStyle w:val="HighlightBoxHeading"/>
                              <w:spacing w:before="240" w:after="240" w:line="240" w:lineRule="auto"/>
                              <w:jc w:val="right"/>
                              <w:rPr>
                                <w:rFonts w:cstheme="minorHAnsi"/>
                                <w:caps/>
                                <w:color w:val="003361"/>
                                <w:sz w:val="28"/>
                                <w:szCs w:val="28"/>
                              </w:rPr>
                            </w:pPr>
                            <w:r w:rsidRPr="006D3E6A">
                              <w:rPr>
                                <w:rFonts w:cstheme="minorHAnsi"/>
                                <w:caps/>
                                <w:color w:val="003361"/>
                                <w:sz w:val="28"/>
                                <w:szCs w:val="28"/>
                              </w:rPr>
                              <w:t>For the year ended 30 June 2023</w:t>
                            </w:r>
                          </w:p>
                          <w:p w14:paraId="478ADEDE" w14:textId="77777777" w:rsidR="00A84C21" w:rsidRPr="00004BE7" w:rsidRDefault="00A84C21" w:rsidP="00C24EEB">
                            <w:pPr>
                              <w:rPr>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5E9BDF" id="_x0000_t202" coordsize="21600,21600" o:spt="202" path="m,l,21600r21600,l21600,xe">
                <v:stroke joinstyle="miter"/>
                <v:path gradientshapeok="t" o:connecttype="rect"/>
              </v:shapetype>
              <v:shape id="Text Box 217" o:spid="_x0000_s1026" type="#_x0000_t202" alt="P4197TB18bA#y1" style="position:absolute;margin-left:96pt;margin-top:188.7pt;width:417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" filled="f">
                <v:stroke opacity="0"/>
                <v:textbox style="mso-fit-shape-to-text:t">
                  <w:txbxContent>
                    <w:p w14:paraId="3193559D" w14:textId="77777777" w:rsidR="00A84C21" w:rsidRPr="006D3E6A" w:rsidRDefault="00A84C21" w:rsidP="00C24EEB">
                      <w:pPr>
                        <w:pStyle w:val="HighlightBoxHeading"/>
                        <w:spacing w:before="240" w:after="240" w:line="240" w:lineRule="auto"/>
                        <w:jc w:val="right"/>
                        <w:rPr>
                          <w:rFonts w:cstheme="minorHAnsi"/>
                          <w:color w:val="003361"/>
                          <w:sz w:val="32"/>
                          <w:szCs w:val="32"/>
                        </w:rPr>
                      </w:pPr>
                      <w:r w:rsidRPr="006D3E6A">
                        <w:rPr>
                          <w:rFonts w:cstheme="minorHAnsi"/>
                          <w:color w:val="003361"/>
                          <w:sz w:val="32"/>
                          <w:szCs w:val="32"/>
                        </w:rPr>
                        <w:t>THE GREATER GEELONG CITY COUNCIL</w:t>
                      </w:r>
                    </w:p>
                    <w:p w14:paraId="7C483A4E" w14:textId="77777777" w:rsidR="00A84C21" w:rsidRPr="006D3E6A" w:rsidRDefault="00A84C21" w:rsidP="00C24EEB">
                      <w:pPr>
                        <w:pStyle w:val="HighlightBoxHeading"/>
                        <w:spacing w:before="240" w:after="240" w:line="240" w:lineRule="auto"/>
                        <w:jc w:val="right"/>
                        <w:rPr>
                          <w:rFonts w:cstheme="minorHAnsi"/>
                          <w:color w:val="003361"/>
                          <w:sz w:val="56"/>
                          <w:szCs w:val="56"/>
                        </w:rPr>
                      </w:pPr>
                      <w:r w:rsidRPr="006D3E6A">
                        <w:rPr>
                          <w:rFonts w:cstheme="minorHAnsi"/>
                          <w:color w:val="003361"/>
                          <w:sz w:val="56"/>
                          <w:szCs w:val="56"/>
                        </w:rPr>
                        <w:t xml:space="preserve">PERFORMANCE STATEMENT </w:t>
                      </w:r>
                    </w:p>
                    <w:p w14:paraId="79F1AD1B" w14:textId="77777777" w:rsidR="00A84C21" w:rsidRPr="006D3E6A" w:rsidRDefault="00A84C21" w:rsidP="00C24EEB">
                      <w:pPr>
                        <w:pStyle w:val="HighlightBoxHeading"/>
                        <w:spacing w:before="240" w:after="240" w:line="240" w:lineRule="auto"/>
                        <w:jc w:val="right"/>
                        <w:rPr>
                          <w:rFonts w:cstheme="minorHAnsi"/>
                          <w:caps/>
                          <w:color w:val="003361"/>
                          <w:sz w:val="28"/>
                          <w:szCs w:val="28"/>
                        </w:rPr>
                      </w:pPr>
                      <w:r w:rsidRPr="006D3E6A">
                        <w:rPr>
                          <w:rFonts w:cstheme="minorHAnsi"/>
                          <w:caps/>
                          <w:color w:val="003361"/>
                          <w:sz w:val="28"/>
                          <w:szCs w:val="28"/>
                        </w:rPr>
                        <w:t>For the year ended 30 June 2023</w:t>
                      </w:r>
                    </w:p>
                    <w:p w14:paraId="478ADEDE" w14:textId="77777777" w:rsidR="00A84C21" w:rsidRPr="00004BE7" w:rsidRDefault="00A84C21" w:rsidP="00C24EEB">
                      <w:pPr>
                        <w:rPr>
                          <w:sz w:val="72"/>
                          <w:szCs w:val="72"/>
                        </w:rPr>
                      </w:pPr>
                    </w:p>
                  </w:txbxContent>
                </v:textbox>
              </v:shape>
            </w:pict>
          </mc:Fallback>
        </mc:AlternateContent>
      </w:r>
      <w:r w:rsidRPr="005E7F2B">
        <w:rPr>
          <w:noProof/>
          <w:color w:val="D5E8F1"/>
        </w:rPr>
        <w:drawing>
          <wp:anchor distT="0" distB="0" distL="114300" distR="114300" simplePos="0" relativeHeight="251658255" behindDoc="0" locked="1" layoutInCell="1" allowOverlap="1" wp14:anchorId="5FF3220E" wp14:editId="0D6E5F83">
            <wp:simplePos x="0" y="0"/>
            <wp:positionH relativeFrom="page">
              <wp:posOffset>16510</wp:posOffset>
            </wp:positionH>
            <wp:positionV relativeFrom="page">
              <wp:posOffset>16510</wp:posOffset>
            </wp:positionV>
            <wp:extent cx="7559675" cy="10691495"/>
            <wp:effectExtent l="0" t="0" r="3175" b="0"/>
            <wp:wrapNone/>
            <wp:docPr id="38" name="Picture 38" descr="P41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4197#y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3361"/>
        </w:rPr>
        <w:br w:type="page"/>
      </w:r>
    </w:p>
    <w:p w14:paraId="26A78811" w14:textId="6C33BD3E" w:rsidR="00A84C21" w:rsidRPr="00A84C21" w:rsidRDefault="00A84C21" w:rsidP="00C24EEB">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325" w:name="_Toc148534581"/>
      <w:r w:rsidRPr="00A84C21">
        <w:rPr>
          <w:rFonts w:ascii="Arial" w:hAnsi="Arial" w:cs="Arial"/>
          <w:b/>
          <w:bCs/>
          <w:color w:val="003361"/>
          <w:sz w:val="44"/>
          <w:szCs w:val="44"/>
        </w:rPr>
        <w:lastRenderedPageBreak/>
        <w:t>PERFORMANCE STATEMENT</w:t>
      </w:r>
      <w:bookmarkEnd w:id="324"/>
      <w:bookmarkEnd w:id="325"/>
    </w:p>
    <w:p w14:paraId="041BC5ED" w14:textId="77777777" w:rsidR="00A84C21" w:rsidRPr="00B66188" w:rsidRDefault="00A84C21" w:rsidP="00C24EEB">
      <w:pPr>
        <w:pStyle w:val="BodyTextAfterListTable"/>
        <w:spacing w:before="100" w:after="100"/>
        <w:rPr>
          <w:rFonts w:ascii="Arial" w:hAnsi="Arial" w:cs="Arial"/>
          <w:b/>
          <w:color w:val="99D1DC"/>
          <w:spacing w:val="0"/>
          <w:sz w:val="24"/>
          <w:szCs w:val="24"/>
          <w:lang w:val="en-US" w:eastAsia="en-US"/>
        </w:rPr>
      </w:pPr>
      <w:r w:rsidRPr="00B66188">
        <w:rPr>
          <w:rFonts w:ascii="Arial" w:hAnsi="Arial" w:cs="Arial"/>
          <w:b/>
          <w:color w:val="99D1DC"/>
          <w:spacing w:val="0"/>
          <w:sz w:val="24"/>
          <w:szCs w:val="24"/>
          <w:lang w:val="en-US" w:eastAsia="en-US"/>
        </w:rPr>
        <w:br/>
        <w:t>For the year ended 30 June 202</w:t>
      </w:r>
      <w:r w:rsidRPr="005F39CD">
        <w:rPr>
          <w:rFonts w:ascii="Arial" w:hAnsi="Arial" w:cs="Arial"/>
          <w:b/>
          <w:color w:val="99D1DC"/>
          <w:spacing w:val="0"/>
          <w:sz w:val="24"/>
          <w:szCs w:val="24"/>
          <w:lang w:val="en-US" w:eastAsia="en-US"/>
        </w:rPr>
        <w:t>3</w:t>
      </w:r>
    </w:p>
    <w:p w14:paraId="3884CF18" w14:textId="77777777" w:rsidR="00A84C21" w:rsidRPr="00B66188" w:rsidRDefault="00A84C21" w:rsidP="00C24EEB">
      <w:pPr>
        <w:pStyle w:val="BodyText"/>
        <w:spacing w:before="200" w:after="100"/>
        <w:rPr>
          <w:rFonts w:ascii="Arial" w:hAnsi="Arial" w:cs="Arial"/>
          <w:b/>
          <w:color w:val="003361"/>
          <w:sz w:val="24"/>
          <w:szCs w:val="20"/>
        </w:rPr>
      </w:pPr>
      <w:r w:rsidRPr="00B66188">
        <w:rPr>
          <w:rFonts w:ascii="Arial" w:hAnsi="Arial" w:cs="Arial"/>
          <w:b/>
          <w:color w:val="003361"/>
          <w:sz w:val="24"/>
          <w:szCs w:val="20"/>
        </w:rPr>
        <w:t xml:space="preserve">Description of municipality </w:t>
      </w:r>
    </w:p>
    <w:p w14:paraId="5A0995D2" w14:textId="466E606E" w:rsidR="00A84C21" w:rsidRDefault="00A84C21" w:rsidP="00C24EEB">
      <w:pPr>
        <w:pStyle w:val="BodyText"/>
        <w:spacing w:before="100" w:after="100"/>
        <w:rPr>
          <w:rStyle w:val="ARBodyText"/>
          <w:rFonts w:ascii="Arial" w:eastAsia="MS Gothic" w:hAnsi="Arial" w:cs="Arial"/>
        </w:rPr>
      </w:pPr>
      <w:bookmarkStart w:id="326" w:name="_Hlk79863537"/>
      <w:r w:rsidRPr="00B66188">
        <w:rPr>
          <w:rStyle w:val="ARBodyText"/>
          <w:rFonts w:ascii="Arial" w:eastAsia="MS Gothic" w:hAnsi="Arial" w:cs="Arial"/>
        </w:rPr>
        <w:t>The City of Greater Geelong</w:t>
      </w:r>
      <w:r>
        <w:rPr>
          <w:rStyle w:val="ARBodyText"/>
          <w:rFonts w:ascii="Arial" w:eastAsia="MS Gothic" w:hAnsi="Arial" w:cs="Arial"/>
        </w:rPr>
        <w:t>,</w:t>
      </w:r>
      <w:r w:rsidRPr="00B66188">
        <w:rPr>
          <w:rStyle w:val="ARBodyText"/>
          <w:rFonts w:ascii="Arial" w:eastAsia="MS Gothic" w:hAnsi="Arial" w:cs="Arial"/>
        </w:rPr>
        <w:t xml:space="preserve"> Victoria’s largest regional municipality</w:t>
      </w:r>
      <w:r>
        <w:rPr>
          <w:rStyle w:val="ARBodyText"/>
          <w:rFonts w:ascii="Arial" w:eastAsia="MS Gothic" w:hAnsi="Arial" w:cs="Arial"/>
        </w:rPr>
        <w:t xml:space="preserve">, </w:t>
      </w:r>
      <w:r w:rsidRPr="00B66188">
        <w:rPr>
          <w:rStyle w:val="ARBodyText"/>
          <w:rFonts w:ascii="Arial" w:eastAsia="MS Gothic" w:hAnsi="Arial" w:cs="Arial"/>
        </w:rPr>
        <w:t xml:space="preserve">is located 75 kilometres </w:t>
      </w:r>
      <w:r w:rsidR="000A5B4F" w:rsidRPr="000A5B4F">
        <w:rPr>
          <w:rStyle w:val="ARBodyText"/>
          <w:rFonts w:ascii="Arial" w:eastAsia="MS Gothic" w:hAnsi="Arial" w:cs="Arial"/>
        </w:rPr>
        <w:t>southwest</w:t>
      </w:r>
      <w:r w:rsidRPr="00B66188">
        <w:rPr>
          <w:rStyle w:val="ARBodyText"/>
          <w:rFonts w:ascii="Arial" w:eastAsia="MS Gothic" w:hAnsi="Arial" w:cs="Arial"/>
        </w:rPr>
        <w:t xml:space="preserve"> of Melbourne and is</w:t>
      </w:r>
      <w:r w:rsidRPr="006C7A61">
        <w:rPr>
          <w:rStyle w:val="ARBodyText"/>
          <w:rFonts w:ascii="Arial" w:eastAsia="MS Gothic" w:hAnsi="Arial" w:cs="Arial"/>
        </w:rPr>
        <w:t xml:space="preserve"> </w:t>
      </w:r>
      <w:r w:rsidRPr="00BE363E">
        <w:rPr>
          <w:rStyle w:val="ARBodyText"/>
          <w:rFonts w:ascii="Arial" w:eastAsia="MS Gothic" w:hAnsi="Arial" w:cs="Arial"/>
        </w:rPr>
        <w:t xml:space="preserve">bounded by the Moorabool Shire in the </w:t>
      </w:r>
      <w:r w:rsidR="000A5B4F" w:rsidRPr="000A5B4F">
        <w:rPr>
          <w:rStyle w:val="ARBodyText"/>
          <w:rFonts w:ascii="Arial" w:eastAsia="MS Gothic" w:hAnsi="Arial" w:cs="Arial"/>
        </w:rPr>
        <w:t>northwest</w:t>
      </w:r>
      <w:r w:rsidRPr="00BE363E">
        <w:rPr>
          <w:rStyle w:val="ARBodyText"/>
          <w:rFonts w:ascii="Arial" w:eastAsia="MS Gothic" w:hAnsi="Arial" w:cs="Arial"/>
        </w:rPr>
        <w:t xml:space="preserve">, Wyndham City Council </w:t>
      </w:r>
      <w:r w:rsidR="000A5B4F" w:rsidRPr="000A5B4F">
        <w:rPr>
          <w:rStyle w:val="ARBodyText"/>
          <w:rFonts w:ascii="Arial" w:eastAsia="MS Gothic" w:hAnsi="Arial" w:cs="Arial"/>
        </w:rPr>
        <w:t xml:space="preserve">to the north </w:t>
      </w:r>
      <w:r w:rsidRPr="00BE363E">
        <w:rPr>
          <w:rStyle w:val="ARBodyText"/>
          <w:rFonts w:ascii="Arial" w:eastAsia="MS Gothic" w:hAnsi="Arial" w:cs="Arial"/>
        </w:rPr>
        <w:t>and the Borough of Queenscliffe in the east, Surf Coast Shire and Golden Plains Shire in the west, and Bass Strait to the south</w:t>
      </w:r>
      <w:r>
        <w:rPr>
          <w:rStyle w:val="ARBodyText"/>
          <w:rFonts w:ascii="Arial" w:eastAsia="MS Gothic" w:hAnsi="Arial" w:cs="Arial"/>
        </w:rPr>
        <w:t xml:space="preserve">. </w:t>
      </w:r>
    </w:p>
    <w:p w14:paraId="3CC58BC8" w14:textId="098C5870" w:rsidR="00A84C21" w:rsidRPr="00FA6E79" w:rsidRDefault="00A84C21" w:rsidP="00C24EEB">
      <w:pPr>
        <w:pStyle w:val="BodyText"/>
        <w:spacing w:before="100" w:after="100"/>
        <w:rPr>
          <w:rStyle w:val="ARBodyText"/>
          <w:rFonts w:ascii="Arial" w:eastAsia="MS Gothic" w:hAnsi="Arial" w:cs="Arial"/>
        </w:rPr>
      </w:pPr>
      <w:r w:rsidRPr="00FA6E79">
        <w:rPr>
          <w:rStyle w:val="ARBodyText"/>
          <w:rFonts w:ascii="Arial" w:eastAsia="MS Gothic" w:hAnsi="Arial" w:cs="Arial"/>
        </w:rPr>
        <w:t xml:space="preserve">Covering an area of 1,252 square kilometres, the City of Greater Geelong comprises suburban, coastal and rural areas </w:t>
      </w:r>
      <w:r w:rsidRPr="006836D3">
        <w:rPr>
          <w:rStyle w:val="ARBodyText"/>
          <w:rFonts w:ascii="Arial" w:eastAsia="MS Gothic" w:hAnsi="Arial" w:cs="Arial"/>
        </w:rPr>
        <w:t xml:space="preserve">from the plains of </w:t>
      </w:r>
      <w:r w:rsidR="000A5B4F" w:rsidRPr="000A5B4F">
        <w:rPr>
          <w:rStyle w:val="ARBodyText"/>
          <w:rFonts w:ascii="Arial" w:eastAsia="MS Gothic" w:hAnsi="Arial" w:cs="Arial"/>
        </w:rPr>
        <w:t>Lara</w:t>
      </w:r>
      <w:r w:rsidRPr="00FA6E79">
        <w:rPr>
          <w:rStyle w:val="ARBodyText"/>
          <w:rFonts w:ascii="Arial" w:eastAsia="MS Gothic" w:hAnsi="Arial" w:cs="Arial"/>
        </w:rPr>
        <w:t xml:space="preserve"> </w:t>
      </w:r>
      <w:r w:rsidRPr="006836D3">
        <w:rPr>
          <w:rStyle w:val="ARBodyText"/>
          <w:rFonts w:ascii="Arial" w:eastAsia="MS Gothic" w:hAnsi="Arial" w:cs="Arial"/>
        </w:rPr>
        <w:t xml:space="preserve">in the north to the rolling hills of </w:t>
      </w:r>
      <w:r w:rsidR="000A5B4F" w:rsidRPr="000A5B4F">
        <w:rPr>
          <w:rStyle w:val="ARBodyText"/>
          <w:rFonts w:ascii="Arial" w:eastAsia="MS Gothic" w:hAnsi="Arial" w:cs="Arial"/>
        </w:rPr>
        <w:t>Waurn Ponds</w:t>
      </w:r>
      <w:r w:rsidRPr="00FA6E79">
        <w:rPr>
          <w:rStyle w:val="ARBodyText"/>
          <w:rFonts w:ascii="Arial" w:eastAsia="MS Gothic" w:hAnsi="Arial" w:cs="Arial"/>
        </w:rPr>
        <w:t xml:space="preserve"> </w:t>
      </w:r>
      <w:r w:rsidRPr="006836D3">
        <w:rPr>
          <w:rStyle w:val="ARBodyText"/>
          <w:rFonts w:ascii="Arial" w:eastAsia="MS Gothic" w:hAnsi="Arial" w:cs="Arial"/>
        </w:rPr>
        <w:t xml:space="preserve">to the south, Corio Bay to the east and the </w:t>
      </w:r>
      <w:r w:rsidR="000A5B4F" w:rsidRPr="000A5B4F">
        <w:rPr>
          <w:rStyle w:val="ARBodyText"/>
          <w:rFonts w:ascii="Arial" w:eastAsia="MS Gothic" w:hAnsi="Arial" w:cs="Arial"/>
        </w:rPr>
        <w:t>Barrabool Hills</w:t>
      </w:r>
      <w:r w:rsidRPr="00FA6E79">
        <w:rPr>
          <w:rStyle w:val="ARBodyText"/>
          <w:rFonts w:ascii="Arial" w:eastAsia="MS Gothic" w:hAnsi="Arial" w:cs="Arial"/>
        </w:rPr>
        <w:t xml:space="preserve"> </w:t>
      </w:r>
      <w:r w:rsidRPr="006836D3">
        <w:rPr>
          <w:rStyle w:val="ARBodyText"/>
          <w:rFonts w:ascii="Arial" w:eastAsia="MS Gothic" w:hAnsi="Arial" w:cs="Arial"/>
        </w:rPr>
        <w:t>to the west.</w:t>
      </w:r>
      <w:r w:rsidRPr="00FA6E79">
        <w:rPr>
          <w:rStyle w:val="ARBodyText"/>
          <w:rFonts w:ascii="Arial" w:eastAsia="MS Gothic" w:hAnsi="Arial" w:cs="Arial"/>
        </w:rPr>
        <w:t xml:space="preserve"> With over 276,000 people, the population is forecast to grow to</w:t>
      </w:r>
      <w:r>
        <w:rPr>
          <w:rStyle w:val="ARBodyText"/>
          <w:rFonts w:ascii="Arial" w:eastAsia="MS Gothic" w:hAnsi="Arial" w:cs="Arial"/>
        </w:rPr>
        <w:t xml:space="preserve"> </w:t>
      </w:r>
      <w:r w:rsidRPr="00FA6E79">
        <w:rPr>
          <w:rStyle w:val="ARBodyText"/>
          <w:rFonts w:ascii="Arial" w:eastAsia="MS Gothic" w:hAnsi="Arial" w:cs="Arial"/>
        </w:rPr>
        <w:t>more than 396,000 by 2041 – an increase of over 40 per cent</w:t>
      </w:r>
      <w:r w:rsidR="00FB2170">
        <w:rPr>
          <w:rStyle w:val="ARBodyText"/>
          <w:rFonts w:ascii="ZWAdobeF" w:eastAsia="MS Gothic" w:hAnsi="ZWAdobeF" w:cs="ZWAdobeF"/>
          <w:sz w:val="2"/>
          <w:szCs w:val="2"/>
        </w:rPr>
        <w:t>13F</w:t>
      </w:r>
      <w:r w:rsidRPr="006836D3">
        <w:rPr>
          <w:rStyle w:val="ARBodyText"/>
          <w:rFonts w:ascii="Arial" w:eastAsia="MS Gothic" w:hAnsi="Arial" w:cs="Arial"/>
          <w:vertAlign w:val="superscript"/>
        </w:rPr>
        <w:footnoteReference w:id="15"/>
      </w:r>
      <w:r w:rsidRPr="00FA6E79">
        <w:rPr>
          <w:rStyle w:val="ARBodyText"/>
          <w:rFonts w:ascii="Arial" w:eastAsia="MS Gothic" w:hAnsi="Arial" w:cs="Arial"/>
        </w:rPr>
        <w:t>.</w:t>
      </w:r>
    </w:p>
    <w:p w14:paraId="0190401E" w14:textId="20D170D7" w:rsidR="00A84C21" w:rsidRPr="00C15107" w:rsidRDefault="00A84C21" w:rsidP="00C24EEB">
      <w:pPr>
        <w:pStyle w:val="BodyText"/>
        <w:spacing w:before="100" w:after="100"/>
        <w:rPr>
          <w:rStyle w:val="ARBodyText"/>
          <w:rFonts w:ascii="Arial" w:eastAsia="MS Gothic" w:hAnsi="Arial" w:cs="Arial"/>
        </w:rPr>
      </w:pPr>
      <w:r w:rsidRPr="00C15107">
        <w:rPr>
          <w:rStyle w:val="ARBodyText"/>
          <w:rFonts w:ascii="Arial" w:eastAsia="MS Gothic" w:hAnsi="Arial" w:cs="Arial"/>
        </w:rPr>
        <w:t xml:space="preserve">Key natural features of the region include Corio Bay, the Bellarine Peninsula, the Barwon River, the You Yangs Regional Park, wetlands, coastline, parklands and wildlife sanctuaries. </w:t>
      </w:r>
      <w:r w:rsidRPr="009F7222">
        <w:rPr>
          <w:rStyle w:val="ARBodyText"/>
          <w:rFonts w:ascii="Arial" w:eastAsia="MS Gothic" w:hAnsi="Arial" w:cs="Arial"/>
        </w:rPr>
        <w:t>Geelong is also the gateway to the world-renowned coastline of south-west Victoria via the Great Ocean Road.</w:t>
      </w:r>
    </w:p>
    <w:p w14:paraId="15F864D1" w14:textId="1B1AACC2" w:rsidR="00A84C21" w:rsidRPr="007D752F" w:rsidRDefault="00A84C21" w:rsidP="00C24EEB">
      <w:pPr>
        <w:pStyle w:val="BodyText"/>
        <w:spacing w:before="100" w:after="100"/>
        <w:rPr>
          <w:rStyle w:val="ARBodyText"/>
          <w:rFonts w:ascii="Arial" w:eastAsia="MS Gothic" w:hAnsi="Arial" w:cs="Arial"/>
        </w:rPr>
      </w:pPr>
      <w:r w:rsidRPr="00B66188">
        <w:rPr>
          <w:rStyle w:val="ARBodyText"/>
          <w:rFonts w:ascii="Arial" w:eastAsia="MS Gothic" w:hAnsi="Arial" w:cs="Arial"/>
        </w:rPr>
        <w:t>Greater Geelong’s economy has performed exceptionally well in recent years, recording the highest growth in Australia compared to similar large cities and regions. Greater Geelong has an estimated Gross Regional Product of $1</w:t>
      </w:r>
      <w:r w:rsidR="00B61901">
        <w:rPr>
          <w:rStyle w:val="ARBodyText"/>
          <w:rFonts w:ascii="Arial" w:eastAsia="MS Gothic" w:hAnsi="Arial" w:cs="Arial"/>
        </w:rPr>
        <w:t>7</w:t>
      </w:r>
      <w:r w:rsidRPr="00B66188">
        <w:rPr>
          <w:rStyle w:val="ARBodyText"/>
          <w:rFonts w:ascii="Arial" w:eastAsia="MS Gothic" w:hAnsi="Arial" w:cs="Arial"/>
        </w:rPr>
        <w:t>.</w:t>
      </w:r>
      <w:r w:rsidR="00B61901">
        <w:rPr>
          <w:rStyle w:val="ARBodyText"/>
          <w:rFonts w:ascii="Arial" w:eastAsia="MS Gothic" w:hAnsi="Arial" w:cs="Arial"/>
        </w:rPr>
        <w:t>6</w:t>
      </w:r>
      <w:r w:rsidRPr="00B66188">
        <w:rPr>
          <w:rStyle w:val="ARBodyText"/>
          <w:rFonts w:ascii="Arial" w:eastAsia="MS Gothic" w:hAnsi="Arial" w:cs="Arial"/>
        </w:rPr>
        <w:t xml:space="preserve"> billion</w:t>
      </w:r>
      <w:r w:rsidR="00FB2170">
        <w:rPr>
          <w:rStyle w:val="ARBodyText"/>
          <w:rFonts w:ascii="ZWAdobeF" w:eastAsia="MS Gothic" w:hAnsi="ZWAdobeF" w:cs="ZWAdobeF"/>
          <w:sz w:val="2"/>
          <w:szCs w:val="2"/>
        </w:rPr>
        <w:t>14F</w:t>
      </w:r>
      <w:r w:rsidRPr="00BA5E2D">
        <w:rPr>
          <w:rStyle w:val="ARBodyText"/>
          <w:rFonts w:ascii="Arial" w:eastAsia="MS Gothic" w:hAnsi="Arial" w:cs="Arial"/>
          <w:vertAlign w:val="superscript"/>
        </w:rPr>
        <w:footnoteReference w:id="16"/>
      </w:r>
      <w:r w:rsidRPr="00B66188">
        <w:rPr>
          <w:rStyle w:val="ARBodyText"/>
          <w:rFonts w:ascii="Arial" w:eastAsia="MS Gothic" w:hAnsi="Arial" w:cs="Arial"/>
        </w:rPr>
        <w:t>, 1</w:t>
      </w:r>
      <w:r w:rsidR="00B61901">
        <w:rPr>
          <w:rStyle w:val="ARBodyText"/>
          <w:rFonts w:ascii="Arial" w:eastAsia="MS Gothic" w:hAnsi="Arial" w:cs="Arial"/>
        </w:rPr>
        <w:t>35</w:t>
      </w:r>
      <w:r w:rsidRPr="00B66188">
        <w:rPr>
          <w:rStyle w:val="ARBodyText"/>
          <w:rFonts w:ascii="Arial" w:eastAsia="MS Gothic" w:hAnsi="Arial" w:cs="Arial"/>
        </w:rPr>
        <w:t>,</w:t>
      </w:r>
      <w:r w:rsidR="00B61901">
        <w:rPr>
          <w:rStyle w:val="ARBodyText"/>
          <w:rFonts w:ascii="Arial" w:eastAsia="MS Gothic" w:hAnsi="Arial" w:cs="Arial"/>
        </w:rPr>
        <w:t>562</w:t>
      </w:r>
      <w:r w:rsidRPr="00B66188">
        <w:rPr>
          <w:rStyle w:val="ARBodyText"/>
          <w:rFonts w:ascii="Arial" w:eastAsia="MS Gothic" w:hAnsi="Arial" w:cs="Arial"/>
        </w:rPr>
        <w:t xml:space="preserve"> local jobs</w:t>
      </w:r>
      <w:r w:rsidRPr="006D3E6A">
        <w:rPr>
          <w:rStyle w:val="ARBodyText"/>
          <w:rFonts w:ascii="Arial" w:eastAsia="MS Gothic" w:hAnsi="Arial" w:cs="Arial"/>
          <w:vertAlign w:val="superscript"/>
        </w:rPr>
        <w:t>11</w:t>
      </w:r>
      <w:r w:rsidRPr="007D752F">
        <w:rPr>
          <w:rStyle w:val="ARBodyText"/>
          <w:rFonts w:ascii="Arial" w:eastAsia="MS Gothic" w:hAnsi="Arial" w:cs="Arial"/>
        </w:rPr>
        <w:t xml:space="preserve"> </w:t>
      </w:r>
      <w:r w:rsidRPr="00B66188">
        <w:rPr>
          <w:rStyle w:val="ARBodyText"/>
          <w:rFonts w:ascii="Arial" w:eastAsia="MS Gothic" w:hAnsi="Arial" w:cs="Arial"/>
        </w:rPr>
        <w:t xml:space="preserve">and </w:t>
      </w:r>
      <w:r w:rsidR="00B61901">
        <w:rPr>
          <w:rStyle w:val="ARBodyText"/>
          <w:rFonts w:ascii="Arial" w:eastAsia="MS Gothic" w:hAnsi="Arial" w:cs="Arial"/>
        </w:rPr>
        <w:t>21</w:t>
      </w:r>
      <w:r w:rsidRPr="00B66188">
        <w:rPr>
          <w:rStyle w:val="ARBodyText"/>
          <w:rFonts w:ascii="Arial" w:eastAsia="MS Gothic" w:hAnsi="Arial" w:cs="Arial"/>
        </w:rPr>
        <w:t>,</w:t>
      </w:r>
      <w:r w:rsidR="00B61901">
        <w:rPr>
          <w:rStyle w:val="ARBodyText"/>
          <w:rFonts w:ascii="Arial" w:eastAsia="MS Gothic" w:hAnsi="Arial" w:cs="Arial"/>
        </w:rPr>
        <w:t>785</w:t>
      </w:r>
      <w:r w:rsidRPr="00B66188">
        <w:rPr>
          <w:rStyle w:val="ARBodyText"/>
          <w:rFonts w:ascii="Arial" w:eastAsia="MS Gothic" w:hAnsi="Arial" w:cs="Arial"/>
        </w:rPr>
        <w:t xml:space="preserve"> businesses</w:t>
      </w:r>
      <w:r w:rsidR="00FB2170">
        <w:rPr>
          <w:rStyle w:val="ARBodyText"/>
          <w:rFonts w:ascii="ZWAdobeF" w:eastAsia="MS Gothic" w:hAnsi="ZWAdobeF" w:cs="ZWAdobeF"/>
          <w:sz w:val="2"/>
          <w:szCs w:val="2"/>
        </w:rPr>
        <w:t>15F</w:t>
      </w:r>
      <w:r w:rsidRPr="00BA5E2D">
        <w:rPr>
          <w:rStyle w:val="ARBodyText"/>
          <w:rFonts w:ascii="Arial" w:eastAsia="MS Gothic" w:hAnsi="Arial" w:cs="Arial"/>
          <w:vertAlign w:val="superscript"/>
        </w:rPr>
        <w:footnoteReference w:id="17"/>
      </w:r>
      <w:r w:rsidRPr="00B66188">
        <w:rPr>
          <w:rStyle w:val="ARBodyText"/>
          <w:rFonts w:ascii="Arial" w:eastAsia="MS Gothic" w:hAnsi="Arial" w:cs="Arial"/>
        </w:rPr>
        <w:t>.</w:t>
      </w:r>
    </w:p>
    <w:p w14:paraId="754055F4" w14:textId="69624ACB" w:rsidR="00A84C21" w:rsidRPr="00B66188" w:rsidRDefault="000A5B4F" w:rsidP="00C24EEB">
      <w:pPr>
        <w:pStyle w:val="BodyText"/>
        <w:spacing w:before="100" w:after="100"/>
        <w:rPr>
          <w:rStyle w:val="ARBodyText"/>
          <w:rFonts w:ascii="Arial" w:eastAsia="MS Gothic" w:hAnsi="Arial" w:cs="Arial"/>
        </w:rPr>
      </w:pPr>
      <w:r w:rsidRPr="000A5B4F">
        <w:rPr>
          <w:rStyle w:val="ARBodyText"/>
          <w:rFonts w:ascii="Arial" w:eastAsia="MS Gothic" w:hAnsi="Arial" w:cs="Arial"/>
        </w:rPr>
        <w:t xml:space="preserve">The twelve-month average unemployment rate to March 2023 was 2.7 per cent, an all-time low and 1.0 percentage point lower than Victoria </w:t>
      </w:r>
      <w:r w:rsidR="002005B4">
        <w:rPr>
          <w:rStyle w:val="ARBodyText"/>
          <w:rFonts w:ascii="Arial" w:eastAsia="MS Gothic" w:hAnsi="Arial" w:cs="Arial"/>
          <w:vertAlign w:val="superscript"/>
        </w:rPr>
        <w:t>7</w:t>
      </w:r>
      <w:r w:rsidR="00A84C21" w:rsidRPr="00B66188">
        <w:rPr>
          <w:rStyle w:val="ARBodyText"/>
          <w:rFonts w:ascii="Arial" w:eastAsia="MS Gothic" w:hAnsi="Arial" w:cs="Arial"/>
        </w:rPr>
        <w:t xml:space="preserve">. </w:t>
      </w:r>
      <w:r w:rsidRPr="000A5B4F">
        <w:rPr>
          <w:rStyle w:val="ARBodyText"/>
          <w:rFonts w:ascii="Arial" w:eastAsia="MS Gothic" w:hAnsi="Arial" w:cs="Arial"/>
        </w:rPr>
        <w:t>Demand for labour is strong with over 10,800 job vacancies advertised in the June 2023 quarter, 2.4 per cent higher than the same quarter in 2022</w:t>
      </w:r>
      <w:r w:rsidR="00FB2170">
        <w:rPr>
          <w:rStyle w:val="ARBodyText"/>
          <w:rFonts w:ascii="ZWAdobeF" w:eastAsia="MS Gothic" w:hAnsi="ZWAdobeF" w:cs="ZWAdobeF"/>
          <w:sz w:val="2"/>
          <w:szCs w:val="2"/>
        </w:rPr>
        <w:t>16F</w:t>
      </w:r>
      <w:r w:rsidR="00A84C21" w:rsidRPr="00BA5E2D">
        <w:rPr>
          <w:rStyle w:val="ARBodyText"/>
          <w:rFonts w:eastAsia="MS Gothic"/>
          <w:vertAlign w:val="superscript"/>
        </w:rPr>
        <w:footnoteReference w:id="18"/>
      </w:r>
      <w:r w:rsidR="00A84C21">
        <w:rPr>
          <w:rStyle w:val="ARBodyText"/>
          <w:rFonts w:ascii="Arial" w:eastAsia="MS Gothic" w:hAnsi="Arial" w:cs="Arial"/>
        </w:rPr>
        <w:t>.</w:t>
      </w:r>
    </w:p>
    <w:p w14:paraId="402E678A" w14:textId="77777777" w:rsidR="00A84C21" w:rsidRPr="00053076" w:rsidRDefault="00A84C21" w:rsidP="00C24EEB">
      <w:pPr>
        <w:pStyle w:val="BodyText"/>
        <w:shd w:val="clear" w:color="auto" w:fill="FFFFFF" w:themeFill="background1"/>
        <w:spacing w:before="200" w:after="100"/>
        <w:rPr>
          <w:rFonts w:ascii="Arial" w:hAnsi="Arial" w:cs="Arial"/>
          <w:b/>
          <w:color w:val="003361"/>
          <w:sz w:val="24"/>
          <w:szCs w:val="20"/>
        </w:rPr>
      </w:pPr>
      <w:bookmarkStart w:id="327" w:name="_Hlk79863565"/>
      <w:bookmarkEnd w:id="326"/>
      <w:r w:rsidRPr="00053076">
        <w:rPr>
          <w:rFonts w:ascii="Arial" w:hAnsi="Arial" w:cs="Arial"/>
          <w:b/>
          <w:color w:val="003361"/>
          <w:sz w:val="24"/>
          <w:szCs w:val="20"/>
        </w:rPr>
        <w:t>Overview the year ended 30 June 2023</w:t>
      </w:r>
    </w:p>
    <w:p w14:paraId="4F46FEF6" w14:textId="2DD4A965" w:rsidR="00A84C21" w:rsidRPr="00BE363E" w:rsidRDefault="00A84C21" w:rsidP="00C24EEB">
      <w:pPr>
        <w:pStyle w:val="BodyText"/>
        <w:shd w:val="clear" w:color="auto" w:fill="FFFFFF" w:themeFill="background1"/>
        <w:spacing w:before="100" w:after="100"/>
        <w:rPr>
          <w:rStyle w:val="ARBodyText"/>
          <w:rFonts w:ascii="Arial" w:eastAsia="MS Gothic" w:hAnsi="Arial" w:cs="Arial"/>
          <w:szCs w:val="20"/>
        </w:rPr>
      </w:pPr>
      <w:r w:rsidRPr="007D752F">
        <w:rPr>
          <w:rStyle w:val="ARBodyText"/>
          <w:rFonts w:ascii="Arial" w:eastAsia="MS Gothic" w:hAnsi="Arial" w:cs="Arial"/>
          <w:szCs w:val="20"/>
        </w:rPr>
        <w:t xml:space="preserve">Supporting capital works projects and progressively increasing spending on existing assets were key features of the </w:t>
      </w:r>
      <w:r w:rsidRPr="00BE363E">
        <w:rPr>
          <w:rStyle w:val="ARBodyText"/>
          <w:rFonts w:ascii="Arial" w:eastAsia="MS Gothic" w:hAnsi="Arial" w:cs="Arial"/>
          <w:szCs w:val="20"/>
        </w:rPr>
        <w:t>Council’s 2022</w:t>
      </w:r>
      <w:r w:rsidR="000A5B4F">
        <w:rPr>
          <w:rStyle w:val="ARBodyText"/>
          <w:rFonts w:ascii="Arial" w:eastAsia="MS Gothic" w:hAnsi="Arial" w:cs="Arial"/>
          <w:szCs w:val="20"/>
        </w:rPr>
        <w:t>−</w:t>
      </w:r>
      <w:r w:rsidRPr="00BE363E">
        <w:rPr>
          <w:rStyle w:val="ARBodyText"/>
          <w:rFonts w:ascii="Arial" w:eastAsia="MS Gothic" w:hAnsi="Arial" w:cs="Arial"/>
          <w:szCs w:val="20"/>
        </w:rPr>
        <w:t>23 budget, which prioritised strong investment in community-focused initiatives and delivering a sustainable financial position.</w:t>
      </w:r>
    </w:p>
    <w:p w14:paraId="71AFF76F" w14:textId="61ABC04D" w:rsidR="00A84C21" w:rsidRPr="00BE363E" w:rsidRDefault="00A84C21" w:rsidP="00C24EEB">
      <w:pPr>
        <w:pStyle w:val="BodyText"/>
        <w:shd w:val="clear" w:color="auto" w:fill="FFFFFF" w:themeFill="background1"/>
        <w:spacing w:before="100" w:after="100"/>
        <w:rPr>
          <w:rStyle w:val="ARBodyText"/>
          <w:rFonts w:ascii="Arial" w:eastAsia="MS Gothic" w:hAnsi="Arial" w:cs="Arial"/>
          <w:szCs w:val="20"/>
        </w:rPr>
      </w:pPr>
      <w:r w:rsidRPr="00BE363E">
        <w:rPr>
          <w:rStyle w:val="ARBodyText"/>
          <w:rFonts w:ascii="Arial" w:eastAsia="MS Gothic" w:hAnsi="Arial" w:cs="Arial"/>
          <w:szCs w:val="20"/>
        </w:rPr>
        <w:t xml:space="preserve">Council </w:t>
      </w:r>
      <w:r w:rsidRPr="0014043F">
        <w:rPr>
          <w:rStyle w:val="ARBodyText"/>
          <w:rFonts w:ascii="Arial" w:eastAsia="MS Gothic" w:hAnsi="Arial" w:cs="Arial"/>
          <w:szCs w:val="20"/>
        </w:rPr>
        <w:t>committed to a $206.5 million capital works program to encourage further private investment and deliver the infrastructure that the region’s growing population needs. During 2022</w:t>
      </w:r>
      <w:r w:rsidR="000A5B4F">
        <w:rPr>
          <w:rStyle w:val="ARBodyText"/>
          <w:rFonts w:ascii="Arial" w:eastAsia="MS Gothic" w:hAnsi="Arial" w:cs="Arial"/>
          <w:szCs w:val="20"/>
        </w:rPr>
        <w:t>−</w:t>
      </w:r>
      <w:r w:rsidRPr="0014043F">
        <w:rPr>
          <w:rStyle w:val="ARBodyText"/>
          <w:rFonts w:ascii="Arial" w:eastAsia="MS Gothic" w:hAnsi="Arial" w:cs="Arial"/>
          <w:szCs w:val="20"/>
        </w:rPr>
        <w:t>23, we delivered over $</w:t>
      </w:r>
      <w:r w:rsidR="000A5B4F" w:rsidRPr="000A5B4F">
        <w:rPr>
          <w:rStyle w:val="ARBodyText"/>
          <w:rFonts w:ascii="Arial" w:eastAsia="MS Gothic" w:hAnsi="Arial" w:cs="Arial"/>
          <w:szCs w:val="20"/>
        </w:rPr>
        <w:t>174</w:t>
      </w:r>
      <w:r w:rsidRPr="0014043F">
        <w:rPr>
          <w:rStyle w:val="ARBodyText"/>
          <w:rFonts w:ascii="Arial" w:eastAsia="MS Gothic" w:hAnsi="Arial" w:cs="Arial"/>
          <w:szCs w:val="20"/>
        </w:rPr>
        <w:t xml:space="preserve"> million on capital projects, including </w:t>
      </w:r>
      <w:r w:rsidRPr="00F0136F">
        <w:rPr>
          <w:rStyle w:val="ARBodyText"/>
          <w:rFonts w:ascii="Arial" w:eastAsia="MS Gothic" w:hAnsi="Arial" w:cs="Arial"/>
          <w:szCs w:val="20"/>
        </w:rPr>
        <w:t xml:space="preserve">the </w:t>
      </w:r>
      <w:r w:rsidR="000A5B4F" w:rsidRPr="000A5B4F">
        <w:rPr>
          <w:rStyle w:val="ARBodyText"/>
          <w:rFonts w:ascii="Arial" w:eastAsia="MS Gothic" w:hAnsi="Arial" w:cs="Arial"/>
          <w:szCs w:val="20"/>
        </w:rPr>
        <w:t>Borongook</w:t>
      </w:r>
      <w:r w:rsidR="007A319B" w:rsidRPr="00F0136F">
        <w:rPr>
          <w:rStyle w:val="ARBodyText"/>
          <w:rFonts w:ascii="Arial" w:eastAsia="MS Gothic" w:hAnsi="Arial" w:cs="Arial"/>
          <w:szCs w:val="20"/>
        </w:rPr>
        <w:t xml:space="preserve"> Drysdale Library</w:t>
      </w:r>
      <w:r w:rsidR="007A319B" w:rsidRPr="0014043F">
        <w:rPr>
          <w:rStyle w:val="ARBodyText"/>
          <w:rFonts w:ascii="Arial" w:eastAsia="MS Gothic" w:hAnsi="Arial" w:cs="Arial"/>
          <w:szCs w:val="20"/>
        </w:rPr>
        <w:t xml:space="preserve"> </w:t>
      </w:r>
      <w:r w:rsidRPr="00F0136F">
        <w:rPr>
          <w:rStyle w:val="ARBodyText"/>
          <w:rFonts w:ascii="Arial" w:eastAsia="MS Gothic" w:hAnsi="Arial" w:cs="Arial"/>
          <w:szCs w:val="20"/>
        </w:rPr>
        <w:t>and</w:t>
      </w:r>
      <w:r w:rsidRPr="0014043F">
        <w:rPr>
          <w:rStyle w:val="ARBodyText"/>
          <w:rFonts w:ascii="Arial" w:eastAsia="MS Gothic" w:hAnsi="Arial" w:cs="Arial"/>
          <w:szCs w:val="20"/>
        </w:rPr>
        <w:t xml:space="preserve"> the Poa Banyul Community Hub.</w:t>
      </w:r>
    </w:p>
    <w:p w14:paraId="06B455E3" w14:textId="402F696F" w:rsidR="00A84C21" w:rsidRPr="00BE363E" w:rsidRDefault="00A84C21" w:rsidP="00C24EEB">
      <w:pPr>
        <w:pStyle w:val="BodyText"/>
        <w:shd w:val="clear" w:color="auto" w:fill="FFFFFF" w:themeFill="background1"/>
        <w:spacing w:before="100" w:after="100"/>
        <w:rPr>
          <w:rStyle w:val="ARBodyText"/>
          <w:rFonts w:ascii="Arial" w:eastAsia="MS Gothic" w:hAnsi="Arial" w:cs="Arial"/>
          <w:szCs w:val="20"/>
        </w:rPr>
      </w:pPr>
      <w:r w:rsidRPr="00BE363E">
        <w:rPr>
          <w:rStyle w:val="ARBodyText"/>
          <w:rFonts w:ascii="Arial" w:eastAsia="MS Gothic" w:hAnsi="Arial" w:cs="Arial"/>
          <w:szCs w:val="20"/>
        </w:rPr>
        <w:t>We also completed construction of Wurriki Nyal, our new civic precinct, which has consolidated our city-based office locations into a single, energy-efficient building, as well as creating an accessible and welcoming public space.</w:t>
      </w:r>
    </w:p>
    <w:p w14:paraId="4F4FA2FB" w14:textId="31708E12" w:rsidR="00A84C21" w:rsidRPr="00BE363E" w:rsidRDefault="00A84C21" w:rsidP="00C24EEB">
      <w:pPr>
        <w:pStyle w:val="BodyText"/>
        <w:shd w:val="clear" w:color="auto" w:fill="FFFFFF" w:themeFill="background1"/>
        <w:spacing w:before="100" w:after="100"/>
        <w:rPr>
          <w:rStyle w:val="ARBodyText"/>
          <w:rFonts w:ascii="Arial" w:eastAsia="MS Gothic" w:hAnsi="Arial" w:cs="Arial"/>
          <w:szCs w:val="20"/>
        </w:rPr>
      </w:pPr>
      <w:r w:rsidRPr="00BE363E">
        <w:rPr>
          <w:rStyle w:val="ARBodyText"/>
          <w:rFonts w:ascii="Arial" w:eastAsia="MS Gothic" w:hAnsi="Arial" w:cs="Arial"/>
          <w:szCs w:val="20"/>
        </w:rPr>
        <w:t>Significant funding for environmental sustainability</w:t>
      </w:r>
      <w:r w:rsidR="000A5B4F" w:rsidRPr="000A5B4F">
        <w:rPr>
          <w:rStyle w:val="ARBodyText"/>
          <w:rFonts w:ascii="Arial" w:eastAsia="MS Gothic" w:hAnsi="Arial" w:cs="Arial"/>
          <w:szCs w:val="20"/>
        </w:rPr>
        <w:t xml:space="preserve"> </w:t>
      </w:r>
      <w:r w:rsidRPr="00BE363E">
        <w:rPr>
          <w:rStyle w:val="ARBodyText"/>
          <w:rFonts w:ascii="Arial" w:eastAsia="MS Gothic" w:hAnsi="Arial" w:cs="Arial"/>
          <w:szCs w:val="20"/>
        </w:rPr>
        <w:t>led initiatives included investing in renewable energy to power the Northern Aquatic and Community Hub, progressing the</w:t>
      </w:r>
      <w:r w:rsidR="000A5B4F" w:rsidRPr="000A5B4F">
        <w:rPr>
          <w:rStyle w:val="ARBodyText"/>
          <w:rFonts w:ascii="Arial" w:eastAsia="MS Gothic" w:hAnsi="Arial" w:cs="Arial"/>
          <w:szCs w:val="20"/>
        </w:rPr>
        <w:t xml:space="preserve"> conversion of our street lighting to LED</w:t>
      </w:r>
      <w:r w:rsidRPr="00BE363E">
        <w:rPr>
          <w:rStyle w:val="ARBodyText"/>
          <w:rFonts w:ascii="Arial" w:eastAsia="MS Gothic" w:hAnsi="Arial" w:cs="Arial"/>
          <w:szCs w:val="20"/>
        </w:rPr>
        <w:t xml:space="preserve"> and associated smart control technology, renewing open spaces and continuing the development of the 550</w:t>
      </w:r>
      <w:r w:rsidR="000A5B4F" w:rsidRPr="000A5B4F">
        <w:rPr>
          <w:rStyle w:val="ARBodyText"/>
          <w:rFonts w:ascii="Arial" w:eastAsia="MS Gothic" w:hAnsi="Arial" w:cs="Arial"/>
          <w:szCs w:val="20"/>
        </w:rPr>
        <w:t xml:space="preserve"> </w:t>
      </w:r>
      <w:r w:rsidRPr="00BE363E">
        <w:rPr>
          <w:rStyle w:val="ARBodyText"/>
          <w:rFonts w:ascii="Arial" w:eastAsia="MS Gothic" w:hAnsi="Arial" w:cs="Arial"/>
          <w:szCs w:val="20"/>
        </w:rPr>
        <w:t>hectare</w:t>
      </w:r>
      <w:r w:rsidR="000A5B4F" w:rsidRPr="000A5B4F">
        <w:rPr>
          <w:rStyle w:val="ARBodyText"/>
          <w:rFonts w:ascii="Arial" w:eastAsia="MS Gothic" w:hAnsi="Arial" w:cs="Arial"/>
          <w:szCs w:val="20"/>
        </w:rPr>
        <w:t xml:space="preserve"> Sparrovale Wetlands </w:t>
      </w:r>
      <w:r w:rsidRPr="00BE363E">
        <w:rPr>
          <w:rStyle w:val="ARBodyText"/>
          <w:rFonts w:ascii="Arial" w:eastAsia="MS Gothic" w:hAnsi="Arial" w:cs="Arial"/>
          <w:szCs w:val="20"/>
        </w:rPr>
        <w:t xml:space="preserve">site. </w:t>
      </w:r>
    </w:p>
    <w:p w14:paraId="3D2C55E5" w14:textId="77777777" w:rsidR="00A84C21" w:rsidRPr="00BE363E" w:rsidRDefault="00A84C21" w:rsidP="00A84C21">
      <w:pPr>
        <w:pStyle w:val="BodyText"/>
        <w:keepNext/>
        <w:shd w:val="clear" w:color="auto" w:fill="FFFFFF" w:themeFill="background1"/>
        <w:spacing w:before="200" w:after="100"/>
        <w:rPr>
          <w:rFonts w:ascii="Arial" w:hAnsi="Arial" w:cs="Arial"/>
          <w:b/>
          <w:color w:val="003361"/>
          <w:sz w:val="24"/>
          <w:szCs w:val="20"/>
        </w:rPr>
      </w:pPr>
      <w:r w:rsidRPr="00BE363E">
        <w:rPr>
          <w:rFonts w:ascii="Arial" w:hAnsi="Arial" w:cs="Arial"/>
          <w:b/>
          <w:color w:val="003361"/>
          <w:sz w:val="24"/>
          <w:szCs w:val="20"/>
        </w:rPr>
        <w:t>Other information</w:t>
      </w:r>
    </w:p>
    <w:p w14:paraId="68E7FC71" w14:textId="77777777" w:rsidR="00A84C21" w:rsidRPr="00C57610" w:rsidRDefault="00A84C21" w:rsidP="00A84C21">
      <w:pPr>
        <w:pStyle w:val="BodyText"/>
        <w:keepNext/>
        <w:spacing w:before="100" w:after="100"/>
        <w:rPr>
          <w:rFonts w:ascii="Arial" w:hAnsi="Arial" w:cs="Arial"/>
          <w:b/>
          <w:color w:val="003361"/>
          <w:sz w:val="20"/>
          <w:szCs w:val="20"/>
        </w:rPr>
      </w:pPr>
      <w:bookmarkStart w:id="328" w:name="_Hlk79863606"/>
      <w:bookmarkEnd w:id="327"/>
      <w:r w:rsidRPr="00C57610">
        <w:rPr>
          <w:rFonts w:ascii="Arial" w:hAnsi="Arial" w:cs="Arial"/>
          <w:b/>
          <w:color w:val="003361"/>
          <w:sz w:val="20"/>
          <w:szCs w:val="20"/>
        </w:rPr>
        <w:t>Basis for preparation</w:t>
      </w:r>
    </w:p>
    <w:p w14:paraId="4985DCA2" w14:textId="77777777" w:rsidR="00A84C21" w:rsidRPr="00B66188" w:rsidRDefault="00A84C21" w:rsidP="00C24EEB">
      <w:pPr>
        <w:pStyle w:val="BodyText"/>
        <w:spacing w:before="100" w:after="100"/>
        <w:rPr>
          <w:rFonts w:ascii="Arial" w:hAnsi="Arial" w:cs="Arial"/>
          <w:sz w:val="20"/>
          <w:szCs w:val="20"/>
        </w:rPr>
      </w:pPr>
      <w:r w:rsidRPr="00B66188">
        <w:rPr>
          <w:rFonts w:ascii="Arial" w:hAnsi="Arial" w:cs="Arial"/>
          <w:sz w:val="20"/>
          <w:szCs w:val="20"/>
        </w:rPr>
        <w:t xml:space="preserve">Council is required to prepare and include a performance statement within its annual report. The performance statement includes the results of the prescribed sustainable capacity, service performance, and financial performance indicators and measures, together with a description of the municipal district and an explanation of material variations in the results. This statement has been prepared to meet the requirements of the </w:t>
      </w:r>
      <w:r w:rsidRPr="00B66188">
        <w:rPr>
          <w:rFonts w:ascii="Arial" w:hAnsi="Arial" w:cs="Arial"/>
          <w:i/>
          <w:iCs/>
          <w:sz w:val="20"/>
          <w:szCs w:val="20"/>
        </w:rPr>
        <w:t>Local Government Act 2020</w:t>
      </w:r>
      <w:r w:rsidRPr="00B66188">
        <w:rPr>
          <w:rFonts w:ascii="Arial" w:hAnsi="Arial" w:cs="Arial"/>
          <w:sz w:val="20"/>
          <w:szCs w:val="20"/>
        </w:rPr>
        <w:t xml:space="preserve"> and </w:t>
      </w:r>
      <w:r w:rsidRPr="00B66188">
        <w:rPr>
          <w:rFonts w:ascii="Arial" w:hAnsi="Arial" w:cs="Arial"/>
          <w:i/>
          <w:iCs/>
          <w:sz w:val="20"/>
          <w:szCs w:val="20"/>
        </w:rPr>
        <w:t>Local Government (Planning and Reporting) Regulations 2020</w:t>
      </w:r>
      <w:r w:rsidRPr="00B66188">
        <w:rPr>
          <w:rFonts w:ascii="Arial" w:hAnsi="Arial" w:cs="Arial"/>
          <w:sz w:val="20"/>
          <w:szCs w:val="20"/>
        </w:rPr>
        <w:t>.</w:t>
      </w:r>
    </w:p>
    <w:p w14:paraId="2F6DFE15" w14:textId="77777777" w:rsidR="00A84C21" w:rsidRPr="00B66188" w:rsidRDefault="00A84C21" w:rsidP="00C24EEB">
      <w:pPr>
        <w:pStyle w:val="BodyText"/>
        <w:spacing w:before="100" w:after="100"/>
        <w:rPr>
          <w:rFonts w:ascii="Arial" w:hAnsi="Arial" w:cs="Arial"/>
          <w:sz w:val="20"/>
          <w:szCs w:val="20"/>
        </w:rPr>
      </w:pPr>
      <w:r w:rsidRPr="00B66188">
        <w:rPr>
          <w:rFonts w:ascii="Arial" w:hAnsi="Arial" w:cs="Arial"/>
          <w:sz w:val="20"/>
          <w:szCs w:val="20"/>
        </w:rPr>
        <w:t xml:space="preserve">Where applicable, the results in the performance statement have been prepared on accounting bases consistent with those reported in the Financial Statements. The other results are based on information drawn from our information systems, or from third parties, such as the Australian Bureau of Statistics (ABS). </w:t>
      </w:r>
    </w:p>
    <w:p w14:paraId="29B92D31" w14:textId="77777777" w:rsidR="00A84C21" w:rsidRPr="000A5B4F" w:rsidRDefault="00A84C21" w:rsidP="00C24EEB">
      <w:pPr>
        <w:pStyle w:val="BodyText"/>
        <w:spacing w:before="100" w:after="100"/>
        <w:rPr>
          <w:rFonts w:ascii="Arial" w:hAnsi="Arial" w:cs="Arial"/>
          <w:sz w:val="20"/>
          <w:szCs w:val="20"/>
        </w:rPr>
      </w:pPr>
      <w:r w:rsidRPr="00B66188">
        <w:rPr>
          <w:rFonts w:ascii="Arial" w:hAnsi="Arial" w:cs="Arial"/>
          <w:sz w:val="20"/>
          <w:szCs w:val="20"/>
        </w:rPr>
        <w:lastRenderedPageBreak/>
        <w:t>The performance statement presents the actual results for the current year and for the prescribed financial performance indicators and measures, the results forecast by the council’s strategic resource plan. The</w:t>
      </w:r>
      <w:r w:rsidRPr="000A5B4F">
        <w:rPr>
          <w:rFonts w:ascii="Arial" w:hAnsi="Arial" w:cs="Arial"/>
          <w:sz w:val="20"/>
          <w:szCs w:val="20"/>
        </w:rPr>
        <w:t xml:space="preserve"> </w:t>
      </w:r>
      <w:r w:rsidRPr="00B66188">
        <w:rPr>
          <w:rFonts w:ascii="Arial" w:hAnsi="Arial" w:cs="Arial"/>
          <w:i/>
          <w:iCs/>
          <w:sz w:val="20"/>
          <w:szCs w:val="20"/>
        </w:rPr>
        <w:t>Local Government (Planning and Reporting) Regulations 2020</w:t>
      </w:r>
      <w:r w:rsidRPr="00B66188">
        <w:rPr>
          <w:rFonts w:ascii="Arial" w:hAnsi="Arial" w:cs="Arial"/>
          <w:sz w:val="20"/>
          <w:szCs w:val="20"/>
        </w:rPr>
        <w:t xml:space="preserve"> requires explanation of any material variations in the results contained in the performance statement. </w:t>
      </w:r>
      <w:r w:rsidRPr="00011B7B">
        <w:rPr>
          <w:rFonts w:ascii="Arial" w:hAnsi="Arial" w:cs="Arial"/>
          <w:sz w:val="20"/>
          <w:szCs w:val="20"/>
        </w:rPr>
        <w:t>Council applied a materiality threshold to all indicators and provided commentary for all indicators regardless of whether the variance was considered to be material.</w:t>
      </w:r>
    </w:p>
    <w:p w14:paraId="04EE5C7B" w14:textId="4007882B" w:rsidR="00A84C21" w:rsidRDefault="00A84C21" w:rsidP="00C24EEB">
      <w:pPr>
        <w:pStyle w:val="BodyText"/>
        <w:spacing w:before="100" w:after="100"/>
      </w:pPr>
      <w:r w:rsidRPr="00B66188">
        <w:rPr>
          <w:rFonts w:ascii="Arial" w:hAnsi="Arial" w:cs="Arial"/>
          <w:sz w:val="20"/>
          <w:szCs w:val="20"/>
        </w:rPr>
        <w:t xml:space="preserve">The forecast figures included in the performance statement are those adopted by </w:t>
      </w:r>
      <w:r w:rsidR="000A5B4F" w:rsidRPr="000A5B4F">
        <w:rPr>
          <w:rFonts w:ascii="Arial" w:hAnsi="Arial" w:cs="Arial"/>
          <w:sz w:val="20"/>
          <w:szCs w:val="20"/>
        </w:rPr>
        <w:t>Council</w:t>
      </w:r>
      <w:r w:rsidRPr="00B66188">
        <w:rPr>
          <w:rFonts w:ascii="Arial" w:hAnsi="Arial" w:cs="Arial"/>
          <w:sz w:val="20"/>
          <w:szCs w:val="20"/>
        </w:rPr>
        <w:t xml:space="preserve"> in its annual budget on </w:t>
      </w:r>
      <w:r w:rsidR="000A5B4F" w:rsidRPr="000A5B4F">
        <w:rPr>
          <w:rFonts w:ascii="Arial" w:hAnsi="Arial" w:cs="Arial"/>
          <w:sz w:val="20"/>
          <w:szCs w:val="20"/>
        </w:rPr>
        <w:t>28</w:t>
      </w:r>
      <w:r w:rsidRPr="00B66188">
        <w:rPr>
          <w:rFonts w:ascii="Arial" w:hAnsi="Arial" w:cs="Arial"/>
          <w:sz w:val="20"/>
          <w:szCs w:val="20"/>
        </w:rPr>
        <w:t xml:space="preserve"> June </w:t>
      </w:r>
      <w:r w:rsidR="000A5B4F" w:rsidRPr="000A5B4F">
        <w:rPr>
          <w:rFonts w:ascii="Arial" w:hAnsi="Arial" w:cs="Arial"/>
          <w:sz w:val="20"/>
          <w:szCs w:val="20"/>
        </w:rPr>
        <w:t>2022.</w:t>
      </w:r>
      <w:r w:rsidRPr="00B66188">
        <w:rPr>
          <w:rFonts w:ascii="Arial" w:hAnsi="Arial" w:cs="Arial"/>
          <w:sz w:val="20"/>
          <w:szCs w:val="20"/>
        </w:rPr>
        <w:t xml:space="preserve"> The annual budget includes estimates based on key assumptions about the future that were relevant at the time of adoption and aimed at achieving sustainability over the long-term. Detailed information on the actual financial results is contained in the General Purpose Financial Statements. The annual budget and long-term financial plan are available on the City’s website or on request</w:t>
      </w:r>
      <w:r>
        <w:rPr>
          <w:rFonts w:ascii="Arial" w:hAnsi="Arial" w:cs="Arial"/>
          <w:sz w:val="20"/>
          <w:szCs w:val="20"/>
        </w:rPr>
        <w:t>.</w:t>
      </w:r>
      <w:bookmarkEnd w:id="328"/>
    </w:p>
    <w:p w14:paraId="1B7BD30B" w14:textId="77777777" w:rsidR="00F87E6E" w:rsidRDefault="00F87E6E" w:rsidP="00F87E6E">
      <w:pPr>
        <w:tabs>
          <w:tab w:val="left" w:pos="8130"/>
        </w:tabs>
        <w:spacing w:before="100" w:after="100"/>
        <w:rPr>
          <w:rFonts w:ascii="Arial" w:hAnsi="Arial" w:cs="Arial"/>
          <w:b/>
          <w:color w:val="003361"/>
          <w:sz w:val="24"/>
          <w:szCs w:val="24"/>
        </w:rPr>
        <w:sectPr w:rsidR="00F87E6E" w:rsidSect="00F87E6E">
          <w:headerReference w:type="default" r:id="rId99"/>
          <w:pgSz w:w="11907" w:h="16840"/>
          <w:pgMar w:top="720" w:right="720" w:bottom="720" w:left="720" w:header="567" w:footer="340" w:gutter="0"/>
          <w:cols w:space="720"/>
          <w:docGrid w:linePitch="299"/>
        </w:sectPr>
      </w:pPr>
      <w:bookmarkStart w:id="329" w:name="_Hlk79864799"/>
    </w:p>
    <w:p w14:paraId="7A2FA28D" w14:textId="175E40CC" w:rsidR="00F87E6E" w:rsidRPr="00F73073" w:rsidRDefault="00F87E6E" w:rsidP="00F87E6E">
      <w:pPr>
        <w:tabs>
          <w:tab w:val="left" w:pos="8130"/>
        </w:tabs>
        <w:spacing w:before="100" w:after="100"/>
        <w:rPr>
          <w:rFonts w:ascii="Arial" w:hAnsi="Arial" w:cs="Arial"/>
          <w:b/>
          <w:color w:val="003361"/>
          <w:sz w:val="24"/>
          <w:szCs w:val="24"/>
        </w:rPr>
      </w:pPr>
      <w:r w:rsidRPr="00F73073">
        <w:rPr>
          <w:rFonts w:ascii="Arial" w:hAnsi="Arial" w:cs="Arial"/>
          <w:b/>
          <w:color w:val="003361"/>
          <w:sz w:val="24"/>
          <w:szCs w:val="24"/>
        </w:rPr>
        <w:lastRenderedPageBreak/>
        <w:t>SUSTAINABLE CAPACITY INDICATORS</w:t>
      </w:r>
    </w:p>
    <w:p w14:paraId="107BE7F2" w14:textId="515BD2A8" w:rsidR="00F87E6E" w:rsidRPr="006E53A2" w:rsidRDefault="00F87E6E" w:rsidP="00F87E6E">
      <w:pPr>
        <w:pStyle w:val="BodyText"/>
        <w:spacing w:before="100" w:after="100"/>
        <w:rPr>
          <w:color w:val="003361"/>
          <w:sz w:val="24"/>
          <w:szCs w:val="24"/>
          <w:lang w:val="en-US"/>
        </w:rPr>
      </w:pPr>
      <w:r w:rsidRPr="006E53A2">
        <w:rPr>
          <w:rFonts w:ascii="Arial" w:hAnsi="Arial" w:cs="Arial"/>
          <w:b/>
          <w:color w:val="003361"/>
          <w:sz w:val="24"/>
          <w:szCs w:val="24"/>
        </w:rPr>
        <w:t>For the year ended 30 June 202</w:t>
      </w:r>
      <w:r>
        <w:rPr>
          <w:rFonts w:ascii="Arial" w:hAnsi="Arial" w:cs="Arial"/>
          <w:b/>
          <w:color w:val="003361"/>
          <w:sz w:val="24"/>
          <w:szCs w:val="24"/>
        </w:rPr>
        <w:t>3</w:t>
      </w:r>
    </w:p>
    <w:tbl>
      <w:tblPr>
        <w:tblW w:w="15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20" w:firstRow="1" w:lastRow="0" w:firstColumn="0" w:lastColumn="0" w:noHBand="1" w:noVBand="1"/>
      </w:tblPr>
      <w:tblGrid>
        <w:gridCol w:w="588"/>
        <w:gridCol w:w="3581"/>
        <w:gridCol w:w="1311"/>
        <w:gridCol w:w="1311"/>
        <w:gridCol w:w="1311"/>
        <w:gridCol w:w="1311"/>
        <w:gridCol w:w="6112"/>
      </w:tblGrid>
      <w:tr w:rsidR="00A51FF8" w:rsidRPr="00FA567B" w14:paraId="1BCCC1B2" w14:textId="77777777" w:rsidTr="00AC08DB">
        <w:trPr>
          <w:trHeight w:val="292"/>
          <w:tblHeader/>
        </w:trPr>
        <w:tc>
          <w:tcPr>
            <w:tcW w:w="4169" w:type="dxa"/>
            <w:gridSpan w:val="2"/>
            <w:vMerge w:val="restart"/>
            <w:tcBorders>
              <w:top w:val="single" w:sz="4" w:space="0" w:color="003361"/>
              <w:left w:val="single" w:sz="4" w:space="0" w:color="003361"/>
              <w:bottom w:val="single" w:sz="4" w:space="0" w:color="003361"/>
              <w:right w:val="single" w:sz="4" w:space="0" w:color="003361"/>
            </w:tcBorders>
            <w:shd w:val="clear" w:color="auto" w:fill="003361"/>
            <w:vAlign w:val="center"/>
            <w:hideMark/>
          </w:tcPr>
          <w:p w14:paraId="7C7DF7F7" w14:textId="77777777" w:rsidR="00F87E6E" w:rsidRPr="00607397" w:rsidRDefault="00F87E6E" w:rsidP="00CC2CA4">
            <w:pPr>
              <w:pStyle w:val="TableText"/>
              <w:keepNext/>
              <w:spacing w:before="60" w:after="60"/>
              <w:rPr>
                <w:rFonts w:ascii="Arial" w:hAnsi="Arial" w:cs="Arial"/>
                <w:b/>
                <w:iCs/>
                <w:color w:val="FFFFFF"/>
                <w:szCs w:val="18"/>
              </w:rPr>
            </w:pPr>
            <w:bookmarkStart w:id="330" w:name="_Hlk83286233"/>
            <w:bookmarkEnd w:id="329"/>
            <w:r w:rsidRPr="00607397">
              <w:rPr>
                <w:rFonts w:ascii="Arial" w:hAnsi="Arial" w:cs="Arial"/>
                <w:b/>
                <w:iCs/>
                <w:color w:val="FFFFFF"/>
                <w:szCs w:val="18"/>
              </w:rPr>
              <w:t>INDICATOR/MEASURE</w:t>
            </w:r>
          </w:p>
        </w:tc>
        <w:tc>
          <w:tcPr>
            <w:tcW w:w="5244" w:type="dxa"/>
            <w:gridSpan w:val="4"/>
            <w:tcBorders>
              <w:top w:val="single" w:sz="4" w:space="0" w:color="003361"/>
              <w:left w:val="single" w:sz="4" w:space="0" w:color="003361"/>
              <w:bottom w:val="single" w:sz="4" w:space="0" w:color="003361"/>
              <w:right w:val="single" w:sz="4" w:space="0" w:color="003361"/>
            </w:tcBorders>
            <w:shd w:val="clear" w:color="auto" w:fill="003361"/>
            <w:vAlign w:val="center"/>
            <w:hideMark/>
          </w:tcPr>
          <w:p w14:paraId="079EC2C2" w14:textId="77777777" w:rsidR="00F87E6E" w:rsidRPr="00F73073" w:rsidRDefault="00F87E6E" w:rsidP="00AC08DB">
            <w:pPr>
              <w:pStyle w:val="TableText"/>
              <w:keepNext/>
              <w:spacing w:before="60" w:after="60"/>
              <w:jc w:val="center"/>
              <w:rPr>
                <w:rFonts w:ascii="Arial" w:hAnsi="Arial" w:cs="Arial"/>
                <w:b/>
                <w:color w:val="FFFFFF"/>
                <w:szCs w:val="18"/>
              </w:rPr>
            </w:pPr>
            <w:r w:rsidRPr="00F73073">
              <w:rPr>
                <w:rFonts w:ascii="Arial" w:hAnsi="Arial" w:cs="Arial"/>
                <w:b/>
                <w:color w:val="FFFFFF"/>
                <w:szCs w:val="18"/>
              </w:rPr>
              <w:t>RESULTS</w:t>
            </w:r>
          </w:p>
        </w:tc>
        <w:tc>
          <w:tcPr>
            <w:tcW w:w="6112" w:type="dxa"/>
            <w:vMerge w:val="restart"/>
            <w:tcBorders>
              <w:top w:val="single" w:sz="4" w:space="0" w:color="003361"/>
              <w:left w:val="single" w:sz="4" w:space="0" w:color="003361"/>
              <w:bottom w:val="single" w:sz="4" w:space="0" w:color="003361"/>
              <w:right w:val="single" w:sz="4" w:space="0" w:color="003361"/>
            </w:tcBorders>
            <w:shd w:val="clear" w:color="auto" w:fill="003361"/>
            <w:vAlign w:val="center"/>
            <w:hideMark/>
          </w:tcPr>
          <w:p w14:paraId="70A2420C" w14:textId="77777777" w:rsidR="00F87E6E" w:rsidRPr="00F73073" w:rsidRDefault="00F87E6E" w:rsidP="00CC2CA4">
            <w:pPr>
              <w:pStyle w:val="TableText"/>
              <w:keepNext/>
              <w:spacing w:before="60" w:after="60"/>
              <w:rPr>
                <w:rFonts w:ascii="Arial" w:hAnsi="Arial" w:cs="Arial"/>
                <w:b/>
                <w:color w:val="FFFFFF"/>
                <w:szCs w:val="18"/>
              </w:rPr>
            </w:pPr>
            <w:r w:rsidRPr="00F73073">
              <w:rPr>
                <w:rFonts w:ascii="Arial" w:hAnsi="Arial" w:cs="Arial"/>
                <w:b/>
                <w:color w:val="FFFFFF"/>
                <w:szCs w:val="18"/>
              </w:rPr>
              <w:t>COMMENTS</w:t>
            </w:r>
          </w:p>
        </w:tc>
      </w:tr>
      <w:bookmarkEnd w:id="330"/>
      <w:tr w:rsidR="00772D3B" w:rsidRPr="00FA567B" w14:paraId="12317F87" w14:textId="77777777" w:rsidTr="00AC08DB">
        <w:trPr>
          <w:trHeight w:val="270"/>
          <w:tblHeader/>
        </w:trPr>
        <w:tc>
          <w:tcPr>
            <w:tcW w:w="4169" w:type="dxa"/>
            <w:gridSpan w:val="2"/>
            <w:vMerge/>
            <w:vAlign w:val="bottom"/>
          </w:tcPr>
          <w:p w14:paraId="192F7C8B" w14:textId="77777777" w:rsidR="00F87E6E" w:rsidRPr="00073212" w:rsidRDefault="00F87E6E" w:rsidP="00F87E6E">
            <w:pPr>
              <w:pStyle w:val="TableText"/>
              <w:keepNext/>
              <w:spacing w:before="60" w:after="60"/>
              <w:rPr>
                <w:rFonts w:ascii="Arial" w:hAnsi="Arial" w:cs="Arial"/>
                <w:b/>
                <w:i/>
                <w:color w:val="FFFFFF"/>
                <w:szCs w:val="18"/>
              </w:rPr>
            </w:pPr>
          </w:p>
        </w:tc>
        <w:tc>
          <w:tcPr>
            <w:tcW w:w="1311" w:type="dxa"/>
            <w:tcBorders>
              <w:top w:val="single" w:sz="4" w:space="0" w:color="003361"/>
              <w:left w:val="single" w:sz="4" w:space="0" w:color="auto"/>
              <w:bottom w:val="single" w:sz="4" w:space="0" w:color="auto"/>
              <w:right w:val="single" w:sz="4" w:space="0" w:color="auto"/>
            </w:tcBorders>
            <w:shd w:val="clear" w:color="auto" w:fill="003361"/>
            <w:vAlign w:val="center"/>
          </w:tcPr>
          <w:p w14:paraId="4DC9A0C9" w14:textId="7302662D" w:rsidR="00F87E6E" w:rsidRPr="00F73073" w:rsidRDefault="00F87E6E" w:rsidP="00AC08DB">
            <w:pPr>
              <w:pStyle w:val="TableText"/>
              <w:keepNext/>
              <w:spacing w:before="60" w:after="60"/>
              <w:jc w:val="center"/>
              <w:rPr>
                <w:rFonts w:ascii="Arial" w:hAnsi="Arial" w:cs="Arial"/>
                <w:b/>
                <w:color w:val="FFFFFF"/>
                <w:szCs w:val="18"/>
              </w:rPr>
            </w:pPr>
            <w:r w:rsidRPr="00F73073">
              <w:rPr>
                <w:rFonts w:ascii="Arial" w:hAnsi="Arial" w:cs="Arial"/>
                <w:b/>
                <w:color w:val="FFFFFF"/>
                <w:szCs w:val="18"/>
              </w:rPr>
              <w:t>2020</w:t>
            </w:r>
          </w:p>
        </w:tc>
        <w:tc>
          <w:tcPr>
            <w:tcW w:w="1311" w:type="dxa"/>
            <w:tcBorders>
              <w:top w:val="single" w:sz="4" w:space="0" w:color="003361"/>
              <w:left w:val="single" w:sz="4" w:space="0" w:color="auto"/>
              <w:bottom w:val="single" w:sz="4" w:space="0" w:color="auto"/>
              <w:right w:val="single" w:sz="4" w:space="0" w:color="auto"/>
            </w:tcBorders>
            <w:shd w:val="clear" w:color="auto" w:fill="003361"/>
            <w:vAlign w:val="center"/>
          </w:tcPr>
          <w:p w14:paraId="4B2A1304" w14:textId="3E16CC8D" w:rsidR="00F87E6E" w:rsidRPr="00F73073" w:rsidRDefault="00F87E6E" w:rsidP="00AC08DB">
            <w:pPr>
              <w:pStyle w:val="TableText"/>
              <w:keepNext/>
              <w:spacing w:before="60" w:after="60"/>
              <w:jc w:val="center"/>
              <w:rPr>
                <w:rFonts w:ascii="Arial" w:hAnsi="Arial" w:cs="Arial"/>
                <w:b/>
                <w:color w:val="FFFFFF"/>
                <w:szCs w:val="18"/>
              </w:rPr>
            </w:pPr>
            <w:r w:rsidRPr="00F73073">
              <w:rPr>
                <w:rFonts w:ascii="Arial" w:hAnsi="Arial" w:cs="Arial"/>
                <w:b/>
                <w:color w:val="FFFFFF"/>
                <w:szCs w:val="18"/>
              </w:rPr>
              <w:t>2021</w:t>
            </w:r>
          </w:p>
        </w:tc>
        <w:tc>
          <w:tcPr>
            <w:tcW w:w="1311" w:type="dxa"/>
            <w:tcBorders>
              <w:top w:val="single" w:sz="4" w:space="0" w:color="003361"/>
              <w:left w:val="single" w:sz="4" w:space="0" w:color="auto"/>
              <w:bottom w:val="single" w:sz="4" w:space="0" w:color="auto"/>
              <w:right w:val="single" w:sz="4" w:space="0" w:color="auto"/>
            </w:tcBorders>
            <w:shd w:val="clear" w:color="auto" w:fill="003361"/>
            <w:vAlign w:val="center"/>
          </w:tcPr>
          <w:p w14:paraId="28284BAF" w14:textId="0BB20EF9" w:rsidR="00F87E6E" w:rsidRPr="00F73073" w:rsidRDefault="00F87E6E" w:rsidP="00AC08DB">
            <w:pPr>
              <w:pStyle w:val="TableText"/>
              <w:keepNext/>
              <w:spacing w:before="60" w:after="60"/>
              <w:jc w:val="center"/>
              <w:rPr>
                <w:rFonts w:ascii="Arial" w:hAnsi="Arial" w:cs="Arial"/>
                <w:b/>
                <w:color w:val="FFFFFF"/>
                <w:szCs w:val="18"/>
              </w:rPr>
            </w:pPr>
            <w:r w:rsidRPr="00F73073">
              <w:rPr>
                <w:rFonts w:ascii="Arial" w:hAnsi="Arial" w:cs="Arial"/>
                <w:b/>
                <w:color w:val="FFFFFF"/>
                <w:szCs w:val="18"/>
              </w:rPr>
              <w:t>2022</w:t>
            </w:r>
          </w:p>
        </w:tc>
        <w:tc>
          <w:tcPr>
            <w:tcW w:w="1311" w:type="dxa"/>
            <w:tcBorders>
              <w:top w:val="single" w:sz="4" w:space="0" w:color="003361"/>
              <w:left w:val="single" w:sz="4" w:space="0" w:color="auto"/>
              <w:bottom w:val="single" w:sz="4" w:space="0" w:color="auto"/>
              <w:right w:val="single" w:sz="4" w:space="0" w:color="auto"/>
            </w:tcBorders>
            <w:shd w:val="clear" w:color="auto" w:fill="003361"/>
            <w:vAlign w:val="center"/>
          </w:tcPr>
          <w:p w14:paraId="2CEC3A23" w14:textId="3212CDC4" w:rsidR="00F87E6E" w:rsidRPr="00F73073" w:rsidRDefault="00F87E6E" w:rsidP="00AC08DB">
            <w:pPr>
              <w:pStyle w:val="TableText"/>
              <w:keepNext/>
              <w:spacing w:before="60" w:after="60"/>
              <w:jc w:val="center"/>
              <w:rPr>
                <w:rFonts w:ascii="Arial" w:hAnsi="Arial" w:cs="Arial"/>
                <w:b/>
                <w:color w:val="FFFFFF"/>
                <w:szCs w:val="18"/>
              </w:rPr>
            </w:pPr>
            <w:r>
              <w:rPr>
                <w:rFonts w:ascii="Arial" w:hAnsi="Arial" w:cs="Arial"/>
                <w:b/>
                <w:color w:val="FFFFFF"/>
                <w:szCs w:val="18"/>
              </w:rPr>
              <w:t>2023</w:t>
            </w:r>
          </w:p>
        </w:tc>
        <w:tc>
          <w:tcPr>
            <w:tcW w:w="6112" w:type="dxa"/>
            <w:vMerge/>
            <w:vAlign w:val="bottom"/>
          </w:tcPr>
          <w:p w14:paraId="7D7F2814" w14:textId="77777777" w:rsidR="00F87E6E" w:rsidRPr="00073212" w:rsidRDefault="00F87E6E" w:rsidP="00F87E6E">
            <w:pPr>
              <w:pStyle w:val="TableText"/>
              <w:keepNext/>
              <w:spacing w:before="60" w:after="60"/>
              <w:rPr>
                <w:rFonts w:ascii="Arial" w:hAnsi="Arial" w:cs="Arial"/>
                <w:b/>
                <w:color w:val="FFFFFF"/>
                <w:szCs w:val="18"/>
              </w:rPr>
            </w:pPr>
          </w:p>
        </w:tc>
      </w:tr>
      <w:tr w:rsidR="00772D3B" w:rsidRPr="00FA567B" w14:paraId="711E898D" w14:textId="77777777">
        <w:tc>
          <w:tcPr>
            <w:tcW w:w="15525" w:type="dxa"/>
            <w:gridSpan w:val="7"/>
            <w:tcBorders>
              <w:top w:val="single" w:sz="4" w:space="0" w:color="auto"/>
              <w:left w:val="single" w:sz="4" w:space="0" w:color="auto"/>
              <w:bottom w:val="single" w:sz="4" w:space="0" w:color="auto"/>
              <w:right w:val="single" w:sz="4" w:space="0" w:color="auto"/>
            </w:tcBorders>
            <w:shd w:val="clear" w:color="auto" w:fill="D5E8F1"/>
            <w:hideMark/>
          </w:tcPr>
          <w:p w14:paraId="0FF6260D" w14:textId="77777777" w:rsidR="00F87E6E" w:rsidRPr="00073212" w:rsidRDefault="00F87E6E" w:rsidP="00F87E6E">
            <w:pPr>
              <w:pStyle w:val="TableText"/>
              <w:spacing w:before="60" w:after="60"/>
              <w:rPr>
                <w:rFonts w:ascii="Arial" w:hAnsi="Arial" w:cs="Arial"/>
                <w:spacing w:val="0"/>
                <w:szCs w:val="18"/>
              </w:rPr>
            </w:pPr>
            <w:r w:rsidRPr="00073212">
              <w:rPr>
                <w:rFonts w:ascii="Arial" w:hAnsi="Arial" w:cs="Arial"/>
                <w:b/>
                <w:i/>
                <w:szCs w:val="18"/>
              </w:rPr>
              <w:t>Population</w:t>
            </w:r>
          </w:p>
        </w:tc>
      </w:tr>
      <w:tr w:rsidR="00653DC5" w:rsidRPr="00FA567B" w14:paraId="237513E3"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3B8FD558" w14:textId="77777777" w:rsidR="00DB4D05" w:rsidRPr="00073212" w:rsidRDefault="00DB4D05" w:rsidP="00DB4D05">
            <w:pPr>
              <w:pStyle w:val="TableText"/>
              <w:spacing w:before="60" w:after="60"/>
              <w:rPr>
                <w:rFonts w:ascii="Arial" w:hAnsi="Arial" w:cs="Arial"/>
                <w:szCs w:val="18"/>
              </w:rPr>
            </w:pPr>
            <w:r w:rsidRPr="00073212">
              <w:rPr>
                <w:rFonts w:ascii="Arial" w:hAnsi="Arial" w:cs="Arial"/>
                <w:szCs w:val="18"/>
              </w:rPr>
              <w:t>C1</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17F852D5" w14:textId="77777777" w:rsidR="00DB4D05" w:rsidRDefault="00DB4D05" w:rsidP="00DB4D05">
            <w:pPr>
              <w:pStyle w:val="TableText"/>
              <w:spacing w:before="60" w:after="60"/>
              <w:rPr>
                <w:rFonts w:ascii="Arial" w:hAnsi="Arial" w:cs="Arial"/>
                <w:szCs w:val="18"/>
              </w:rPr>
            </w:pPr>
            <w:r w:rsidRPr="00073212">
              <w:rPr>
                <w:rFonts w:ascii="Arial" w:hAnsi="Arial" w:cs="Arial"/>
                <w:i/>
                <w:szCs w:val="18"/>
              </w:rPr>
              <w:t>Expenses per head of population</w:t>
            </w:r>
          </w:p>
          <w:p w14:paraId="2C8E8242" w14:textId="77777777" w:rsidR="00DB4D05" w:rsidRPr="00073212" w:rsidRDefault="00DB4D05" w:rsidP="00DB4D05">
            <w:pPr>
              <w:pStyle w:val="TableText"/>
              <w:spacing w:before="60" w:after="60"/>
              <w:rPr>
                <w:rFonts w:ascii="Arial" w:hAnsi="Arial" w:cs="Arial"/>
                <w:b/>
                <w:i/>
                <w:iCs/>
                <w:spacing w:val="0"/>
                <w:szCs w:val="18"/>
              </w:rPr>
            </w:pPr>
            <w:r w:rsidRPr="00073212">
              <w:rPr>
                <w:rFonts w:ascii="Arial" w:hAnsi="Arial" w:cs="Arial"/>
                <w:szCs w:val="18"/>
              </w:rPr>
              <w:t>[Total expenses /</w:t>
            </w:r>
            <w:r>
              <w:rPr>
                <w:rFonts w:ascii="Arial" w:hAnsi="Arial" w:cs="Arial"/>
                <w:szCs w:val="18"/>
              </w:rPr>
              <w:t xml:space="preserve"> </w:t>
            </w:r>
            <w:r w:rsidRPr="00073212">
              <w:rPr>
                <w:rFonts w:ascii="Arial" w:hAnsi="Arial" w:cs="Arial"/>
                <w:szCs w:val="18"/>
              </w:rPr>
              <w:t>Population]</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227DF63" w14:textId="42170BAC"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$1,554.22</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EB1C8C1" w14:textId="501524F4"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$1,504.49</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56F949F" w14:textId="2A88E005"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$1,578.97</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D35C4A8" w14:textId="050F25F1" w:rsidR="00DB4D05" w:rsidRPr="00AC08DB" w:rsidRDefault="00DB4D05" w:rsidP="00DB4D05">
            <w:pPr>
              <w:pStyle w:val="TableText"/>
              <w:spacing w:before="60" w:after="60"/>
              <w:jc w:val="center"/>
              <w:rPr>
                <w:rFonts w:ascii="Arial" w:hAnsi="Arial" w:cs="Arial"/>
                <w:szCs w:val="18"/>
              </w:rPr>
            </w:pPr>
            <w:r w:rsidRPr="002F0B31">
              <w:rPr>
                <w:rFonts w:ascii="Arial" w:hAnsi="Arial" w:cs="Arial"/>
              </w:rPr>
              <w:t>$1,682.45</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717B54E7" w14:textId="3D74BC02" w:rsidR="00DB4D05" w:rsidRPr="00DB4D05" w:rsidRDefault="00DB4D05" w:rsidP="001054CA">
            <w:pPr>
              <w:pStyle w:val="TableText"/>
              <w:spacing w:before="100" w:after="100" w:line="259" w:lineRule="auto"/>
              <w:rPr>
                <w:rFonts w:ascii="Arial" w:hAnsi="Arial" w:cs="Arial"/>
                <w:spacing w:val="0"/>
                <w:szCs w:val="18"/>
                <w:highlight w:val="yellow"/>
              </w:rPr>
            </w:pPr>
            <w:r w:rsidRPr="00DB4D05">
              <w:rPr>
                <w:rFonts w:ascii="Arial" w:hAnsi="Arial" w:cs="Arial"/>
                <w:szCs w:val="18"/>
              </w:rPr>
              <w:t>As the last of COVID-19 restrictions were removed, operations returned to normal and with rapidly increasing inflation overall resulted in overall cost increase to service provided.</w:t>
            </w:r>
          </w:p>
        </w:tc>
      </w:tr>
      <w:tr w:rsidR="00653DC5" w:rsidRPr="00FA567B" w14:paraId="7B628947"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5D88A994" w14:textId="77777777" w:rsidR="00DB4D05" w:rsidRPr="00073212" w:rsidRDefault="00DB4D05" w:rsidP="00DB4D05">
            <w:pPr>
              <w:pStyle w:val="TableText"/>
              <w:spacing w:before="60" w:after="60"/>
              <w:rPr>
                <w:rFonts w:ascii="Arial" w:hAnsi="Arial" w:cs="Arial"/>
                <w:szCs w:val="18"/>
              </w:rPr>
            </w:pPr>
            <w:r w:rsidRPr="00073212">
              <w:rPr>
                <w:rFonts w:ascii="Arial" w:hAnsi="Arial" w:cs="Arial"/>
                <w:szCs w:val="18"/>
              </w:rPr>
              <w:t>C2</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5EDE82DB" w14:textId="77777777" w:rsidR="00DB4D05" w:rsidRDefault="00DB4D05" w:rsidP="00DB4D05">
            <w:pPr>
              <w:pStyle w:val="TableText"/>
              <w:spacing w:before="60" w:after="60"/>
              <w:rPr>
                <w:rFonts w:ascii="Arial" w:hAnsi="Arial" w:cs="Arial"/>
                <w:i/>
                <w:iCs/>
                <w:szCs w:val="18"/>
              </w:rPr>
            </w:pPr>
            <w:r w:rsidRPr="00073212">
              <w:rPr>
                <w:rFonts w:ascii="Arial" w:hAnsi="Arial" w:cs="Arial"/>
                <w:i/>
                <w:iCs/>
                <w:szCs w:val="18"/>
              </w:rPr>
              <w:t>Infrastructure per head of population</w:t>
            </w:r>
          </w:p>
          <w:p w14:paraId="194F0193" w14:textId="77777777" w:rsidR="00DB4D05" w:rsidRPr="00073212" w:rsidRDefault="00DB4D05" w:rsidP="00DB4D05">
            <w:pPr>
              <w:pStyle w:val="TableText"/>
              <w:spacing w:before="60" w:after="60"/>
              <w:rPr>
                <w:rFonts w:ascii="Arial" w:hAnsi="Arial" w:cs="Arial"/>
                <w:b/>
                <w:i/>
                <w:iCs/>
                <w:spacing w:val="0"/>
                <w:szCs w:val="18"/>
              </w:rPr>
            </w:pPr>
            <w:r w:rsidRPr="00073212">
              <w:rPr>
                <w:rFonts w:ascii="Arial" w:hAnsi="Arial" w:cs="Arial"/>
                <w:szCs w:val="18"/>
              </w:rPr>
              <w:t>[Value of infrastructure / Population]</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6FC1B1B" w14:textId="7DCB2F4A"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$7,955.62</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0A87EDA" w14:textId="5B059BE0"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$8,596.71</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B1732D6" w14:textId="227AF5AF"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$11,311.66</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4F7B698C" w14:textId="22F0B74D" w:rsidR="00DB4D05" w:rsidRPr="00AC08DB" w:rsidRDefault="00DB4D05" w:rsidP="00DB4D05">
            <w:pPr>
              <w:pStyle w:val="TableText"/>
              <w:spacing w:before="60" w:after="60"/>
              <w:jc w:val="center"/>
              <w:rPr>
                <w:rFonts w:ascii="Arial" w:hAnsi="Arial" w:cs="Arial"/>
                <w:szCs w:val="18"/>
              </w:rPr>
            </w:pPr>
            <w:r w:rsidRPr="002F0B31">
              <w:rPr>
                <w:rFonts w:ascii="Arial" w:hAnsi="Arial" w:cs="Arial"/>
              </w:rPr>
              <w:t>$12,</w:t>
            </w:r>
            <w:r w:rsidR="002B1D59">
              <w:rPr>
                <w:rFonts w:ascii="Arial" w:hAnsi="Arial" w:cs="Arial"/>
              </w:rPr>
              <w:t>719</w:t>
            </w:r>
            <w:r w:rsidRPr="002F0B31">
              <w:rPr>
                <w:rFonts w:ascii="Arial" w:hAnsi="Arial" w:cs="Arial"/>
              </w:rPr>
              <w:t>.</w:t>
            </w:r>
            <w:r w:rsidR="00A55F14">
              <w:rPr>
                <w:rFonts w:ascii="Arial" w:hAnsi="Arial" w:cs="Arial"/>
              </w:rPr>
              <w:t>94</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63638141" w14:textId="425D6EE5" w:rsidR="00DB4D05" w:rsidRPr="00DB4D05" w:rsidRDefault="00DB4D05" w:rsidP="001054CA">
            <w:pPr>
              <w:pStyle w:val="TableText"/>
              <w:spacing w:before="100" w:after="100" w:line="259" w:lineRule="auto"/>
              <w:rPr>
                <w:rFonts w:ascii="Arial" w:hAnsi="Arial" w:cs="Arial"/>
                <w:spacing w:val="0"/>
                <w:szCs w:val="18"/>
                <w:highlight w:val="yellow"/>
              </w:rPr>
            </w:pPr>
            <w:r w:rsidRPr="00DB4D05">
              <w:rPr>
                <w:rFonts w:ascii="Arial" w:hAnsi="Arial" w:cs="Arial"/>
                <w:szCs w:val="18"/>
              </w:rPr>
              <w:t>The value of infrastructure assets has increased largely due to growth in subdivision assets and completion of new construction such as the Boronggook Drysdale Library and Wurriki Nyal Civic Precinct.</w:t>
            </w:r>
          </w:p>
        </w:tc>
      </w:tr>
      <w:tr w:rsidR="00653DC5" w:rsidRPr="00FA567B" w14:paraId="7F021D7A"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0E3973DD" w14:textId="77777777" w:rsidR="00DB4D05" w:rsidRPr="00073212" w:rsidRDefault="00DB4D05" w:rsidP="00DB4D05">
            <w:pPr>
              <w:pStyle w:val="TableText"/>
              <w:spacing w:before="60" w:after="60"/>
              <w:rPr>
                <w:rFonts w:ascii="Arial" w:hAnsi="Arial" w:cs="Arial"/>
                <w:szCs w:val="18"/>
              </w:rPr>
            </w:pPr>
            <w:r w:rsidRPr="00073212">
              <w:rPr>
                <w:rFonts w:ascii="Arial" w:hAnsi="Arial" w:cs="Arial"/>
                <w:szCs w:val="18"/>
              </w:rPr>
              <w:t>C3</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4D1E9D8E" w14:textId="77777777" w:rsidR="00DB4D05" w:rsidRDefault="00DB4D05" w:rsidP="00DB4D05">
            <w:pPr>
              <w:pStyle w:val="TableText"/>
              <w:spacing w:before="60" w:after="60"/>
              <w:rPr>
                <w:rFonts w:ascii="Arial" w:hAnsi="Arial" w:cs="Arial"/>
                <w:spacing w:val="0"/>
                <w:szCs w:val="18"/>
              </w:rPr>
            </w:pPr>
            <w:r w:rsidRPr="00073212">
              <w:rPr>
                <w:rFonts w:ascii="Arial" w:hAnsi="Arial" w:cs="Arial"/>
                <w:i/>
                <w:iCs/>
                <w:spacing w:val="0"/>
                <w:szCs w:val="18"/>
              </w:rPr>
              <w:t>Population density per length of road</w:t>
            </w:r>
          </w:p>
          <w:p w14:paraId="2A8F3A3D" w14:textId="77777777" w:rsidR="00DB4D05" w:rsidRPr="00073212" w:rsidRDefault="00DB4D05" w:rsidP="00DB4D05">
            <w:pPr>
              <w:pStyle w:val="TableText"/>
              <w:spacing w:before="60" w:after="60"/>
              <w:rPr>
                <w:rFonts w:ascii="Arial" w:hAnsi="Arial" w:cs="Arial"/>
                <w:szCs w:val="18"/>
              </w:rPr>
            </w:pPr>
            <w:r w:rsidRPr="00073212">
              <w:rPr>
                <w:rFonts w:ascii="Arial" w:hAnsi="Arial" w:cs="Arial"/>
                <w:spacing w:val="0"/>
                <w:szCs w:val="18"/>
              </w:rPr>
              <w:t>[Population / Kilometres of local roads]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3B9EDFB" w14:textId="33F7A865"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112.28</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EEB9C63" w14:textId="174011D1"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112.57</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4FDB5283" w14:textId="3F25916D" w:rsidR="00DB4D05" w:rsidRPr="00073212" w:rsidRDefault="00DB4D05" w:rsidP="00DB4D05">
            <w:pPr>
              <w:pStyle w:val="TableText"/>
              <w:spacing w:before="60" w:after="60"/>
              <w:jc w:val="center"/>
              <w:rPr>
                <w:rFonts w:ascii="Arial" w:hAnsi="Arial" w:cs="Arial"/>
                <w:szCs w:val="18"/>
              </w:rPr>
            </w:pPr>
            <w:r w:rsidRPr="002F0B31">
              <w:rPr>
                <w:rFonts w:ascii="Arial" w:hAnsi="Arial" w:cs="Arial"/>
              </w:rPr>
              <w:t>114.13</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BF94F8C" w14:textId="4AB055AD" w:rsidR="00DB4D05" w:rsidRPr="002F0B31" w:rsidRDefault="00DB4D05" w:rsidP="00DB4D05">
            <w:pPr>
              <w:pStyle w:val="TableText"/>
              <w:spacing w:before="60" w:after="60"/>
              <w:jc w:val="center"/>
              <w:rPr>
                <w:rFonts w:ascii="Arial" w:hAnsi="Arial" w:cs="Arial"/>
                <w:color w:val="000000"/>
                <w:szCs w:val="22"/>
              </w:rPr>
            </w:pPr>
            <w:r w:rsidRPr="002F0B31">
              <w:rPr>
                <w:rFonts w:ascii="Arial" w:hAnsi="Arial" w:cs="Arial"/>
              </w:rPr>
              <w:t>116.46</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166D6D2D" w14:textId="2A8AE0E3" w:rsidR="00DB4D05" w:rsidRPr="00DB4D05" w:rsidRDefault="00DB4D05" w:rsidP="001054CA">
            <w:pPr>
              <w:spacing w:before="100" w:after="100"/>
              <w:rPr>
                <w:rFonts w:ascii="Arial" w:hAnsi="Arial" w:cs="Arial"/>
                <w:sz w:val="18"/>
                <w:szCs w:val="18"/>
                <w:highlight w:val="yellow"/>
              </w:rPr>
            </w:pPr>
            <w:r w:rsidRPr="00DB4D05">
              <w:rPr>
                <w:rFonts w:ascii="Arial" w:hAnsi="Arial" w:cs="Arial"/>
                <w:sz w:val="18"/>
                <w:szCs w:val="18"/>
              </w:rPr>
              <w:t>While we add to our local road network every year to meet the needs of growing population, in 2022</w:t>
            </w:r>
            <w:r w:rsidR="00E51B21">
              <w:rPr>
                <w:rFonts w:ascii="Arial" w:hAnsi="Arial" w:cs="Arial"/>
                <w:sz w:val="18"/>
                <w:szCs w:val="18"/>
              </w:rPr>
              <w:t>−</w:t>
            </w:r>
            <w:r w:rsidRPr="00DB4D05">
              <w:rPr>
                <w:rFonts w:ascii="Arial" w:hAnsi="Arial" w:cs="Arial"/>
                <w:sz w:val="18"/>
                <w:szCs w:val="18"/>
              </w:rPr>
              <w:t>23 the increase in length of local roads was slower than the increase in population.</w:t>
            </w:r>
          </w:p>
        </w:tc>
      </w:tr>
      <w:tr w:rsidR="00772D3B" w:rsidRPr="00FA567B" w14:paraId="0556D265" w14:textId="77777777">
        <w:tc>
          <w:tcPr>
            <w:tcW w:w="15525" w:type="dxa"/>
            <w:gridSpan w:val="7"/>
            <w:tcBorders>
              <w:top w:val="single" w:sz="4" w:space="0" w:color="auto"/>
              <w:left w:val="single" w:sz="4" w:space="0" w:color="auto"/>
              <w:bottom w:val="single" w:sz="4" w:space="0" w:color="auto"/>
              <w:right w:val="single" w:sz="4" w:space="0" w:color="auto"/>
            </w:tcBorders>
            <w:shd w:val="clear" w:color="auto" w:fill="D5E8F1"/>
          </w:tcPr>
          <w:p w14:paraId="0F31D220" w14:textId="77777777" w:rsidR="00F87E6E" w:rsidRPr="00003155" w:rsidRDefault="00F87E6E" w:rsidP="00F87E6E">
            <w:pPr>
              <w:pStyle w:val="TableText"/>
              <w:spacing w:before="60" w:after="60"/>
              <w:rPr>
                <w:rFonts w:ascii="Arial" w:hAnsi="Arial" w:cs="Arial"/>
                <w:b/>
                <w:i/>
                <w:spacing w:val="0"/>
                <w:szCs w:val="18"/>
              </w:rPr>
            </w:pPr>
            <w:r w:rsidRPr="00003155">
              <w:rPr>
                <w:rFonts w:ascii="Arial" w:hAnsi="Arial" w:cs="Arial"/>
                <w:b/>
                <w:bCs/>
                <w:i/>
                <w:iCs/>
                <w:spacing w:val="0"/>
                <w:szCs w:val="18"/>
              </w:rPr>
              <w:t>Own-</w:t>
            </w:r>
            <w:r>
              <w:rPr>
                <w:rFonts w:ascii="Arial" w:hAnsi="Arial" w:cs="Arial"/>
                <w:b/>
                <w:bCs/>
                <w:i/>
                <w:iCs/>
                <w:spacing w:val="0"/>
                <w:szCs w:val="18"/>
              </w:rPr>
              <w:t>s</w:t>
            </w:r>
            <w:r w:rsidRPr="00003155">
              <w:rPr>
                <w:rFonts w:ascii="Arial" w:hAnsi="Arial" w:cs="Arial"/>
                <w:b/>
                <w:bCs/>
                <w:i/>
                <w:iCs/>
                <w:spacing w:val="0"/>
                <w:szCs w:val="18"/>
              </w:rPr>
              <w:t xml:space="preserve">ource </w:t>
            </w:r>
            <w:r>
              <w:rPr>
                <w:rFonts w:ascii="Arial" w:hAnsi="Arial" w:cs="Arial"/>
                <w:b/>
                <w:bCs/>
                <w:i/>
                <w:iCs/>
                <w:spacing w:val="0"/>
                <w:szCs w:val="18"/>
              </w:rPr>
              <w:t>r</w:t>
            </w:r>
            <w:r w:rsidRPr="00003155">
              <w:rPr>
                <w:rFonts w:ascii="Arial" w:hAnsi="Arial" w:cs="Arial"/>
                <w:b/>
                <w:bCs/>
                <w:i/>
                <w:iCs/>
                <w:spacing w:val="0"/>
                <w:szCs w:val="18"/>
              </w:rPr>
              <w:t>evenue</w:t>
            </w:r>
          </w:p>
        </w:tc>
      </w:tr>
      <w:tr w:rsidR="00653DC5" w:rsidRPr="00FA567B" w14:paraId="6C0FC179"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6ED22C14" w14:textId="77777777" w:rsidR="00F87E6E" w:rsidRPr="00073212" w:rsidRDefault="00F87E6E" w:rsidP="00F87E6E">
            <w:pPr>
              <w:pStyle w:val="TableText"/>
              <w:spacing w:before="60" w:after="60"/>
              <w:rPr>
                <w:rFonts w:ascii="Arial" w:hAnsi="Arial" w:cs="Arial"/>
                <w:szCs w:val="18"/>
              </w:rPr>
            </w:pPr>
            <w:r w:rsidRPr="00073212">
              <w:rPr>
                <w:rFonts w:ascii="Arial" w:hAnsi="Arial" w:cs="Arial"/>
                <w:szCs w:val="18"/>
              </w:rPr>
              <w:t>C4</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0FF1EEBC" w14:textId="77777777" w:rsidR="00F87E6E" w:rsidRDefault="00F87E6E" w:rsidP="00F87E6E">
            <w:pPr>
              <w:pStyle w:val="TableText"/>
              <w:spacing w:before="60" w:after="60"/>
              <w:rPr>
                <w:rFonts w:ascii="Arial" w:hAnsi="Arial" w:cs="Arial"/>
                <w:i/>
                <w:iCs/>
                <w:spacing w:val="0"/>
                <w:szCs w:val="18"/>
              </w:rPr>
            </w:pPr>
            <w:r w:rsidRPr="00073212">
              <w:rPr>
                <w:rFonts w:ascii="Arial" w:hAnsi="Arial" w:cs="Arial"/>
                <w:i/>
                <w:iCs/>
                <w:spacing w:val="0"/>
                <w:szCs w:val="18"/>
              </w:rPr>
              <w:t>Own-source revenue per head of population</w:t>
            </w:r>
          </w:p>
          <w:p w14:paraId="4F605253" w14:textId="77777777" w:rsidR="00F87E6E" w:rsidRPr="00073212" w:rsidRDefault="00F87E6E" w:rsidP="00F87E6E">
            <w:pPr>
              <w:pStyle w:val="TableText"/>
              <w:spacing w:before="60" w:after="60"/>
              <w:rPr>
                <w:rFonts w:ascii="Arial" w:hAnsi="Arial" w:cs="Arial"/>
                <w:b/>
                <w:i/>
                <w:iCs/>
                <w:spacing w:val="0"/>
                <w:szCs w:val="18"/>
              </w:rPr>
            </w:pPr>
            <w:r w:rsidRPr="00073212">
              <w:rPr>
                <w:rFonts w:ascii="Arial" w:hAnsi="Arial" w:cs="Arial"/>
                <w:spacing w:val="0"/>
                <w:szCs w:val="18"/>
              </w:rPr>
              <w:t>[Own source revenue / Population]</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3D43248D" w14:textId="5A20F659" w:rsidR="00F87E6E" w:rsidRPr="00073212" w:rsidRDefault="00F87E6E" w:rsidP="00AC08DB">
            <w:pPr>
              <w:pStyle w:val="TableText"/>
              <w:spacing w:before="60" w:after="60"/>
              <w:jc w:val="center"/>
              <w:rPr>
                <w:rFonts w:ascii="Arial" w:hAnsi="Arial" w:cs="Arial"/>
                <w:szCs w:val="18"/>
              </w:rPr>
            </w:pPr>
            <w:r w:rsidRPr="002F0B31">
              <w:rPr>
                <w:rFonts w:ascii="Arial" w:hAnsi="Arial" w:cs="Arial"/>
              </w:rPr>
              <w:t>$1,202.83</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3DE0C5D" w14:textId="7E85CDFE" w:rsidR="00F87E6E" w:rsidRPr="00073212" w:rsidRDefault="00F87E6E" w:rsidP="00AC08DB">
            <w:pPr>
              <w:pStyle w:val="TableText"/>
              <w:spacing w:before="60" w:after="60"/>
              <w:jc w:val="center"/>
              <w:rPr>
                <w:rFonts w:ascii="Arial" w:hAnsi="Arial" w:cs="Arial"/>
                <w:szCs w:val="18"/>
              </w:rPr>
            </w:pPr>
            <w:r w:rsidRPr="002F0B31">
              <w:rPr>
                <w:rFonts w:ascii="Arial" w:hAnsi="Arial" w:cs="Arial"/>
              </w:rPr>
              <w:t>$1,197.71</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88D2F25" w14:textId="21F1B066" w:rsidR="00F87E6E" w:rsidRPr="00073212" w:rsidRDefault="00F87E6E" w:rsidP="00AC08DB">
            <w:pPr>
              <w:pStyle w:val="TableText"/>
              <w:spacing w:before="60" w:after="60"/>
              <w:jc w:val="center"/>
              <w:rPr>
                <w:rFonts w:ascii="Arial" w:hAnsi="Arial" w:cs="Arial"/>
                <w:szCs w:val="18"/>
              </w:rPr>
            </w:pPr>
            <w:r w:rsidRPr="002F0B31">
              <w:rPr>
                <w:rFonts w:ascii="Arial" w:hAnsi="Arial" w:cs="Arial"/>
              </w:rPr>
              <w:t>$1,290.16</w:t>
            </w:r>
            <w:r w:rsidR="002F0B31" w:rsidRPr="002F0B31">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B564C60" w14:textId="04A88994" w:rsidR="00F87E6E" w:rsidRPr="009904B6" w:rsidRDefault="00D76596" w:rsidP="00AF712A">
            <w:pPr>
              <w:pStyle w:val="TableText"/>
              <w:spacing w:before="60" w:after="60"/>
              <w:jc w:val="center"/>
              <w:rPr>
                <w:rFonts w:ascii="Arial" w:hAnsi="Arial" w:cs="Arial"/>
                <w:szCs w:val="18"/>
              </w:rPr>
            </w:pPr>
            <w:r w:rsidRPr="002F0B31">
              <w:rPr>
                <w:rFonts w:ascii="Arial" w:hAnsi="Arial" w:cs="Arial"/>
              </w:rPr>
              <w:t>$1,407.78</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28BCBF9D" w14:textId="71164B0F" w:rsidR="00F87E6E" w:rsidRPr="00FA567B" w:rsidRDefault="00282182" w:rsidP="001054CA">
            <w:pPr>
              <w:pStyle w:val="TableText"/>
              <w:spacing w:before="100" w:after="100" w:line="259" w:lineRule="auto"/>
              <w:rPr>
                <w:rFonts w:ascii="Arial" w:hAnsi="Arial" w:cs="Arial"/>
                <w:szCs w:val="18"/>
                <w:highlight w:val="yellow"/>
              </w:rPr>
            </w:pPr>
            <w:r w:rsidRPr="003D7CA0">
              <w:rPr>
                <w:rFonts w:ascii="Arial" w:hAnsi="Arial" w:cs="Arial"/>
                <w:szCs w:val="18"/>
              </w:rPr>
              <w:t>Operations returning to pre COVID-19 service levels, increased 'own sourced' revenue for FY2022</w:t>
            </w:r>
            <w:r w:rsidR="00E51B21">
              <w:rPr>
                <w:rFonts w:ascii="Arial" w:hAnsi="Arial" w:cs="Arial"/>
                <w:szCs w:val="18"/>
              </w:rPr>
              <w:t>−</w:t>
            </w:r>
            <w:r w:rsidRPr="003D7CA0">
              <w:rPr>
                <w:rFonts w:ascii="Arial" w:hAnsi="Arial" w:cs="Arial"/>
                <w:szCs w:val="18"/>
              </w:rPr>
              <w:t>23</w:t>
            </w:r>
            <w:r w:rsidR="00CE5E99">
              <w:rPr>
                <w:rFonts w:ascii="Arial" w:hAnsi="Arial" w:cs="Arial"/>
                <w:szCs w:val="18"/>
              </w:rPr>
              <w:t>.</w:t>
            </w:r>
          </w:p>
        </w:tc>
      </w:tr>
      <w:tr w:rsidR="00772D3B" w:rsidRPr="00FA567B" w14:paraId="0D247B67" w14:textId="77777777">
        <w:tc>
          <w:tcPr>
            <w:tcW w:w="15525" w:type="dxa"/>
            <w:gridSpan w:val="7"/>
            <w:tcBorders>
              <w:top w:val="single" w:sz="4" w:space="0" w:color="auto"/>
              <w:left w:val="single" w:sz="4" w:space="0" w:color="auto"/>
              <w:bottom w:val="single" w:sz="4" w:space="0" w:color="auto"/>
              <w:right w:val="single" w:sz="4" w:space="0" w:color="auto"/>
            </w:tcBorders>
            <w:shd w:val="clear" w:color="auto" w:fill="D5E8F1"/>
          </w:tcPr>
          <w:p w14:paraId="337E3E30" w14:textId="77777777" w:rsidR="00F87E6E" w:rsidRPr="00003155" w:rsidRDefault="00F87E6E" w:rsidP="004C78EF">
            <w:pPr>
              <w:pStyle w:val="TableText"/>
              <w:keepNext/>
              <w:spacing w:before="60" w:after="60"/>
              <w:rPr>
                <w:rFonts w:ascii="Arial" w:hAnsi="Arial" w:cs="Arial"/>
                <w:b/>
                <w:i/>
                <w:spacing w:val="0"/>
                <w:szCs w:val="18"/>
              </w:rPr>
            </w:pPr>
            <w:r w:rsidRPr="00003155">
              <w:rPr>
                <w:rFonts w:ascii="Arial" w:hAnsi="Arial" w:cs="Arial"/>
                <w:b/>
                <w:bCs/>
                <w:i/>
                <w:iCs/>
                <w:spacing w:val="0"/>
                <w:szCs w:val="18"/>
              </w:rPr>
              <w:t>Recurrent grants</w:t>
            </w:r>
          </w:p>
        </w:tc>
      </w:tr>
      <w:tr w:rsidR="00653DC5" w:rsidRPr="00FA567B" w14:paraId="74C05918"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4B9EC83A" w14:textId="77777777" w:rsidR="00F87E6E" w:rsidRPr="00073212" w:rsidRDefault="00F87E6E" w:rsidP="00F87E6E">
            <w:pPr>
              <w:pStyle w:val="TableText"/>
              <w:spacing w:before="60" w:after="60"/>
              <w:rPr>
                <w:rFonts w:ascii="Arial" w:hAnsi="Arial" w:cs="Arial"/>
                <w:szCs w:val="18"/>
              </w:rPr>
            </w:pPr>
            <w:r w:rsidRPr="00073212">
              <w:rPr>
                <w:rFonts w:ascii="Arial" w:hAnsi="Arial" w:cs="Arial"/>
                <w:szCs w:val="18"/>
              </w:rPr>
              <w:t>C5</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2574408C" w14:textId="77777777" w:rsidR="00F87E6E" w:rsidRDefault="00F87E6E" w:rsidP="00F87E6E">
            <w:pPr>
              <w:pStyle w:val="TableText"/>
              <w:keepNext/>
              <w:spacing w:before="60" w:after="60"/>
              <w:rPr>
                <w:rFonts w:ascii="Arial" w:hAnsi="Arial" w:cs="Arial"/>
                <w:i/>
                <w:iCs/>
                <w:spacing w:val="0"/>
                <w:szCs w:val="18"/>
              </w:rPr>
            </w:pPr>
            <w:r w:rsidRPr="00073212">
              <w:rPr>
                <w:rFonts w:ascii="Arial" w:hAnsi="Arial" w:cs="Arial"/>
                <w:i/>
                <w:iCs/>
                <w:spacing w:val="0"/>
                <w:szCs w:val="18"/>
              </w:rPr>
              <w:t>Recurrent grants per head of population</w:t>
            </w:r>
          </w:p>
          <w:p w14:paraId="77DD0EC7" w14:textId="77777777" w:rsidR="00F87E6E" w:rsidRPr="00073212" w:rsidRDefault="00F87E6E" w:rsidP="00F87E6E">
            <w:pPr>
              <w:pStyle w:val="TableText"/>
              <w:keepNext/>
              <w:spacing w:before="60" w:after="60"/>
              <w:rPr>
                <w:rFonts w:ascii="Arial" w:hAnsi="Arial" w:cs="Arial"/>
                <w:b/>
                <w:i/>
                <w:iCs/>
                <w:spacing w:val="0"/>
                <w:szCs w:val="18"/>
              </w:rPr>
            </w:pPr>
            <w:r w:rsidRPr="00073212">
              <w:rPr>
                <w:rFonts w:ascii="Arial" w:hAnsi="Arial" w:cs="Arial"/>
                <w:spacing w:val="0"/>
                <w:szCs w:val="18"/>
              </w:rPr>
              <w:t>[Recurrent grants / Population]</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68CD2EA" w14:textId="0A2592AD"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$229.83</w:t>
            </w:r>
            <w:r w:rsidR="002F0B31" w:rsidRPr="002F0B31">
              <w:rPr>
                <w:rFonts w:ascii="Arial" w:hAnsi="Arial" w:cs="Arial"/>
                <w:szCs w:val="18"/>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3844722" w14:textId="573377ED"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$239.27</w:t>
            </w:r>
            <w:r w:rsidR="002F0B31" w:rsidRPr="002F0B31">
              <w:rPr>
                <w:rFonts w:ascii="Arial" w:hAnsi="Arial" w:cs="Arial"/>
                <w:szCs w:val="18"/>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4A99B06" w14:textId="696F39E0" w:rsidR="00F87E6E" w:rsidRPr="00073212" w:rsidRDefault="00F87E6E" w:rsidP="00AC08DB">
            <w:pPr>
              <w:pStyle w:val="TableText"/>
              <w:spacing w:before="60" w:after="60"/>
              <w:jc w:val="center"/>
              <w:rPr>
                <w:rFonts w:ascii="Arial" w:hAnsi="Arial" w:cs="Arial"/>
                <w:szCs w:val="18"/>
              </w:rPr>
            </w:pPr>
            <w:r w:rsidRPr="009904B6">
              <w:rPr>
                <w:rFonts w:ascii="Arial" w:hAnsi="Arial" w:cs="Arial"/>
                <w:szCs w:val="18"/>
              </w:rPr>
              <w:t>$291.32</w:t>
            </w:r>
            <w:r w:rsidR="002F0B31" w:rsidRPr="002F0B31">
              <w:rPr>
                <w:rFonts w:ascii="Arial" w:hAnsi="Arial" w:cs="Arial"/>
                <w:szCs w:val="18"/>
              </w:rPr>
              <w:t xml:space="preserve"> </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9AD0D73" w14:textId="4C50A33D" w:rsidR="00F87E6E" w:rsidRPr="00AF712A" w:rsidRDefault="00D76596" w:rsidP="00AF712A">
            <w:pPr>
              <w:pStyle w:val="TableText"/>
              <w:spacing w:before="60" w:after="60"/>
              <w:jc w:val="center"/>
              <w:rPr>
                <w:rFonts w:ascii="Arial" w:hAnsi="Arial" w:cs="Arial"/>
                <w:szCs w:val="18"/>
              </w:rPr>
            </w:pPr>
            <w:r w:rsidRPr="00AF712A">
              <w:rPr>
                <w:rFonts w:ascii="Arial" w:hAnsi="Arial" w:cs="Arial"/>
                <w:szCs w:val="18"/>
              </w:rPr>
              <w:t>$289.54</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4EE9A734" w14:textId="5F4A6305" w:rsidR="00F87E6E" w:rsidRPr="00FA567B" w:rsidRDefault="00282182" w:rsidP="001054CA">
            <w:pPr>
              <w:pStyle w:val="TableText"/>
              <w:spacing w:before="100" w:after="100" w:line="259" w:lineRule="auto"/>
              <w:rPr>
                <w:rFonts w:ascii="Arial" w:hAnsi="Arial" w:cs="Arial"/>
                <w:szCs w:val="18"/>
                <w:highlight w:val="yellow"/>
              </w:rPr>
            </w:pPr>
            <w:r w:rsidRPr="003D7CA0">
              <w:rPr>
                <w:rFonts w:ascii="Arial" w:hAnsi="Arial" w:cs="Arial"/>
                <w:szCs w:val="18"/>
              </w:rPr>
              <w:t>The increase in 2022</w:t>
            </w:r>
            <w:r w:rsidR="00E51B21">
              <w:rPr>
                <w:rFonts w:ascii="Arial" w:hAnsi="Arial" w:cs="Arial"/>
                <w:szCs w:val="18"/>
              </w:rPr>
              <w:t>−</w:t>
            </w:r>
            <w:r w:rsidRPr="003D7CA0">
              <w:rPr>
                <w:rFonts w:ascii="Arial" w:hAnsi="Arial" w:cs="Arial"/>
                <w:szCs w:val="18"/>
              </w:rPr>
              <w:t>23 is due to receiving 100 per cent of the FY2023</w:t>
            </w:r>
            <w:r w:rsidR="00E51B21">
              <w:rPr>
                <w:rFonts w:ascii="Arial" w:hAnsi="Arial" w:cs="Arial"/>
                <w:szCs w:val="18"/>
              </w:rPr>
              <w:t>−</w:t>
            </w:r>
            <w:r w:rsidRPr="003D7CA0">
              <w:rPr>
                <w:rFonts w:ascii="Arial" w:hAnsi="Arial" w:cs="Arial"/>
                <w:szCs w:val="18"/>
              </w:rPr>
              <w:t>24 Financial Assistance Grant, higher than budget assumptions. Council exceeded expectation with Home Care packages and increased grant for three year-old kindergarten.</w:t>
            </w:r>
          </w:p>
        </w:tc>
      </w:tr>
      <w:tr w:rsidR="00772D3B" w:rsidRPr="00FA567B" w14:paraId="7796EA1A" w14:textId="77777777">
        <w:tc>
          <w:tcPr>
            <w:tcW w:w="15525" w:type="dxa"/>
            <w:gridSpan w:val="7"/>
            <w:tcBorders>
              <w:top w:val="single" w:sz="4" w:space="0" w:color="auto"/>
              <w:left w:val="single" w:sz="4" w:space="0" w:color="auto"/>
              <w:bottom w:val="single" w:sz="4" w:space="0" w:color="auto"/>
              <w:right w:val="single" w:sz="4" w:space="0" w:color="auto"/>
            </w:tcBorders>
            <w:shd w:val="clear" w:color="auto" w:fill="D5E8F1"/>
          </w:tcPr>
          <w:p w14:paraId="1226DA71" w14:textId="77777777" w:rsidR="00F87E6E" w:rsidRPr="00003155" w:rsidRDefault="00F87E6E" w:rsidP="004C78EF">
            <w:pPr>
              <w:pStyle w:val="TableText"/>
              <w:keepNext/>
              <w:spacing w:before="60" w:after="60"/>
              <w:rPr>
                <w:rFonts w:ascii="Arial" w:hAnsi="Arial" w:cs="Arial"/>
                <w:b/>
                <w:i/>
                <w:spacing w:val="0"/>
                <w:szCs w:val="18"/>
              </w:rPr>
            </w:pPr>
            <w:r w:rsidRPr="00003155">
              <w:rPr>
                <w:rFonts w:ascii="Arial" w:hAnsi="Arial" w:cs="Arial"/>
                <w:b/>
                <w:bCs/>
                <w:i/>
                <w:iCs/>
                <w:spacing w:val="0"/>
                <w:szCs w:val="18"/>
              </w:rPr>
              <w:t>Disadvantage</w:t>
            </w:r>
          </w:p>
        </w:tc>
      </w:tr>
      <w:tr w:rsidR="00653DC5" w:rsidRPr="003D7CA0" w14:paraId="79476A2F"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739FEB77" w14:textId="77777777" w:rsidR="00F87E6E" w:rsidRPr="00FA567B" w:rsidRDefault="00F87E6E" w:rsidP="00F87E6E">
            <w:pPr>
              <w:pStyle w:val="TableText"/>
              <w:spacing w:before="60" w:after="60"/>
              <w:rPr>
                <w:rFonts w:ascii="Arial" w:hAnsi="Arial" w:cs="Arial"/>
                <w:szCs w:val="18"/>
                <w:highlight w:val="yellow"/>
              </w:rPr>
            </w:pPr>
            <w:r w:rsidRPr="00073212">
              <w:rPr>
                <w:rFonts w:ascii="Arial" w:hAnsi="Arial" w:cs="Arial"/>
                <w:szCs w:val="18"/>
              </w:rPr>
              <w:t>C6</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59193688" w14:textId="77777777" w:rsidR="00F87E6E" w:rsidRDefault="00F87E6E" w:rsidP="00F87E6E">
            <w:pPr>
              <w:pStyle w:val="TableText"/>
              <w:keepNext/>
              <w:spacing w:before="60" w:after="60"/>
              <w:rPr>
                <w:rFonts w:ascii="Arial" w:hAnsi="Arial" w:cs="Arial"/>
                <w:spacing w:val="0"/>
                <w:szCs w:val="18"/>
              </w:rPr>
            </w:pPr>
            <w:r w:rsidRPr="00073212">
              <w:rPr>
                <w:rFonts w:ascii="Arial" w:hAnsi="Arial" w:cs="Arial"/>
                <w:i/>
                <w:iCs/>
                <w:spacing w:val="0"/>
                <w:szCs w:val="18"/>
              </w:rPr>
              <w:t>Relative Socio-Economic Disadvantage</w:t>
            </w:r>
          </w:p>
          <w:p w14:paraId="374DD473" w14:textId="77777777" w:rsidR="00F87E6E" w:rsidRPr="00073212" w:rsidRDefault="00F87E6E" w:rsidP="00F87E6E">
            <w:pPr>
              <w:pStyle w:val="TableText"/>
              <w:keepNext/>
              <w:spacing w:before="60" w:after="60"/>
              <w:rPr>
                <w:rFonts w:ascii="Arial" w:hAnsi="Arial" w:cs="Arial"/>
                <w:b/>
                <w:i/>
                <w:iCs/>
                <w:spacing w:val="0"/>
                <w:szCs w:val="18"/>
              </w:rPr>
            </w:pPr>
            <w:r w:rsidRPr="00073212">
              <w:rPr>
                <w:rFonts w:ascii="Arial" w:hAnsi="Arial" w:cs="Arial"/>
                <w:spacing w:val="0"/>
                <w:szCs w:val="18"/>
              </w:rPr>
              <w:t>[Index of Relative Socio-Economic Disadvantage by decile]</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3FDC1FD6" w14:textId="751F61DE"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6</w:t>
            </w:r>
            <w:r w:rsidR="00D76596">
              <w:rPr>
                <w:rFonts w:ascii="Arial" w:hAnsi="Arial" w:cs="Arial"/>
                <w:szCs w:val="18"/>
              </w:rPr>
              <w:t>.00</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ABE2955" w14:textId="3ADBBD4D"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6</w:t>
            </w:r>
            <w:r w:rsidR="00D76596">
              <w:rPr>
                <w:rFonts w:ascii="Arial" w:hAnsi="Arial" w:cs="Arial"/>
                <w:szCs w:val="18"/>
              </w:rPr>
              <w:t>.00</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C44A4DA" w14:textId="5840A1A5" w:rsidR="00F87E6E" w:rsidRPr="00073212" w:rsidRDefault="00F87E6E" w:rsidP="00AC08DB">
            <w:pPr>
              <w:pStyle w:val="TableText"/>
              <w:spacing w:before="60" w:after="60"/>
              <w:jc w:val="center"/>
              <w:rPr>
                <w:rFonts w:ascii="Arial" w:hAnsi="Arial" w:cs="Arial"/>
                <w:szCs w:val="18"/>
              </w:rPr>
            </w:pPr>
            <w:r w:rsidRPr="009904B6">
              <w:rPr>
                <w:rFonts w:ascii="Arial" w:hAnsi="Arial" w:cs="Arial"/>
                <w:szCs w:val="18"/>
              </w:rPr>
              <w:t>6</w:t>
            </w:r>
            <w:r w:rsidR="00AF712A">
              <w:rPr>
                <w:rFonts w:ascii="Arial" w:hAnsi="Arial" w:cs="Arial"/>
                <w:szCs w:val="18"/>
              </w:rPr>
              <w:t>.00</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0752C85" w14:textId="06688E55" w:rsidR="00F87E6E" w:rsidRPr="00AF712A" w:rsidRDefault="00AF712A" w:rsidP="00AC08DB">
            <w:pPr>
              <w:pStyle w:val="TableText"/>
              <w:spacing w:before="60" w:after="60"/>
              <w:jc w:val="center"/>
              <w:rPr>
                <w:rFonts w:ascii="Arial" w:hAnsi="Arial" w:cs="Arial"/>
                <w:szCs w:val="18"/>
              </w:rPr>
            </w:pPr>
            <w:r w:rsidRPr="00AF712A">
              <w:rPr>
                <w:rFonts w:ascii="Arial" w:hAnsi="Arial" w:cs="Arial"/>
                <w:szCs w:val="18"/>
              </w:rPr>
              <w:t>6.00</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4A389F63" w14:textId="5892AF48" w:rsidR="00F87E6E" w:rsidRPr="003D7CA0" w:rsidRDefault="003D7CA0" w:rsidP="001054CA">
            <w:pPr>
              <w:pStyle w:val="TableText"/>
              <w:spacing w:before="100" w:after="100" w:line="259" w:lineRule="auto"/>
              <w:rPr>
                <w:rFonts w:ascii="Arial" w:hAnsi="Arial" w:cs="Arial"/>
                <w:szCs w:val="18"/>
              </w:rPr>
            </w:pPr>
            <w:r w:rsidRPr="003D7CA0">
              <w:rPr>
                <w:rFonts w:ascii="Arial" w:hAnsi="Arial" w:cs="Arial"/>
                <w:szCs w:val="18"/>
              </w:rPr>
              <w:t>Greater Geelong's Relative Socio-Economic Disadvantage Index from the 2021 Census was in the sixth decile. The first decile indicates the most disadvantaged and the tenth decile indicates the least disadvantaged</w:t>
            </w:r>
            <w:r>
              <w:rPr>
                <w:rFonts w:ascii="Arial" w:hAnsi="Arial" w:cs="Arial"/>
                <w:szCs w:val="18"/>
              </w:rPr>
              <w:t xml:space="preserve">. </w:t>
            </w:r>
            <w:r w:rsidRPr="003D7CA0">
              <w:rPr>
                <w:rFonts w:ascii="Arial" w:hAnsi="Arial" w:cs="Arial"/>
                <w:szCs w:val="18"/>
              </w:rPr>
              <w:t>We acknowledge that there are areas experiencing significant disadvantage and others with low disadvantage within the municipality.</w:t>
            </w:r>
          </w:p>
        </w:tc>
      </w:tr>
      <w:tr w:rsidR="00772D3B" w:rsidRPr="00FA567B" w14:paraId="72C03543" w14:textId="77777777">
        <w:tc>
          <w:tcPr>
            <w:tcW w:w="15525" w:type="dxa"/>
            <w:gridSpan w:val="7"/>
            <w:tcBorders>
              <w:top w:val="single" w:sz="4" w:space="0" w:color="auto"/>
              <w:left w:val="single" w:sz="4" w:space="0" w:color="auto"/>
              <w:bottom w:val="single" w:sz="4" w:space="0" w:color="auto"/>
              <w:right w:val="single" w:sz="4" w:space="0" w:color="auto"/>
            </w:tcBorders>
            <w:shd w:val="clear" w:color="auto" w:fill="D5E8F1"/>
            <w:hideMark/>
          </w:tcPr>
          <w:p w14:paraId="43C18961" w14:textId="77777777" w:rsidR="00F87E6E" w:rsidRPr="00073212" w:rsidRDefault="00F87E6E" w:rsidP="00F87E6E">
            <w:pPr>
              <w:pStyle w:val="TableText"/>
              <w:keepNext/>
              <w:spacing w:before="60" w:after="60"/>
              <w:rPr>
                <w:rFonts w:ascii="Arial" w:hAnsi="Arial" w:cs="Arial"/>
                <w:spacing w:val="0"/>
                <w:szCs w:val="18"/>
              </w:rPr>
            </w:pPr>
            <w:r w:rsidRPr="00073212">
              <w:rPr>
                <w:rFonts w:ascii="Arial" w:hAnsi="Arial" w:cs="Arial"/>
                <w:b/>
                <w:bCs/>
                <w:i/>
                <w:iCs/>
                <w:spacing w:val="0"/>
                <w:szCs w:val="18"/>
              </w:rPr>
              <w:lastRenderedPageBreak/>
              <w:t>Workforce turnover</w:t>
            </w:r>
          </w:p>
        </w:tc>
      </w:tr>
      <w:tr w:rsidR="00653DC5" w:rsidRPr="00FA567B" w14:paraId="50C2DB88" w14:textId="77777777" w:rsidTr="00AC08DB">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52C8422D" w14:textId="77777777" w:rsidR="00F87E6E" w:rsidRPr="00073212" w:rsidRDefault="00F87E6E" w:rsidP="00F87E6E">
            <w:pPr>
              <w:pStyle w:val="TableText"/>
              <w:spacing w:before="60" w:after="60"/>
              <w:rPr>
                <w:rFonts w:ascii="Arial" w:hAnsi="Arial" w:cs="Arial"/>
                <w:szCs w:val="18"/>
              </w:rPr>
            </w:pPr>
            <w:r w:rsidRPr="00073212">
              <w:rPr>
                <w:rFonts w:ascii="Arial" w:hAnsi="Arial" w:cs="Arial"/>
                <w:szCs w:val="18"/>
              </w:rPr>
              <w:t>C7</w:t>
            </w:r>
          </w:p>
        </w:tc>
        <w:tc>
          <w:tcPr>
            <w:tcW w:w="3581" w:type="dxa"/>
            <w:tcBorders>
              <w:top w:val="single" w:sz="4" w:space="0" w:color="auto"/>
              <w:left w:val="single" w:sz="4" w:space="0" w:color="auto"/>
              <w:bottom w:val="single" w:sz="4" w:space="0" w:color="auto"/>
              <w:right w:val="single" w:sz="4" w:space="0" w:color="auto"/>
            </w:tcBorders>
            <w:shd w:val="clear" w:color="auto" w:fill="auto"/>
            <w:hideMark/>
          </w:tcPr>
          <w:p w14:paraId="679F957B" w14:textId="77777777" w:rsidR="00F87E6E" w:rsidRDefault="00F87E6E" w:rsidP="00F87E6E">
            <w:pPr>
              <w:pStyle w:val="TableText"/>
              <w:keepNext/>
              <w:spacing w:before="60" w:after="60"/>
              <w:rPr>
                <w:rFonts w:ascii="Arial" w:hAnsi="Arial" w:cs="Arial"/>
                <w:i/>
                <w:iCs/>
                <w:szCs w:val="18"/>
              </w:rPr>
            </w:pPr>
            <w:r w:rsidRPr="00073212">
              <w:rPr>
                <w:rFonts w:ascii="Arial" w:hAnsi="Arial" w:cs="Arial"/>
                <w:i/>
                <w:iCs/>
                <w:szCs w:val="18"/>
              </w:rPr>
              <w:t>Percentage of staff turnover</w:t>
            </w:r>
          </w:p>
          <w:p w14:paraId="7036876B" w14:textId="77777777" w:rsidR="00F87E6E" w:rsidRPr="00073212" w:rsidRDefault="00F87E6E" w:rsidP="00F87E6E">
            <w:pPr>
              <w:pStyle w:val="TableText"/>
              <w:keepNext/>
              <w:spacing w:before="60" w:after="60"/>
              <w:rPr>
                <w:rFonts w:ascii="Arial" w:hAnsi="Arial" w:cs="Arial"/>
                <w:b/>
                <w:i/>
                <w:iCs/>
                <w:spacing w:val="0"/>
                <w:szCs w:val="18"/>
              </w:rPr>
            </w:pPr>
            <w:r w:rsidRPr="00073212">
              <w:rPr>
                <w:rFonts w:ascii="Arial" w:hAnsi="Arial" w:cs="Arial"/>
                <w:spacing w:val="0"/>
                <w:szCs w:val="18"/>
              </w:rPr>
              <w:t>[Number of permanent staff resignations and terminations / Average number of permanent staff for the financial year] x100</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76F5F7BF" w14:textId="351E3797"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8.9</w:t>
            </w:r>
            <w:r>
              <w:rPr>
                <w:rFonts w:ascii="Arial" w:hAnsi="Arial" w:cs="Arial"/>
                <w:szCs w:val="18"/>
              </w:rPr>
              <w:t>4</w:t>
            </w:r>
            <w:r w:rsidRPr="00073212">
              <w:rPr>
                <w:rFonts w:ascii="Arial" w:hAnsi="Arial" w:cs="Arial"/>
                <w:szCs w:val="18"/>
              </w:rPr>
              <w: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52E5F89" w14:textId="63477D56"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11.</w:t>
            </w:r>
            <w:r>
              <w:rPr>
                <w:rFonts w:ascii="Arial" w:hAnsi="Arial" w:cs="Arial"/>
                <w:szCs w:val="18"/>
              </w:rPr>
              <w:t>08</w:t>
            </w:r>
            <w:r w:rsidRPr="00073212">
              <w:rPr>
                <w:rFonts w:ascii="Arial" w:hAnsi="Arial" w:cs="Arial"/>
                <w:szCs w:val="18"/>
              </w:rPr>
              <w: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F13DC10" w14:textId="48A03225" w:rsidR="00F87E6E" w:rsidRPr="00073212" w:rsidRDefault="00F87E6E" w:rsidP="00AC08DB">
            <w:pPr>
              <w:pStyle w:val="TableText"/>
              <w:spacing w:before="60" w:after="60"/>
              <w:jc w:val="center"/>
              <w:rPr>
                <w:rFonts w:ascii="Arial" w:hAnsi="Arial" w:cs="Arial"/>
                <w:szCs w:val="18"/>
              </w:rPr>
            </w:pPr>
            <w:r w:rsidRPr="009904B6">
              <w:rPr>
                <w:rFonts w:ascii="Arial" w:hAnsi="Arial" w:cs="Arial"/>
                <w:szCs w:val="18"/>
              </w:rPr>
              <w:t>15.77%</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7EE5516" w14:textId="5930862D" w:rsidR="00F87E6E" w:rsidRPr="00AF712A" w:rsidRDefault="00AF712A" w:rsidP="00AF712A">
            <w:pPr>
              <w:pStyle w:val="TableText"/>
              <w:spacing w:before="60" w:after="60"/>
              <w:jc w:val="center"/>
              <w:rPr>
                <w:rFonts w:ascii="Arial" w:hAnsi="Arial" w:cs="Arial"/>
                <w:szCs w:val="18"/>
              </w:rPr>
            </w:pPr>
            <w:r w:rsidRPr="00AF712A">
              <w:rPr>
                <w:rFonts w:ascii="Arial" w:hAnsi="Arial" w:cs="Arial"/>
                <w:szCs w:val="18"/>
              </w:rPr>
              <w:t>14.73%</w:t>
            </w:r>
          </w:p>
        </w:tc>
        <w:tc>
          <w:tcPr>
            <w:tcW w:w="6112" w:type="dxa"/>
            <w:tcBorders>
              <w:top w:val="single" w:sz="4" w:space="0" w:color="auto"/>
              <w:left w:val="single" w:sz="4" w:space="0" w:color="auto"/>
              <w:bottom w:val="single" w:sz="4" w:space="0" w:color="auto"/>
              <w:right w:val="single" w:sz="4" w:space="0" w:color="auto"/>
            </w:tcBorders>
            <w:shd w:val="clear" w:color="auto" w:fill="auto"/>
          </w:tcPr>
          <w:p w14:paraId="3D430FD3" w14:textId="0BDB8535" w:rsidR="00F87E6E" w:rsidRPr="00FA567B" w:rsidRDefault="003D7CA0" w:rsidP="008F3C95">
            <w:pPr>
              <w:pStyle w:val="TableText"/>
              <w:spacing w:before="100" w:after="100" w:line="259" w:lineRule="auto"/>
              <w:rPr>
                <w:rFonts w:ascii="Arial" w:hAnsi="Arial" w:cs="Arial"/>
                <w:szCs w:val="23"/>
                <w:highlight w:val="yellow"/>
              </w:rPr>
            </w:pPr>
            <w:r w:rsidRPr="001054CA">
              <w:rPr>
                <w:rFonts w:ascii="Arial" w:hAnsi="Arial" w:cs="Arial"/>
                <w:szCs w:val="18"/>
              </w:rPr>
              <w:t xml:space="preserve">Our </w:t>
            </w:r>
            <w:r w:rsidRPr="003D7CA0">
              <w:rPr>
                <w:rFonts w:ascii="Arial" w:hAnsi="Arial" w:cs="Arial"/>
                <w:szCs w:val="23"/>
              </w:rPr>
              <w:t>turnover was lower in FY2022</w:t>
            </w:r>
            <w:r w:rsidR="00E51B21">
              <w:rPr>
                <w:rFonts w:ascii="Arial" w:hAnsi="Arial" w:cs="Arial"/>
                <w:szCs w:val="23"/>
              </w:rPr>
              <w:t>−</w:t>
            </w:r>
            <w:r w:rsidRPr="003D7CA0">
              <w:rPr>
                <w:rFonts w:ascii="Arial" w:hAnsi="Arial" w:cs="Arial"/>
                <w:szCs w:val="23"/>
              </w:rPr>
              <w:t>23 compared to FY2021</w:t>
            </w:r>
            <w:r w:rsidR="00E51B21">
              <w:rPr>
                <w:rFonts w:ascii="Arial" w:hAnsi="Arial" w:cs="Arial"/>
                <w:szCs w:val="23"/>
              </w:rPr>
              <w:t>−</w:t>
            </w:r>
            <w:r w:rsidRPr="003D7CA0">
              <w:rPr>
                <w:rFonts w:ascii="Arial" w:hAnsi="Arial" w:cs="Arial"/>
                <w:szCs w:val="23"/>
              </w:rPr>
              <w:t>22. The number of employee departures appears to be stabilising compared to levels during and directly after the pandemic. The City's turnover rate remains well below the local government area average.</w:t>
            </w:r>
          </w:p>
        </w:tc>
      </w:tr>
    </w:tbl>
    <w:p w14:paraId="5E6CCDFD" w14:textId="77777777" w:rsidR="00F87E6E" w:rsidRPr="00A32D05" w:rsidRDefault="00F87E6E" w:rsidP="00F87E6E">
      <w:pPr>
        <w:pStyle w:val="BodyText"/>
        <w:spacing w:before="100" w:after="100"/>
        <w:rPr>
          <w:rFonts w:ascii="Arial" w:hAnsi="Arial" w:cs="Arial"/>
          <w:b/>
          <w:sz w:val="18"/>
          <w:szCs w:val="18"/>
        </w:rPr>
      </w:pPr>
      <w:bookmarkStart w:id="331" w:name="_Hlk79864249"/>
      <w:r w:rsidRPr="00A32D05">
        <w:rPr>
          <w:rFonts w:ascii="Arial" w:hAnsi="Arial" w:cs="Arial"/>
          <w:b/>
          <w:sz w:val="18"/>
          <w:szCs w:val="18"/>
        </w:rPr>
        <w:t>Definitions</w:t>
      </w:r>
    </w:p>
    <w:p w14:paraId="0F275E18"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‘Adjusted underlying revenue’ means total income other than:</w:t>
      </w:r>
    </w:p>
    <w:p w14:paraId="745189DE"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 xml:space="preserve"> (a) non-recurrent grants used to fund capital expenditure; and </w:t>
      </w:r>
    </w:p>
    <w:p w14:paraId="772310F7"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 xml:space="preserve"> (b) non-monetary asset contributions; and </w:t>
      </w:r>
    </w:p>
    <w:p w14:paraId="174ED5BC"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 xml:space="preserve"> (c) contributions to fund capital expenditure from sources other than those referred to above</w:t>
      </w:r>
    </w:p>
    <w:p w14:paraId="466A4678"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‘Infrastructure’ means non-current property, plant and equipment excluding land</w:t>
      </w:r>
    </w:p>
    <w:p w14:paraId="761E33C5"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 xml:space="preserve">‘Local road’ means a sealed or unsealed road for which the council is the responsible road authority under the </w:t>
      </w:r>
      <w:r w:rsidRPr="00C57610">
        <w:rPr>
          <w:rFonts w:ascii="Arial" w:hAnsi="Arial" w:cs="Arial"/>
          <w:i/>
          <w:sz w:val="18"/>
          <w:szCs w:val="18"/>
        </w:rPr>
        <w:t>Road Management Act 2004</w:t>
      </w:r>
    </w:p>
    <w:p w14:paraId="7FB50606"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‘Population’ means the resident population estimated by council</w:t>
      </w:r>
    </w:p>
    <w:p w14:paraId="5EB4FEF3"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‘Own-source revenue’ means adjusted underlying revenue other than revenue that is not under the control of council (including government grants)</w:t>
      </w:r>
    </w:p>
    <w:p w14:paraId="60A5AA55"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4E847AF6" w14:textId="77777777" w:rsidR="00F87E6E" w:rsidRPr="00A32D05" w:rsidRDefault="00F87E6E" w:rsidP="00F87E6E">
      <w:pPr>
        <w:pStyle w:val="BodyText"/>
        <w:spacing w:before="100" w:after="100"/>
        <w:rPr>
          <w:rFonts w:ascii="Arial" w:hAnsi="Arial" w:cs="Arial"/>
          <w:sz w:val="18"/>
          <w:szCs w:val="18"/>
        </w:rPr>
      </w:pPr>
      <w:r w:rsidRPr="00A32D05">
        <w:rPr>
          <w:rFonts w:ascii="Arial" w:hAnsi="Arial" w:cs="Arial"/>
          <w:sz w:val="18"/>
          <w:szCs w:val="18"/>
        </w:rPr>
        <w:t>‘SEIFA’ means the Socio-Economic Indexes for Areas published from time to time by the Australian Bureau of Statistics on its website</w:t>
      </w:r>
    </w:p>
    <w:p w14:paraId="3BE54114" w14:textId="77777777" w:rsidR="00003BDD" w:rsidRDefault="00F87E6E" w:rsidP="00F87E6E">
      <w:pPr>
        <w:pStyle w:val="BodyText"/>
        <w:spacing w:before="100" w:after="100"/>
      </w:pPr>
      <w:r w:rsidRPr="00A32D05">
        <w:rPr>
          <w:rFonts w:ascii="Arial" w:hAnsi="Arial" w:cs="Arial"/>
          <w:sz w:val="18"/>
          <w:szCs w:val="18"/>
        </w:rPr>
        <w:t>‘Unrestricted cash’ means all cash and cash equivalents other than restricted cash</w:t>
      </w:r>
      <w:bookmarkEnd w:id="331"/>
      <w:r w:rsidRPr="00A52226">
        <w:br w:type="page"/>
      </w:r>
      <w:bookmarkStart w:id="332" w:name="_Hlk79864779"/>
    </w:p>
    <w:p w14:paraId="4B6E016A" w14:textId="33E78F75" w:rsidR="00F87E6E" w:rsidRPr="00C57610" w:rsidRDefault="00F87E6E" w:rsidP="00F87E6E">
      <w:pPr>
        <w:pStyle w:val="BodyText"/>
        <w:spacing w:before="100" w:after="100"/>
        <w:rPr>
          <w:rFonts w:ascii="Arial" w:hAnsi="Arial" w:cs="Arial"/>
          <w:b/>
          <w:color w:val="003361"/>
          <w:sz w:val="24"/>
          <w:szCs w:val="24"/>
        </w:rPr>
      </w:pPr>
      <w:r w:rsidRPr="00C57610">
        <w:rPr>
          <w:rFonts w:ascii="Arial" w:hAnsi="Arial" w:cs="Arial"/>
          <w:b/>
          <w:color w:val="003361"/>
          <w:sz w:val="24"/>
          <w:szCs w:val="24"/>
        </w:rPr>
        <w:lastRenderedPageBreak/>
        <w:t>SERVICE PERFORMANCE INDICATORS</w:t>
      </w:r>
    </w:p>
    <w:p w14:paraId="56391560" w14:textId="05BDDC2D" w:rsidR="00F87E6E" w:rsidRPr="00C57610" w:rsidRDefault="00F87E6E" w:rsidP="00F87E6E">
      <w:pPr>
        <w:tabs>
          <w:tab w:val="left" w:pos="8130"/>
        </w:tabs>
        <w:spacing w:before="100" w:after="100"/>
        <w:rPr>
          <w:rFonts w:ascii="Arial" w:hAnsi="Arial" w:cs="Arial"/>
          <w:b/>
          <w:color w:val="003361"/>
          <w:sz w:val="24"/>
          <w:szCs w:val="24"/>
        </w:rPr>
      </w:pPr>
      <w:r w:rsidRPr="00C57610">
        <w:rPr>
          <w:rFonts w:ascii="Arial" w:hAnsi="Arial" w:cs="Arial"/>
          <w:b/>
          <w:color w:val="003361"/>
          <w:sz w:val="24"/>
          <w:szCs w:val="24"/>
        </w:rPr>
        <w:t>For the year ended 30 June 2023</w:t>
      </w:r>
      <w:r w:rsidR="00903E86">
        <w:rPr>
          <w:rFonts w:ascii="Arial" w:hAnsi="Arial" w:cs="Arial"/>
          <w:b/>
          <w:color w:val="003361"/>
          <w:sz w:val="24"/>
          <w:szCs w:val="24"/>
        </w:rPr>
        <w:fldChar w:fldCharType="begin"/>
      </w:r>
      <w:r w:rsidR="00903E86">
        <w:rPr>
          <w:rFonts w:ascii="Arial" w:hAnsi="Arial" w:cs="Arial"/>
          <w:b/>
          <w:color w:val="003361"/>
          <w:sz w:val="24"/>
          <w:szCs w:val="24"/>
        </w:rPr>
        <w:instrText xml:space="preserve">  </w:instrText>
      </w:r>
      <w:r w:rsidR="00903E86">
        <w:rPr>
          <w:rFonts w:ascii="Arial" w:hAnsi="Arial" w:cs="Arial"/>
          <w:b/>
          <w:color w:val="003361"/>
          <w:sz w:val="24"/>
          <w:szCs w:val="24"/>
        </w:rPr>
        <w:fldChar w:fldCharType="end"/>
      </w: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20" w:firstRow="1" w:lastRow="0" w:firstColumn="0" w:lastColumn="0" w:noHBand="1" w:noVBand="1"/>
      </w:tblPr>
      <w:tblGrid>
        <w:gridCol w:w="574"/>
        <w:gridCol w:w="3532"/>
        <w:gridCol w:w="1287"/>
        <w:gridCol w:w="98"/>
        <w:gridCol w:w="1320"/>
        <w:gridCol w:w="65"/>
        <w:gridCol w:w="1353"/>
        <w:gridCol w:w="32"/>
        <w:gridCol w:w="1386"/>
        <w:gridCol w:w="5863"/>
      </w:tblGrid>
      <w:tr w:rsidR="00EF4FD4" w:rsidRPr="00A52226" w14:paraId="4E7838CE" w14:textId="77777777" w:rsidTr="00AC08DB">
        <w:trPr>
          <w:trHeight w:val="292"/>
          <w:tblHeader/>
        </w:trPr>
        <w:tc>
          <w:tcPr>
            <w:tcW w:w="4106" w:type="dxa"/>
            <w:gridSpan w:val="2"/>
            <w:vMerge w:val="restart"/>
            <w:tcBorders>
              <w:top w:val="single" w:sz="4" w:space="0" w:color="auto"/>
              <w:left w:val="single" w:sz="4" w:space="0" w:color="auto"/>
              <w:right w:val="single" w:sz="4" w:space="0" w:color="auto"/>
            </w:tcBorders>
            <w:shd w:val="clear" w:color="auto" w:fill="003361"/>
            <w:vAlign w:val="center"/>
            <w:hideMark/>
          </w:tcPr>
          <w:p w14:paraId="66F5E3DB" w14:textId="77777777" w:rsidR="00F87E6E" w:rsidRPr="00607397" w:rsidRDefault="00F87E6E" w:rsidP="00B50C0A">
            <w:pPr>
              <w:pStyle w:val="TableText"/>
              <w:keepNext/>
              <w:spacing w:before="60" w:after="60"/>
              <w:rPr>
                <w:rFonts w:ascii="Arial" w:hAnsi="Arial" w:cs="Arial"/>
                <w:b/>
                <w:color w:val="FFFFFF"/>
                <w:szCs w:val="18"/>
              </w:rPr>
            </w:pPr>
            <w:bookmarkStart w:id="333" w:name="_Hlk48593665"/>
            <w:bookmarkEnd w:id="332"/>
            <w:r w:rsidRPr="00607397">
              <w:rPr>
                <w:rFonts w:ascii="Arial" w:hAnsi="Arial" w:cs="Arial"/>
                <w:b/>
                <w:color w:val="FFFFFF"/>
                <w:szCs w:val="18"/>
              </w:rPr>
              <w:t>SERVICE/INDICATOR/MEASURE</w:t>
            </w:r>
          </w:p>
        </w:tc>
        <w:tc>
          <w:tcPr>
            <w:tcW w:w="5541" w:type="dxa"/>
            <w:gridSpan w:val="7"/>
            <w:tcBorders>
              <w:top w:val="single" w:sz="4" w:space="0" w:color="auto"/>
              <w:left w:val="single" w:sz="4" w:space="0" w:color="auto"/>
              <w:bottom w:val="single" w:sz="4" w:space="0" w:color="auto"/>
              <w:right w:val="single" w:sz="4" w:space="0" w:color="auto"/>
            </w:tcBorders>
            <w:shd w:val="clear" w:color="auto" w:fill="003361"/>
            <w:vAlign w:val="center"/>
            <w:hideMark/>
          </w:tcPr>
          <w:p w14:paraId="02333C8D" w14:textId="77777777" w:rsidR="00F87E6E" w:rsidRPr="00073212" w:rsidRDefault="00F87E6E" w:rsidP="00AC08DB">
            <w:pPr>
              <w:pStyle w:val="TableText"/>
              <w:keepNext/>
              <w:spacing w:before="60" w:after="60"/>
              <w:jc w:val="center"/>
              <w:rPr>
                <w:rFonts w:ascii="Arial" w:hAnsi="Arial" w:cs="Arial"/>
                <w:b/>
                <w:color w:val="FFFFFF"/>
                <w:szCs w:val="18"/>
              </w:rPr>
            </w:pPr>
            <w:r w:rsidRPr="00073212">
              <w:rPr>
                <w:rFonts w:ascii="Arial" w:hAnsi="Arial" w:cs="Arial"/>
                <w:b/>
                <w:color w:val="FFFFFF"/>
                <w:szCs w:val="18"/>
              </w:rPr>
              <w:t>RESULTS</w:t>
            </w:r>
          </w:p>
        </w:tc>
        <w:tc>
          <w:tcPr>
            <w:tcW w:w="5863" w:type="dxa"/>
            <w:vMerge w:val="restart"/>
            <w:tcBorders>
              <w:top w:val="single" w:sz="4" w:space="0" w:color="auto"/>
              <w:left w:val="single" w:sz="4" w:space="0" w:color="auto"/>
              <w:right w:val="single" w:sz="4" w:space="0" w:color="auto"/>
            </w:tcBorders>
            <w:shd w:val="clear" w:color="auto" w:fill="003361"/>
            <w:vAlign w:val="center"/>
            <w:hideMark/>
          </w:tcPr>
          <w:p w14:paraId="02A6A799" w14:textId="77777777" w:rsidR="00F87E6E" w:rsidRPr="00073212" w:rsidRDefault="00F87E6E" w:rsidP="00B50C0A">
            <w:pPr>
              <w:pStyle w:val="TableText"/>
              <w:keepNext/>
              <w:spacing w:before="60" w:after="60"/>
              <w:rPr>
                <w:rFonts w:ascii="Arial" w:hAnsi="Arial" w:cs="Arial"/>
                <w:b/>
                <w:color w:val="FFFFFF"/>
                <w:szCs w:val="18"/>
              </w:rPr>
            </w:pPr>
            <w:r w:rsidRPr="00073212">
              <w:rPr>
                <w:rFonts w:ascii="Arial" w:hAnsi="Arial" w:cs="Arial"/>
                <w:b/>
                <w:color w:val="FFFFFF"/>
                <w:szCs w:val="18"/>
              </w:rPr>
              <w:t>COMMENTS</w:t>
            </w:r>
          </w:p>
        </w:tc>
      </w:tr>
      <w:tr w:rsidR="00EF4FD4" w:rsidRPr="00A52226" w14:paraId="784940A1" w14:textId="77777777" w:rsidTr="00AC08DB">
        <w:trPr>
          <w:trHeight w:val="312"/>
          <w:tblHeader/>
        </w:trPr>
        <w:tc>
          <w:tcPr>
            <w:tcW w:w="4106" w:type="dxa"/>
            <w:gridSpan w:val="2"/>
            <w:vMerge/>
            <w:vAlign w:val="bottom"/>
          </w:tcPr>
          <w:p w14:paraId="7528055A" w14:textId="77777777" w:rsidR="00F87E6E" w:rsidRPr="00B46120" w:rsidRDefault="00F87E6E" w:rsidP="00F87E6E">
            <w:pPr>
              <w:pStyle w:val="TableText"/>
              <w:keepNext/>
              <w:spacing w:before="60" w:after="60"/>
              <w:rPr>
                <w:rFonts w:ascii="Arial" w:hAnsi="Arial" w:cs="Arial"/>
                <w:b/>
                <w:color w:val="FFFFFF"/>
                <w:szCs w:val="18"/>
              </w:rPr>
            </w:pPr>
          </w:p>
        </w:tc>
        <w:tc>
          <w:tcPr>
            <w:tcW w:w="1385" w:type="dxa"/>
            <w:gridSpan w:val="2"/>
            <w:tcBorders>
              <w:top w:val="single" w:sz="4" w:space="0" w:color="auto"/>
              <w:left w:val="single" w:sz="4" w:space="0" w:color="auto"/>
              <w:bottom w:val="single" w:sz="4" w:space="0" w:color="auto"/>
              <w:right w:val="single" w:sz="4" w:space="0" w:color="auto"/>
            </w:tcBorders>
            <w:shd w:val="clear" w:color="auto" w:fill="003361"/>
            <w:vAlign w:val="center"/>
          </w:tcPr>
          <w:p w14:paraId="1B62540B" w14:textId="6F07F510" w:rsidR="00F87E6E" w:rsidRPr="00073212" w:rsidRDefault="00F87E6E" w:rsidP="00AC08DB">
            <w:pPr>
              <w:pStyle w:val="TableText"/>
              <w:keepNext/>
              <w:spacing w:before="60" w:after="60"/>
              <w:jc w:val="center"/>
              <w:rPr>
                <w:rFonts w:ascii="Arial" w:hAnsi="Arial" w:cs="Arial"/>
                <w:b/>
                <w:color w:val="FFFFFF"/>
                <w:szCs w:val="18"/>
              </w:rPr>
            </w:pPr>
            <w:r>
              <w:rPr>
                <w:rFonts w:ascii="Arial" w:hAnsi="Arial" w:cs="Arial"/>
                <w:b/>
                <w:color w:val="FFFFFF"/>
                <w:szCs w:val="18"/>
              </w:rPr>
              <w:t>2020</w:t>
            </w:r>
          </w:p>
        </w:tc>
        <w:tc>
          <w:tcPr>
            <w:tcW w:w="1385" w:type="dxa"/>
            <w:gridSpan w:val="2"/>
            <w:tcBorders>
              <w:top w:val="single" w:sz="4" w:space="0" w:color="auto"/>
              <w:left w:val="single" w:sz="4" w:space="0" w:color="auto"/>
              <w:bottom w:val="single" w:sz="4" w:space="0" w:color="auto"/>
              <w:right w:val="single" w:sz="4" w:space="0" w:color="auto"/>
            </w:tcBorders>
            <w:shd w:val="clear" w:color="auto" w:fill="003361"/>
            <w:vAlign w:val="center"/>
          </w:tcPr>
          <w:p w14:paraId="263EF7B3" w14:textId="1F5155A2" w:rsidR="00F87E6E" w:rsidRPr="00073212" w:rsidRDefault="00F87E6E" w:rsidP="00AC08DB">
            <w:pPr>
              <w:pStyle w:val="TableText"/>
              <w:keepNext/>
              <w:spacing w:before="60" w:after="60"/>
              <w:jc w:val="center"/>
              <w:rPr>
                <w:rFonts w:ascii="Arial" w:hAnsi="Arial" w:cs="Arial"/>
                <w:b/>
                <w:color w:val="FFFFFF"/>
                <w:szCs w:val="18"/>
              </w:rPr>
            </w:pPr>
            <w:r>
              <w:rPr>
                <w:rFonts w:ascii="Arial" w:hAnsi="Arial" w:cs="Arial"/>
                <w:b/>
                <w:color w:val="FFFFFF"/>
                <w:szCs w:val="18"/>
              </w:rPr>
              <w:t>2021</w:t>
            </w:r>
          </w:p>
        </w:tc>
        <w:tc>
          <w:tcPr>
            <w:tcW w:w="1385" w:type="dxa"/>
            <w:gridSpan w:val="2"/>
            <w:tcBorders>
              <w:top w:val="single" w:sz="4" w:space="0" w:color="auto"/>
              <w:left w:val="single" w:sz="4" w:space="0" w:color="auto"/>
              <w:bottom w:val="single" w:sz="4" w:space="0" w:color="auto"/>
              <w:right w:val="single" w:sz="4" w:space="0" w:color="auto"/>
            </w:tcBorders>
            <w:shd w:val="clear" w:color="auto" w:fill="003361"/>
            <w:vAlign w:val="center"/>
          </w:tcPr>
          <w:p w14:paraId="58B14F5D" w14:textId="0E4EF435" w:rsidR="00F87E6E" w:rsidRPr="00073212" w:rsidRDefault="00F87E6E" w:rsidP="00AC08DB">
            <w:pPr>
              <w:pStyle w:val="TableText"/>
              <w:keepNext/>
              <w:spacing w:before="60" w:after="60"/>
              <w:jc w:val="center"/>
              <w:rPr>
                <w:rFonts w:ascii="Arial" w:hAnsi="Arial" w:cs="Arial"/>
                <w:b/>
                <w:color w:val="FFFFFF"/>
                <w:szCs w:val="18"/>
              </w:rPr>
            </w:pPr>
            <w:r>
              <w:rPr>
                <w:rFonts w:ascii="Arial" w:hAnsi="Arial" w:cs="Arial"/>
                <w:b/>
                <w:color w:val="FFFFFF"/>
                <w:szCs w:val="18"/>
              </w:rPr>
              <w:t>2022</w:t>
            </w:r>
          </w:p>
        </w:tc>
        <w:tc>
          <w:tcPr>
            <w:tcW w:w="1386" w:type="dxa"/>
            <w:tcBorders>
              <w:top w:val="single" w:sz="4" w:space="0" w:color="auto"/>
              <w:left w:val="single" w:sz="4" w:space="0" w:color="auto"/>
              <w:bottom w:val="single" w:sz="4" w:space="0" w:color="auto"/>
              <w:right w:val="single" w:sz="4" w:space="0" w:color="auto"/>
            </w:tcBorders>
            <w:shd w:val="clear" w:color="auto" w:fill="003361"/>
            <w:vAlign w:val="center"/>
          </w:tcPr>
          <w:p w14:paraId="253E8B9D" w14:textId="1BD5F90F" w:rsidR="00F87E6E" w:rsidRPr="00073212" w:rsidRDefault="00F87E6E" w:rsidP="00AC08DB">
            <w:pPr>
              <w:pStyle w:val="TableText"/>
              <w:keepNext/>
              <w:spacing w:before="60" w:after="60"/>
              <w:jc w:val="center"/>
              <w:rPr>
                <w:rFonts w:ascii="Arial" w:hAnsi="Arial" w:cs="Arial"/>
                <w:b/>
                <w:color w:val="FFFFFF"/>
                <w:szCs w:val="18"/>
              </w:rPr>
            </w:pPr>
            <w:r>
              <w:rPr>
                <w:rFonts w:ascii="Arial" w:hAnsi="Arial" w:cs="Arial"/>
                <w:b/>
                <w:color w:val="FFFFFF"/>
                <w:szCs w:val="18"/>
              </w:rPr>
              <w:t>2023</w:t>
            </w:r>
          </w:p>
        </w:tc>
        <w:tc>
          <w:tcPr>
            <w:tcW w:w="5863" w:type="dxa"/>
            <w:vMerge/>
            <w:vAlign w:val="bottom"/>
          </w:tcPr>
          <w:p w14:paraId="6B7EBDEE" w14:textId="77777777" w:rsidR="00F87E6E" w:rsidRPr="00073212" w:rsidRDefault="00F87E6E" w:rsidP="00F87E6E">
            <w:pPr>
              <w:pStyle w:val="TableText"/>
              <w:keepNext/>
              <w:spacing w:before="60" w:after="60"/>
              <w:rPr>
                <w:rFonts w:ascii="Arial" w:hAnsi="Arial" w:cs="Arial"/>
                <w:b/>
                <w:color w:val="FFFFFF"/>
                <w:szCs w:val="18"/>
              </w:rPr>
            </w:pPr>
          </w:p>
        </w:tc>
      </w:tr>
      <w:tr w:rsidR="00F87E6E" w:rsidRPr="00A52226" w14:paraId="3E278F11" w14:textId="77777777" w:rsidTr="00C24EEB">
        <w:trPr>
          <w:trHeight w:val="264"/>
        </w:trPr>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2D41535B" w14:textId="77777777" w:rsidR="00F87E6E" w:rsidRPr="00B46120" w:rsidRDefault="00F87E6E" w:rsidP="00F87E6E">
            <w:pPr>
              <w:pStyle w:val="TableText"/>
              <w:tabs>
                <w:tab w:val="center" w:pos="1057"/>
              </w:tabs>
              <w:spacing w:before="60" w:after="60"/>
              <w:rPr>
                <w:rFonts w:ascii="Arial" w:hAnsi="Arial" w:cs="Arial"/>
                <w:b/>
                <w:i/>
                <w:szCs w:val="18"/>
              </w:rPr>
            </w:pPr>
            <w:r w:rsidRPr="00B46120">
              <w:rPr>
                <w:rFonts w:ascii="Arial" w:hAnsi="Arial" w:cs="Arial"/>
                <w:b/>
                <w:i/>
                <w:szCs w:val="18"/>
              </w:rPr>
              <w:t>Aquatic Facilities</w:t>
            </w:r>
          </w:p>
        </w:tc>
      </w:tr>
      <w:tr w:rsidR="00F87E6E" w:rsidRPr="00FA567B" w14:paraId="1A728EA6"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0EA8642F" w14:textId="77777777" w:rsidR="00F87E6E" w:rsidRPr="00073212" w:rsidRDefault="00F87E6E" w:rsidP="00F87E6E">
            <w:pPr>
              <w:pStyle w:val="TableText"/>
              <w:spacing w:before="60" w:after="60"/>
              <w:rPr>
                <w:rFonts w:ascii="Arial" w:hAnsi="Arial" w:cs="Arial"/>
                <w:szCs w:val="18"/>
              </w:rPr>
            </w:pPr>
            <w:r w:rsidRPr="00073212">
              <w:rPr>
                <w:rFonts w:ascii="Arial" w:hAnsi="Arial" w:cs="Arial"/>
                <w:szCs w:val="18"/>
              </w:rPr>
              <w:t>AF6</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6D180CDA" w14:textId="77777777" w:rsidR="00F87E6E" w:rsidRPr="00073212" w:rsidRDefault="00F87E6E" w:rsidP="00F87E6E">
            <w:pPr>
              <w:spacing w:before="60" w:after="60"/>
              <w:rPr>
                <w:rFonts w:ascii="Arial" w:hAnsi="Arial" w:cs="Arial"/>
                <w:b/>
                <w:bCs/>
                <w:i/>
                <w:sz w:val="18"/>
                <w:szCs w:val="18"/>
              </w:rPr>
            </w:pPr>
            <w:r w:rsidRPr="00073212">
              <w:rPr>
                <w:rFonts w:ascii="Arial" w:hAnsi="Arial" w:cs="Arial"/>
                <w:b/>
                <w:bCs/>
                <w:i/>
                <w:sz w:val="18"/>
                <w:szCs w:val="18"/>
              </w:rPr>
              <w:t>Utilisation</w:t>
            </w:r>
          </w:p>
          <w:p w14:paraId="4EB206B9" w14:textId="77777777" w:rsidR="00F87E6E" w:rsidRDefault="00F87E6E" w:rsidP="00F87E6E">
            <w:pPr>
              <w:pStyle w:val="TableText"/>
              <w:spacing w:before="60" w:after="60"/>
              <w:rPr>
                <w:rFonts w:ascii="Arial" w:hAnsi="Arial" w:cs="Arial"/>
                <w:i/>
                <w:iCs/>
                <w:spacing w:val="0"/>
                <w:szCs w:val="18"/>
              </w:rPr>
            </w:pPr>
            <w:r w:rsidRPr="00073212">
              <w:rPr>
                <w:rFonts w:ascii="Arial" w:hAnsi="Arial" w:cs="Arial"/>
                <w:i/>
                <w:iCs/>
                <w:spacing w:val="0"/>
                <w:szCs w:val="18"/>
              </w:rPr>
              <w:t>Utilisation of aquatic facilities</w:t>
            </w:r>
          </w:p>
          <w:p w14:paraId="1EB8C70B" w14:textId="77777777" w:rsidR="00F87E6E" w:rsidRPr="00073212" w:rsidRDefault="00F87E6E" w:rsidP="00F87E6E">
            <w:pPr>
              <w:pStyle w:val="TableText"/>
              <w:spacing w:before="60" w:after="60"/>
              <w:rPr>
                <w:rFonts w:ascii="Arial" w:hAnsi="Arial" w:cs="Arial"/>
                <w:szCs w:val="18"/>
              </w:rPr>
            </w:pPr>
            <w:r w:rsidRPr="00073212">
              <w:rPr>
                <w:rFonts w:ascii="Arial" w:hAnsi="Arial" w:cs="Arial"/>
                <w:spacing w:val="0"/>
                <w:szCs w:val="18"/>
              </w:rPr>
              <w:t>[Number of visits to aquatic facilities / Population]</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1B8B0B0" w14:textId="4DA8BEC2"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6.53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55F128D" w14:textId="5DAAFB75"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3.32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B57710D" w14:textId="037D8F53" w:rsidR="00F87E6E" w:rsidRPr="00073212" w:rsidRDefault="00F87E6E" w:rsidP="00AC08DB">
            <w:pPr>
              <w:pStyle w:val="TableText"/>
              <w:spacing w:before="60" w:after="60"/>
              <w:jc w:val="center"/>
              <w:rPr>
                <w:rFonts w:ascii="Arial" w:hAnsi="Arial" w:cs="Arial"/>
                <w:szCs w:val="18"/>
              </w:rPr>
            </w:pPr>
            <w:r w:rsidRPr="00B76AB2">
              <w:rPr>
                <w:rFonts w:ascii="Arial" w:hAnsi="Arial" w:cs="Arial"/>
                <w:szCs w:val="18"/>
              </w:rPr>
              <w:t>4.73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4990B03" w14:textId="0AD14D64" w:rsidR="00F87E6E" w:rsidRPr="00CE5E99" w:rsidRDefault="0020655B" w:rsidP="00CE5E99">
            <w:pPr>
              <w:pStyle w:val="TableText"/>
              <w:spacing w:before="60" w:after="60"/>
              <w:jc w:val="center"/>
              <w:rPr>
                <w:rFonts w:ascii="Arial" w:eastAsiaTheme="minorHAnsi" w:hAnsi="Arial" w:cs="Arial"/>
                <w:szCs w:val="18"/>
              </w:rPr>
            </w:pPr>
            <w:r w:rsidRPr="0020655B">
              <w:rPr>
                <w:rFonts w:ascii="Arial" w:hAnsi="Arial" w:cs="Arial"/>
                <w:szCs w:val="18"/>
              </w:rPr>
              <w:t>7.21</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5E4865B4" w14:textId="63B0CF0A" w:rsidR="00F87E6E" w:rsidRPr="0020655B" w:rsidRDefault="0020655B" w:rsidP="008F3C95">
            <w:pPr>
              <w:spacing w:before="100" w:after="100"/>
              <w:rPr>
                <w:rFonts w:ascii="Arial" w:hAnsi="Arial" w:cs="Arial"/>
                <w:sz w:val="18"/>
                <w:szCs w:val="23"/>
              </w:rPr>
            </w:pPr>
            <w:r w:rsidRPr="008A6604">
              <w:rPr>
                <w:rFonts w:ascii="Arial" w:hAnsi="Arial" w:cs="Arial"/>
                <w:sz w:val="18"/>
                <w:szCs w:val="18"/>
              </w:rPr>
              <w:t>The City's leisure centres have continued to build a strong recovery in program growth and in-turn participation from COVID-19 impacts due to increased consumer confidence in public safety and service continuation.</w:t>
            </w:r>
          </w:p>
        </w:tc>
      </w:tr>
      <w:tr w:rsidR="00F87E6E" w:rsidRPr="00FA567B" w14:paraId="549E6D00"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tcPr>
          <w:p w14:paraId="37D72B21" w14:textId="456ABDB9" w:rsidR="00F87E6E" w:rsidRPr="00073212" w:rsidRDefault="00F87E6E" w:rsidP="00F87E6E">
            <w:pPr>
              <w:pStyle w:val="TableText"/>
              <w:tabs>
                <w:tab w:val="center" w:pos="1057"/>
              </w:tabs>
              <w:spacing w:before="60" w:after="60"/>
              <w:rPr>
                <w:rFonts w:ascii="Arial" w:hAnsi="Arial" w:cs="Arial"/>
                <w:b/>
                <w:i/>
                <w:szCs w:val="18"/>
              </w:rPr>
            </w:pPr>
          </w:p>
        </w:tc>
      </w:tr>
      <w:tr w:rsidR="00F139AA" w:rsidRPr="00FA567B" w14:paraId="427B6CBD"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5CC874F0" w14:textId="77777777" w:rsidR="00F139AA" w:rsidRPr="00073212" w:rsidRDefault="00F139AA" w:rsidP="00F139AA">
            <w:pPr>
              <w:pStyle w:val="TableText"/>
              <w:spacing w:before="60" w:after="60"/>
              <w:rPr>
                <w:rFonts w:ascii="Arial" w:hAnsi="Arial" w:cs="Arial"/>
                <w:szCs w:val="18"/>
              </w:rPr>
            </w:pPr>
            <w:r w:rsidRPr="00073212">
              <w:rPr>
                <w:rFonts w:ascii="Arial" w:hAnsi="Arial" w:cs="Arial"/>
                <w:szCs w:val="18"/>
              </w:rPr>
              <w:t>AM7</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113AF029" w14:textId="77777777" w:rsidR="00F139AA" w:rsidRPr="00073212" w:rsidRDefault="00F139AA" w:rsidP="00F139AA">
            <w:pPr>
              <w:pStyle w:val="BodyText"/>
              <w:spacing w:before="60" w:after="60"/>
              <w:rPr>
                <w:rFonts w:ascii="Arial" w:hAnsi="Arial" w:cs="Arial"/>
                <w:b/>
                <w:bCs/>
                <w:i/>
                <w:sz w:val="18"/>
                <w:szCs w:val="18"/>
              </w:rPr>
            </w:pPr>
            <w:r w:rsidRPr="00073212">
              <w:rPr>
                <w:rFonts w:ascii="Arial" w:hAnsi="Arial" w:cs="Arial"/>
                <w:b/>
                <w:bCs/>
                <w:i/>
                <w:sz w:val="18"/>
                <w:szCs w:val="18"/>
              </w:rPr>
              <w:t>Health and safety</w:t>
            </w:r>
          </w:p>
          <w:p w14:paraId="1D1C07A0" w14:textId="77777777" w:rsidR="00F139AA" w:rsidRDefault="00F139AA" w:rsidP="00F139AA">
            <w:pPr>
              <w:pStyle w:val="TableText"/>
              <w:spacing w:before="60" w:after="60"/>
              <w:rPr>
                <w:rFonts w:ascii="Arial" w:hAnsi="Arial" w:cs="Arial"/>
                <w:i/>
                <w:szCs w:val="18"/>
              </w:rPr>
            </w:pPr>
            <w:r w:rsidRPr="00073212">
              <w:rPr>
                <w:rFonts w:ascii="Arial" w:hAnsi="Arial" w:cs="Arial"/>
                <w:i/>
                <w:szCs w:val="18"/>
              </w:rPr>
              <w:t>Animal management prosecutions</w:t>
            </w:r>
          </w:p>
          <w:p w14:paraId="575D377A" w14:textId="77777777" w:rsidR="00F139AA" w:rsidRPr="00073212" w:rsidRDefault="00F139AA" w:rsidP="00F139AA">
            <w:pPr>
              <w:pStyle w:val="TableText"/>
              <w:spacing w:before="60" w:after="60"/>
              <w:rPr>
                <w:rFonts w:ascii="Arial" w:hAnsi="Arial" w:cs="Arial"/>
                <w:szCs w:val="18"/>
              </w:rPr>
            </w:pPr>
            <w:r w:rsidRPr="00073212">
              <w:rPr>
                <w:rFonts w:ascii="Arial" w:hAnsi="Arial" w:cs="Arial"/>
                <w:szCs w:val="18"/>
              </w:rPr>
              <w:t>[Number of successful animal management prosecutions / Number of animal management prosecutions] x100</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7957B6F" w14:textId="7E9EBB4C" w:rsidR="00F139AA" w:rsidRPr="00073212" w:rsidRDefault="00F139AA" w:rsidP="00F139AA">
            <w:pPr>
              <w:pStyle w:val="TableText"/>
              <w:spacing w:before="60" w:after="60"/>
              <w:jc w:val="center"/>
              <w:rPr>
                <w:rFonts w:ascii="Arial" w:hAnsi="Arial" w:cs="Arial"/>
                <w:szCs w:val="18"/>
              </w:rPr>
            </w:pPr>
            <w:r w:rsidRPr="00F139AA">
              <w:rPr>
                <w:rFonts w:ascii="Arial" w:hAnsi="Arial" w:cs="Arial"/>
                <w:szCs w:val="18"/>
              </w:rPr>
              <w:t>100.00%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CACF392" w14:textId="32C59796" w:rsidR="00F139AA" w:rsidRPr="00073212" w:rsidRDefault="00F139AA" w:rsidP="00F139AA">
            <w:pPr>
              <w:pStyle w:val="TableText"/>
              <w:spacing w:before="60" w:after="60"/>
              <w:jc w:val="center"/>
              <w:rPr>
                <w:rFonts w:ascii="Arial" w:hAnsi="Arial" w:cs="Arial"/>
                <w:szCs w:val="18"/>
              </w:rPr>
            </w:pPr>
            <w:r w:rsidRPr="00F139AA">
              <w:rPr>
                <w:rFonts w:ascii="Arial" w:hAnsi="Arial" w:cs="Arial"/>
                <w:szCs w:val="18"/>
              </w:rPr>
              <w:t>100.00%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208DBE3" w14:textId="1BF74233" w:rsidR="00F139AA" w:rsidRPr="00073212" w:rsidRDefault="00F139AA" w:rsidP="00F139AA">
            <w:pPr>
              <w:pStyle w:val="TableText"/>
              <w:spacing w:before="60" w:after="60"/>
              <w:jc w:val="center"/>
              <w:rPr>
                <w:rFonts w:ascii="Arial" w:hAnsi="Arial" w:cs="Arial"/>
                <w:szCs w:val="18"/>
              </w:rPr>
            </w:pPr>
            <w:r w:rsidRPr="00F139AA">
              <w:rPr>
                <w:rFonts w:ascii="Arial" w:hAnsi="Arial" w:cs="Arial"/>
                <w:szCs w:val="18"/>
              </w:rPr>
              <w:t>100.00%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8E887FB" w14:textId="69976C23" w:rsidR="00F139AA" w:rsidRPr="00FA567B" w:rsidRDefault="00F139AA" w:rsidP="00F139AA">
            <w:pPr>
              <w:pStyle w:val="TableText"/>
              <w:spacing w:before="60" w:after="60"/>
              <w:jc w:val="center"/>
              <w:rPr>
                <w:rFonts w:ascii="Arial" w:hAnsi="Arial" w:cs="Arial"/>
                <w:szCs w:val="18"/>
                <w:highlight w:val="yellow"/>
              </w:rPr>
            </w:pPr>
            <w:r w:rsidRPr="00F139AA">
              <w:rPr>
                <w:rFonts w:ascii="Arial" w:hAnsi="Arial" w:cs="Arial"/>
                <w:szCs w:val="18"/>
              </w:rPr>
              <w:t>100.00%</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6D85D64E" w14:textId="359500A8" w:rsidR="00F139AA" w:rsidRPr="00FA567B" w:rsidRDefault="00F139AA" w:rsidP="008F3C95">
            <w:pPr>
              <w:spacing w:before="100" w:after="100"/>
              <w:rPr>
                <w:rFonts w:ascii="Arial" w:hAnsi="Arial" w:cs="Arial"/>
                <w:sz w:val="18"/>
                <w:szCs w:val="18"/>
                <w:highlight w:val="yellow"/>
              </w:rPr>
            </w:pPr>
            <w:r w:rsidRPr="00F139AA">
              <w:rPr>
                <w:rFonts w:ascii="Arial" w:hAnsi="Arial" w:cs="Arial"/>
                <w:sz w:val="18"/>
                <w:szCs w:val="18"/>
              </w:rPr>
              <w:t xml:space="preserve">We continued to successfully prosecute all matters brought before the court, with four animal management prosecutions in </w:t>
            </w:r>
            <w:r w:rsidR="008A6604" w:rsidRPr="008F3C95">
              <w:rPr>
                <w:rFonts w:ascii="Arial" w:hAnsi="Arial" w:cs="Arial"/>
                <w:sz w:val="18"/>
                <w:szCs w:val="18"/>
              </w:rPr>
              <w:t>2022–23</w:t>
            </w:r>
            <w:r w:rsidRPr="00F139AA">
              <w:rPr>
                <w:rFonts w:ascii="Arial" w:hAnsi="Arial" w:cs="Arial"/>
                <w:sz w:val="18"/>
                <w:szCs w:val="18"/>
              </w:rPr>
              <w:t>.</w:t>
            </w:r>
          </w:p>
        </w:tc>
      </w:tr>
      <w:tr w:rsidR="00F87E6E" w:rsidRPr="00FA567B" w14:paraId="7DB92BB7"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tcPr>
          <w:p w14:paraId="140778FD" w14:textId="77777777" w:rsidR="00F87E6E" w:rsidRPr="00073212" w:rsidRDefault="00F87E6E" w:rsidP="00F87E6E">
            <w:pPr>
              <w:pStyle w:val="TableText"/>
              <w:tabs>
                <w:tab w:val="center" w:pos="1057"/>
              </w:tabs>
              <w:spacing w:before="60" w:after="60"/>
              <w:rPr>
                <w:rFonts w:ascii="Arial" w:hAnsi="Arial" w:cs="Arial"/>
                <w:b/>
                <w:i/>
                <w:szCs w:val="18"/>
              </w:rPr>
            </w:pPr>
            <w:r w:rsidRPr="00073212">
              <w:rPr>
                <w:rFonts w:ascii="Arial" w:hAnsi="Arial" w:cs="Arial"/>
                <w:b/>
                <w:i/>
                <w:szCs w:val="18"/>
              </w:rPr>
              <w:t xml:space="preserve">Food Safety </w:t>
            </w:r>
          </w:p>
        </w:tc>
      </w:tr>
      <w:tr w:rsidR="00F87E6E" w:rsidRPr="00FA567B" w14:paraId="52F2785A"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43CF1952" w14:textId="77777777" w:rsidR="00F87E6E" w:rsidRPr="00073212" w:rsidRDefault="00F87E6E" w:rsidP="00F87E6E">
            <w:pPr>
              <w:pStyle w:val="TableText"/>
              <w:spacing w:before="60" w:after="60"/>
              <w:rPr>
                <w:rFonts w:ascii="Arial" w:hAnsi="Arial" w:cs="Arial"/>
                <w:szCs w:val="18"/>
              </w:rPr>
            </w:pPr>
            <w:r w:rsidRPr="00073212">
              <w:rPr>
                <w:rFonts w:ascii="Arial" w:hAnsi="Arial" w:cs="Arial"/>
                <w:szCs w:val="18"/>
              </w:rPr>
              <w:t>FS4</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7B0B32C8" w14:textId="77777777" w:rsidR="00F87E6E" w:rsidRPr="00073212" w:rsidRDefault="00F87E6E" w:rsidP="00F87E6E">
            <w:pPr>
              <w:pStyle w:val="BodyText"/>
              <w:spacing w:before="60" w:after="60"/>
              <w:rPr>
                <w:rFonts w:ascii="Arial" w:hAnsi="Arial" w:cs="Arial"/>
                <w:b/>
                <w:bCs/>
                <w:i/>
                <w:sz w:val="18"/>
                <w:szCs w:val="18"/>
              </w:rPr>
            </w:pPr>
            <w:r w:rsidRPr="00073212">
              <w:rPr>
                <w:rFonts w:ascii="Arial" w:hAnsi="Arial" w:cs="Arial"/>
                <w:b/>
                <w:bCs/>
                <w:i/>
                <w:sz w:val="18"/>
                <w:szCs w:val="18"/>
              </w:rPr>
              <w:t>Health and safety</w:t>
            </w:r>
          </w:p>
          <w:p w14:paraId="77A8143F" w14:textId="77777777" w:rsidR="00F87E6E" w:rsidRDefault="00F87E6E" w:rsidP="00F87E6E">
            <w:pPr>
              <w:spacing w:before="60" w:after="60"/>
              <w:rPr>
                <w:rFonts w:ascii="Arial" w:hAnsi="Arial" w:cs="Arial"/>
                <w:i/>
                <w:iCs/>
                <w:sz w:val="18"/>
                <w:szCs w:val="18"/>
              </w:rPr>
            </w:pPr>
            <w:r w:rsidRPr="00073212">
              <w:rPr>
                <w:rFonts w:ascii="Arial" w:hAnsi="Arial" w:cs="Arial"/>
                <w:i/>
                <w:iCs/>
                <w:sz w:val="18"/>
                <w:szCs w:val="18"/>
              </w:rPr>
              <w:t>Critical and major non-compliance outcome notifications</w:t>
            </w:r>
          </w:p>
          <w:p w14:paraId="061D9CD1" w14:textId="77777777" w:rsidR="00F87E6E" w:rsidRPr="00073212" w:rsidRDefault="00F87E6E" w:rsidP="00F87E6E">
            <w:pPr>
              <w:spacing w:before="60" w:after="60"/>
              <w:rPr>
                <w:rFonts w:ascii="Arial" w:hAnsi="Arial" w:cs="Arial"/>
                <w:sz w:val="18"/>
                <w:szCs w:val="18"/>
              </w:rPr>
            </w:pPr>
            <w:r w:rsidRPr="00073212">
              <w:rPr>
                <w:rFonts w:ascii="Arial" w:hAnsi="Arial" w:cs="Arial"/>
                <w:sz w:val="18"/>
                <w:szCs w:val="18"/>
              </w:rPr>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915AF01" w14:textId="2D38BE3D"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98.19%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FE7923B" w14:textId="74E6FE01" w:rsidR="00F87E6E" w:rsidRPr="00073212" w:rsidRDefault="00F87E6E" w:rsidP="00AC08DB">
            <w:pPr>
              <w:pStyle w:val="TableText"/>
              <w:spacing w:before="60" w:after="60"/>
              <w:jc w:val="center"/>
              <w:rPr>
                <w:rFonts w:ascii="Arial" w:hAnsi="Arial" w:cs="Arial"/>
                <w:szCs w:val="18"/>
              </w:rPr>
            </w:pPr>
            <w:r w:rsidRPr="00073212">
              <w:rPr>
                <w:rFonts w:ascii="Arial" w:hAnsi="Arial" w:cs="Arial"/>
                <w:szCs w:val="18"/>
              </w:rPr>
              <w:t>95.45%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1E1A53E" w14:textId="718F6B19" w:rsidR="00F87E6E" w:rsidRPr="00073212" w:rsidRDefault="00F87E6E" w:rsidP="00AC08DB">
            <w:pPr>
              <w:pStyle w:val="TableText"/>
              <w:spacing w:before="60" w:after="60"/>
              <w:jc w:val="center"/>
              <w:rPr>
                <w:rFonts w:ascii="Arial" w:hAnsi="Arial" w:cs="Arial"/>
                <w:szCs w:val="18"/>
              </w:rPr>
            </w:pPr>
            <w:r w:rsidRPr="00A32D05">
              <w:rPr>
                <w:rFonts w:ascii="Arial" w:hAnsi="Arial" w:cs="Arial"/>
                <w:szCs w:val="18"/>
              </w:rPr>
              <w:t>100</w:t>
            </w:r>
            <w:r w:rsidR="00F139AA">
              <w:rPr>
                <w:rFonts w:ascii="Arial" w:hAnsi="Arial" w:cs="Arial"/>
                <w:szCs w:val="18"/>
              </w:rPr>
              <w:t>.00</w:t>
            </w:r>
            <w:r w:rsidRPr="00A32D05">
              <w:rPr>
                <w:rFonts w:ascii="Arial" w:hAnsi="Arial" w:cs="Arial"/>
                <w:szCs w:val="18"/>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88D2421" w14:textId="2A169246" w:rsidR="00F87E6E" w:rsidRPr="00A32D05" w:rsidRDefault="00C75031" w:rsidP="00AC08DB">
            <w:pPr>
              <w:pStyle w:val="TableText"/>
              <w:spacing w:before="60" w:after="60"/>
              <w:jc w:val="center"/>
              <w:rPr>
                <w:rFonts w:ascii="Arial" w:hAnsi="Arial" w:cs="Arial"/>
                <w:szCs w:val="18"/>
              </w:rPr>
            </w:pPr>
            <w:r>
              <w:rPr>
                <w:rFonts w:ascii="Arial" w:hAnsi="Arial" w:cs="Arial"/>
                <w:szCs w:val="18"/>
              </w:rPr>
              <w:t>90</w:t>
            </w:r>
            <w:r w:rsidR="00F139AA" w:rsidRPr="00F139AA">
              <w:rPr>
                <w:rFonts w:ascii="Arial" w:hAnsi="Arial" w:cs="Arial"/>
                <w:szCs w:val="18"/>
              </w:rPr>
              <w:t>.</w:t>
            </w:r>
            <w:r>
              <w:rPr>
                <w:rFonts w:ascii="Arial" w:hAnsi="Arial" w:cs="Arial"/>
                <w:szCs w:val="18"/>
              </w:rPr>
              <w:t>76</w:t>
            </w:r>
            <w:r w:rsidR="00F139AA" w:rsidRPr="00F139AA">
              <w:rPr>
                <w:rFonts w:ascii="Arial" w:hAnsi="Arial" w:cs="Arial"/>
                <w:szCs w:val="18"/>
              </w:rPr>
              <w:t>%</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29AFA8FB" w14:textId="5F172214" w:rsidR="00F87E6E" w:rsidRPr="00FA567B" w:rsidRDefault="00FA508B" w:rsidP="008F3C95">
            <w:pPr>
              <w:spacing w:before="100" w:after="100"/>
              <w:rPr>
                <w:rFonts w:ascii="Arial" w:hAnsi="Arial" w:cs="Arial"/>
                <w:szCs w:val="18"/>
                <w:highlight w:val="yellow"/>
              </w:rPr>
            </w:pPr>
            <w:r w:rsidRPr="00FA508B">
              <w:rPr>
                <w:rFonts w:ascii="Arial" w:hAnsi="Arial" w:cs="Arial"/>
                <w:sz w:val="18"/>
                <w:szCs w:val="18"/>
              </w:rPr>
              <w:t>Employee turnover and difficulties recruiting during an industry-wide shortage of qualified officers has impeded our ability to meet program targets in 2022. We will continue to provide a prioritised response to critical and major non-compliance notifications.</w:t>
            </w:r>
          </w:p>
        </w:tc>
      </w:tr>
      <w:tr w:rsidR="00F87E6E" w:rsidRPr="00FA567B" w14:paraId="0B00E652"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3B00065D" w14:textId="77777777" w:rsidR="00F87E6E" w:rsidRPr="00073212" w:rsidRDefault="00F87E6E" w:rsidP="00F87E6E">
            <w:pPr>
              <w:pStyle w:val="TableText"/>
              <w:keepNext/>
              <w:spacing w:before="60" w:after="60"/>
              <w:rPr>
                <w:rFonts w:ascii="Arial" w:hAnsi="Arial" w:cs="Arial"/>
                <w:b/>
                <w:i/>
                <w:szCs w:val="18"/>
              </w:rPr>
            </w:pPr>
            <w:r w:rsidRPr="00073212">
              <w:rPr>
                <w:rFonts w:ascii="Arial" w:hAnsi="Arial" w:cs="Arial"/>
                <w:b/>
                <w:i/>
                <w:szCs w:val="18"/>
              </w:rPr>
              <w:lastRenderedPageBreak/>
              <w:t>Governance</w:t>
            </w:r>
          </w:p>
        </w:tc>
      </w:tr>
      <w:tr w:rsidR="00F87E6E" w:rsidRPr="00A52226" w14:paraId="52C06B0B"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3C9084AC" w14:textId="77777777" w:rsidR="00F87E6E" w:rsidRPr="00073212" w:rsidRDefault="00F87E6E" w:rsidP="00F87E6E">
            <w:pPr>
              <w:pStyle w:val="TableText"/>
              <w:keepNext/>
              <w:spacing w:before="60" w:after="60"/>
              <w:rPr>
                <w:rFonts w:ascii="Arial" w:hAnsi="Arial" w:cs="Arial"/>
                <w:szCs w:val="18"/>
              </w:rPr>
            </w:pPr>
            <w:r w:rsidRPr="00073212">
              <w:rPr>
                <w:rFonts w:ascii="Arial" w:hAnsi="Arial" w:cs="Arial"/>
                <w:szCs w:val="18"/>
              </w:rPr>
              <w:t>G5</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0F3E8CC2" w14:textId="77777777" w:rsidR="00F87E6E" w:rsidRPr="00073212" w:rsidRDefault="00F87E6E" w:rsidP="00F87E6E">
            <w:pPr>
              <w:pStyle w:val="BodyText"/>
              <w:keepNext/>
              <w:spacing w:before="60" w:after="60"/>
              <w:rPr>
                <w:rFonts w:ascii="Arial" w:hAnsi="Arial" w:cs="Arial"/>
                <w:b/>
                <w:bCs/>
                <w:i/>
                <w:sz w:val="18"/>
                <w:szCs w:val="18"/>
              </w:rPr>
            </w:pPr>
            <w:r w:rsidRPr="00073212">
              <w:rPr>
                <w:rFonts w:ascii="Arial" w:hAnsi="Arial" w:cs="Arial"/>
                <w:b/>
                <w:bCs/>
                <w:i/>
                <w:sz w:val="18"/>
                <w:szCs w:val="18"/>
              </w:rPr>
              <w:t>Satisfaction</w:t>
            </w:r>
          </w:p>
          <w:p w14:paraId="6DAAB2E2" w14:textId="77777777" w:rsidR="00F87E6E" w:rsidRDefault="00F87E6E" w:rsidP="00F87E6E">
            <w:pPr>
              <w:keepNext/>
              <w:spacing w:before="60" w:after="60"/>
              <w:rPr>
                <w:rFonts w:ascii="Arial" w:hAnsi="Arial" w:cs="Arial"/>
                <w:i/>
                <w:iCs/>
                <w:sz w:val="18"/>
                <w:szCs w:val="18"/>
              </w:rPr>
            </w:pPr>
            <w:r w:rsidRPr="00073212">
              <w:rPr>
                <w:rFonts w:ascii="Arial" w:hAnsi="Arial" w:cs="Arial"/>
                <w:i/>
                <w:iCs/>
                <w:sz w:val="18"/>
                <w:szCs w:val="18"/>
              </w:rPr>
              <w:t>Satisfaction with council decisions</w:t>
            </w:r>
          </w:p>
          <w:p w14:paraId="489D8216" w14:textId="77777777" w:rsidR="00F87E6E" w:rsidRPr="00073212" w:rsidRDefault="00F87E6E" w:rsidP="00F87E6E">
            <w:pPr>
              <w:keepNext/>
              <w:spacing w:before="60" w:after="60"/>
              <w:rPr>
                <w:rFonts w:ascii="Arial" w:hAnsi="Arial" w:cs="Arial"/>
                <w:sz w:val="18"/>
                <w:szCs w:val="18"/>
              </w:rPr>
            </w:pPr>
            <w:r w:rsidRPr="00073212">
              <w:rPr>
                <w:rFonts w:ascii="Arial" w:hAnsi="Arial" w:cs="Arial"/>
                <w:sz w:val="18"/>
                <w:szCs w:val="18"/>
              </w:rPr>
              <w:t>[Community satisfaction rating out of 100 with how council has performed in making decisions in the interest of the community]</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5D9454BE" w14:textId="28661B01" w:rsidR="00F87E6E" w:rsidRPr="00073212" w:rsidRDefault="00F87E6E" w:rsidP="00AC08DB">
            <w:pPr>
              <w:pStyle w:val="TableText"/>
              <w:keepNext/>
              <w:spacing w:before="60" w:after="60"/>
              <w:jc w:val="center"/>
              <w:rPr>
                <w:rFonts w:ascii="Arial" w:hAnsi="Arial" w:cs="Arial"/>
                <w:szCs w:val="18"/>
              </w:rPr>
            </w:pPr>
            <w:r w:rsidRPr="00073212">
              <w:rPr>
                <w:rFonts w:ascii="Arial" w:hAnsi="Arial" w:cs="Arial"/>
                <w:szCs w:val="18"/>
              </w:rPr>
              <w:t>56</w:t>
            </w:r>
            <w:r w:rsidR="005020D2">
              <w:rPr>
                <w:rFonts w:ascii="Arial" w:hAnsi="Arial" w:cs="Arial"/>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E83D331" w14:textId="2D78F579" w:rsidR="00F87E6E" w:rsidRPr="00073212" w:rsidRDefault="00F87E6E" w:rsidP="00AC08DB">
            <w:pPr>
              <w:pStyle w:val="TableText"/>
              <w:keepNext/>
              <w:spacing w:before="60" w:after="60"/>
              <w:jc w:val="center"/>
              <w:rPr>
                <w:rFonts w:ascii="Arial" w:hAnsi="Arial" w:cs="Arial"/>
                <w:szCs w:val="18"/>
              </w:rPr>
            </w:pPr>
            <w:r w:rsidRPr="00073212">
              <w:rPr>
                <w:rFonts w:ascii="Arial" w:hAnsi="Arial" w:cs="Arial"/>
                <w:szCs w:val="18"/>
              </w:rPr>
              <w:t>59</w:t>
            </w:r>
            <w:r w:rsidR="005020D2">
              <w:rPr>
                <w:rFonts w:ascii="Arial" w:hAnsi="Arial" w:cs="Arial"/>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249D44B" w14:textId="315AE42A" w:rsidR="00F87E6E" w:rsidRPr="00073212" w:rsidRDefault="00F87E6E" w:rsidP="00AC08DB">
            <w:pPr>
              <w:pStyle w:val="TableText"/>
              <w:keepNext/>
              <w:spacing w:before="60" w:after="60"/>
              <w:jc w:val="center"/>
              <w:rPr>
                <w:rFonts w:ascii="Arial" w:hAnsi="Arial" w:cs="Arial"/>
                <w:szCs w:val="18"/>
              </w:rPr>
            </w:pPr>
            <w:r w:rsidRPr="00A32D05">
              <w:rPr>
                <w:rFonts w:ascii="Arial" w:hAnsi="Arial" w:cs="Arial"/>
                <w:szCs w:val="18"/>
              </w:rPr>
              <w:t>56</w:t>
            </w:r>
            <w:r w:rsidR="005020D2">
              <w:rPr>
                <w:rFonts w:ascii="Arial" w:hAnsi="Arial" w:cs="Arial"/>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56224C1" w14:textId="5590424A" w:rsidR="00F87E6E" w:rsidRPr="005020D2" w:rsidRDefault="005020D2" w:rsidP="005020D2">
            <w:pPr>
              <w:pStyle w:val="TableText"/>
              <w:keepNext/>
              <w:spacing w:before="60" w:after="60"/>
              <w:jc w:val="center"/>
              <w:rPr>
                <w:rFonts w:ascii="Arial" w:hAnsi="Arial" w:cs="Arial"/>
                <w:szCs w:val="18"/>
              </w:rPr>
            </w:pPr>
            <w:r w:rsidRPr="005020D2">
              <w:rPr>
                <w:rFonts w:ascii="Arial" w:hAnsi="Arial" w:cs="Arial"/>
                <w:szCs w:val="18"/>
              </w:rPr>
              <w:t>52.00</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4128BBFB" w14:textId="055FBA4D" w:rsidR="00F87E6E" w:rsidRPr="000159FC" w:rsidRDefault="008B3C6E" w:rsidP="00CE5E99">
            <w:pPr>
              <w:spacing w:before="100" w:after="100" w:line="270" w:lineRule="atLeast"/>
              <w:rPr>
                <w:rFonts w:ascii="Arial" w:hAnsi="Arial" w:cs="Arial"/>
                <w:sz w:val="18"/>
                <w:szCs w:val="18"/>
              </w:rPr>
            </w:pPr>
            <w:r w:rsidRPr="008B3C6E">
              <w:rPr>
                <w:rFonts w:ascii="Arial" w:hAnsi="Arial" w:cs="Arial"/>
                <w:sz w:val="18"/>
                <w:szCs w:val="18"/>
              </w:rPr>
              <w:t>While Geelong’s performance score for decisions in the interest of the community decreased, it remains comparable with the statewide and Regional Centres results which also declined.</w:t>
            </w:r>
          </w:p>
        </w:tc>
      </w:tr>
      <w:tr w:rsidR="00F87E6E" w:rsidRPr="00A52226" w14:paraId="731ECC42"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3AD75D30" w14:textId="77777777" w:rsidR="00F87E6E" w:rsidRPr="00B46120" w:rsidRDefault="00F87E6E" w:rsidP="00F87E6E">
            <w:pPr>
              <w:pStyle w:val="TableText"/>
              <w:keepNext/>
              <w:spacing w:before="60" w:after="60"/>
              <w:rPr>
                <w:rFonts w:ascii="Arial" w:hAnsi="Arial" w:cs="Arial"/>
                <w:b/>
                <w:i/>
                <w:szCs w:val="18"/>
              </w:rPr>
            </w:pPr>
            <w:r w:rsidRPr="00B46120">
              <w:rPr>
                <w:rFonts w:ascii="Arial" w:hAnsi="Arial" w:cs="Arial"/>
                <w:b/>
                <w:i/>
                <w:szCs w:val="18"/>
              </w:rPr>
              <w:t>Libraries</w:t>
            </w:r>
          </w:p>
        </w:tc>
      </w:tr>
      <w:tr w:rsidR="00F87E6E" w:rsidRPr="00A52226" w14:paraId="0CCAE763"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7F8EE74D" w14:textId="77777777" w:rsidR="00F87E6E" w:rsidRPr="00073212" w:rsidRDefault="00F87E6E" w:rsidP="00F87E6E">
            <w:pPr>
              <w:pStyle w:val="TableText"/>
              <w:keepNext/>
              <w:spacing w:before="60" w:after="60"/>
              <w:rPr>
                <w:rFonts w:ascii="Arial" w:hAnsi="Arial" w:cs="Arial"/>
                <w:szCs w:val="18"/>
              </w:rPr>
            </w:pPr>
            <w:r w:rsidRPr="00073212">
              <w:rPr>
                <w:rFonts w:ascii="Arial" w:hAnsi="Arial" w:cs="Arial"/>
                <w:szCs w:val="18"/>
              </w:rPr>
              <w:t>LB4</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284C6165" w14:textId="77777777" w:rsidR="00F87E6E" w:rsidRPr="00073212" w:rsidRDefault="00F87E6E" w:rsidP="00F87E6E">
            <w:pPr>
              <w:pStyle w:val="BodyText"/>
              <w:spacing w:before="60" w:after="60"/>
              <w:rPr>
                <w:rFonts w:ascii="Arial" w:hAnsi="Arial" w:cs="Arial"/>
                <w:b/>
                <w:bCs/>
                <w:i/>
                <w:sz w:val="18"/>
                <w:szCs w:val="18"/>
              </w:rPr>
            </w:pPr>
            <w:r w:rsidRPr="00073212">
              <w:rPr>
                <w:rFonts w:ascii="Arial" w:hAnsi="Arial" w:cs="Arial"/>
                <w:b/>
                <w:bCs/>
                <w:i/>
                <w:sz w:val="18"/>
                <w:szCs w:val="18"/>
              </w:rPr>
              <w:t>Participation</w:t>
            </w:r>
          </w:p>
          <w:p w14:paraId="1541333D" w14:textId="77777777" w:rsidR="00F87E6E" w:rsidRDefault="00F87E6E" w:rsidP="00F87E6E">
            <w:pPr>
              <w:keepNext/>
              <w:spacing w:before="60" w:after="60"/>
              <w:rPr>
                <w:rFonts w:ascii="Arial" w:hAnsi="Arial" w:cs="Arial"/>
                <w:i/>
                <w:iCs/>
                <w:sz w:val="18"/>
                <w:szCs w:val="18"/>
              </w:rPr>
            </w:pPr>
            <w:r w:rsidRPr="00073212">
              <w:rPr>
                <w:rFonts w:ascii="Arial" w:hAnsi="Arial" w:cs="Arial"/>
                <w:i/>
                <w:iCs/>
                <w:sz w:val="18"/>
                <w:szCs w:val="18"/>
              </w:rPr>
              <w:t>Active library members</w:t>
            </w:r>
          </w:p>
          <w:p w14:paraId="015772F2" w14:textId="77777777" w:rsidR="00F87E6E" w:rsidRPr="00073212" w:rsidRDefault="00F87E6E" w:rsidP="00F87E6E">
            <w:pPr>
              <w:keepNext/>
              <w:spacing w:before="60" w:after="60"/>
              <w:rPr>
                <w:rFonts w:ascii="Arial" w:hAnsi="Arial" w:cs="Arial"/>
                <w:i/>
                <w:iCs/>
                <w:sz w:val="18"/>
                <w:szCs w:val="18"/>
              </w:rPr>
            </w:pPr>
            <w:r w:rsidRPr="00073212">
              <w:rPr>
                <w:rFonts w:ascii="Arial" w:hAnsi="Arial" w:cs="Arial"/>
                <w:sz w:val="18"/>
                <w:szCs w:val="18"/>
              </w:rPr>
              <w:t>[The sum of the number of active library borrowers in the last 3 financial years / The sum of the population in the last 3 financial years] x100</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2E161D8" w14:textId="0CC2CD5C" w:rsidR="00F87E6E" w:rsidRPr="00073212" w:rsidRDefault="00F87E6E" w:rsidP="00AC08DB">
            <w:pPr>
              <w:pStyle w:val="TableText"/>
              <w:keepNext/>
              <w:spacing w:before="60" w:after="60"/>
              <w:jc w:val="center"/>
              <w:rPr>
                <w:rFonts w:ascii="Arial" w:hAnsi="Arial" w:cs="Arial"/>
                <w:szCs w:val="18"/>
              </w:rPr>
            </w:pPr>
            <w:r w:rsidRPr="00073212">
              <w:rPr>
                <w:rFonts w:ascii="Arial" w:hAnsi="Arial" w:cs="Arial"/>
                <w:szCs w:val="18"/>
              </w:rPr>
              <w:t>17.57%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B734A39" w14:textId="284D0C14" w:rsidR="00F87E6E" w:rsidRPr="00073212" w:rsidRDefault="00F87E6E" w:rsidP="00AC08DB">
            <w:pPr>
              <w:pStyle w:val="TableText"/>
              <w:keepNext/>
              <w:spacing w:before="60" w:after="60"/>
              <w:jc w:val="center"/>
              <w:rPr>
                <w:rFonts w:ascii="Arial" w:hAnsi="Arial" w:cs="Arial"/>
                <w:szCs w:val="18"/>
              </w:rPr>
            </w:pPr>
            <w:r w:rsidRPr="00073212">
              <w:rPr>
                <w:rFonts w:ascii="Arial" w:hAnsi="Arial" w:cs="Arial"/>
                <w:szCs w:val="18"/>
              </w:rPr>
              <w:t>15.70%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0F35F3C" w14:textId="2ED523F3" w:rsidR="00F87E6E" w:rsidRPr="00073212" w:rsidRDefault="00F87E6E" w:rsidP="00AC08DB">
            <w:pPr>
              <w:pStyle w:val="TableText"/>
              <w:keepNext/>
              <w:spacing w:before="60" w:after="60"/>
              <w:jc w:val="center"/>
              <w:rPr>
                <w:rFonts w:ascii="Arial" w:hAnsi="Arial" w:cs="Arial"/>
                <w:szCs w:val="18"/>
              </w:rPr>
            </w:pPr>
            <w:r w:rsidRPr="00A32D05">
              <w:rPr>
                <w:rFonts w:ascii="Arial" w:hAnsi="Arial" w:cs="Arial"/>
                <w:szCs w:val="18"/>
              </w:rPr>
              <w:t>13.98%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3996008" w14:textId="599C8474" w:rsidR="00F87E6E" w:rsidRPr="00A32D05" w:rsidRDefault="003A48CB" w:rsidP="00AC08DB">
            <w:pPr>
              <w:pStyle w:val="TableText"/>
              <w:keepNext/>
              <w:spacing w:before="60" w:after="60"/>
              <w:jc w:val="center"/>
              <w:rPr>
                <w:rFonts w:ascii="Arial" w:hAnsi="Arial" w:cs="Arial"/>
                <w:szCs w:val="18"/>
              </w:rPr>
            </w:pPr>
            <w:r w:rsidRPr="003A48CB">
              <w:rPr>
                <w:rFonts w:ascii="Arial" w:hAnsi="Arial" w:cs="Arial"/>
                <w:szCs w:val="18"/>
              </w:rPr>
              <w:t>13.41%</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79690DCF" w14:textId="4EDBB2FF" w:rsidR="00A66439" w:rsidRPr="00A66439" w:rsidRDefault="00A66439" w:rsidP="008F3C95">
            <w:pPr>
              <w:spacing w:before="100" w:after="100"/>
              <w:rPr>
                <w:rFonts w:ascii="Arial" w:hAnsi="Arial" w:cs="Arial"/>
                <w:sz w:val="18"/>
                <w:szCs w:val="18"/>
              </w:rPr>
            </w:pPr>
            <w:r w:rsidRPr="00A66439">
              <w:rPr>
                <w:rFonts w:ascii="Arial" w:hAnsi="Arial" w:cs="Arial"/>
                <w:sz w:val="18"/>
                <w:szCs w:val="18"/>
              </w:rPr>
              <w:t xml:space="preserve">There were no major COVID-19 closures or outside factors during </w:t>
            </w:r>
            <w:r w:rsidR="008A6604" w:rsidRPr="008A6604">
              <w:rPr>
                <w:rFonts w:ascii="Arial" w:hAnsi="Arial" w:cs="Arial"/>
                <w:sz w:val="18"/>
                <w:szCs w:val="18"/>
              </w:rPr>
              <w:t xml:space="preserve">2022–23 </w:t>
            </w:r>
            <w:r w:rsidRPr="00A66439">
              <w:rPr>
                <w:rFonts w:ascii="Arial" w:hAnsi="Arial" w:cs="Arial"/>
                <w:sz w:val="18"/>
                <w:szCs w:val="18"/>
              </w:rPr>
              <w:t>to impact this indicator, however, numbers were down on pre-pandemic figures.</w:t>
            </w:r>
          </w:p>
          <w:p w14:paraId="0391D5FC" w14:textId="3BCBB751" w:rsidR="00F87E6E" w:rsidRPr="000159FC" w:rsidRDefault="00A66439" w:rsidP="008F3C95">
            <w:pPr>
              <w:spacing w:before="100" w:after="100"/>
              <w:rPr>
                <w:rFonts w:ascii="Arial" w:hAnsi="Arial" w:cs="Arial"/>
                <w:sz w:val="18"/>
                <w:szCs w:val="18"/>
              </w:rPr>
            </w:pPr>
            <w:r w:rsidRPr="00A66439">
              <w:rPr>
                <w:rFonts w:ascii="Arial" w:hAnsi="Arial" w:cs="Arial"/>
                <w:sz w:val="18"/>
                <w:szCs w:val="18"/>
              </w:rPr>
              <w:t>The indicator measures activity as loans of library collection items. It does not capture other library activity such as children and youth programs, digital literacy programs and literary events, the use of public internet computers, using facilities such as meeting rooms or study areas, or using services such as Wi-Fi, or in library use of collections, which are increasing year on year.</w:t>
            </w:r>
          </w:p>
        </w:tc>
      </w:tr>
      <w:tr w:rsidR="00F87E6E" w:rsidRPr="00A52226" w14:paraId="3B71632C"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5F1B7557" w14:textId="77777777" w:rsidR="00F87E6E" w:rsidRPr="00073212" w:rsidRDefault="00F87E6E" w:rsidP="00F87E6E">
            <w:pPr>
              <w:pStyle w:val="TableText"/>
              <w:keepNext/>
              <w:spacing w:before="60" w:after="60"/>
              <w:rPr>
                <w:rFonts w:ascii="Arial" w:hAnsi="Arial" w:cs="Arial"/>
                <w:b/>
                <w:i/>
                <w:szCs w:val="18"/>
              </w:rPr>
            </w:pPr>
            <w:r w:rsidRPr="00073212">
              <w:rPr>
                <w:rFonts w:ascii="Arial" w:hAnsi="Arial" w:cs="Arial"/>
                <w:b/>
                <w:i/>
                <w:szCs w:val="18"/>
              </w:rPr>
              <w:t>Maternal and Child Health (MCH)</w:t>
            </w:r>
          </w:p>
        </w:tc>
      </w:tr>
      <w:tr w:rsidR="00B30B07" w:rsidRPr="00A52226" w14:paraId="66D7BA31"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07F65D4A" w14:textId="77777777" w:rsidR="00B30B07" w:rsidRPr="00073212" w:rsidRDefault="00B30B07" w:rsidP="00B448F5">
            <w:pPr>
              <w:pStyle w:val="TableText"/>
              <w:spacing w:before="60" w:after="60"/>
              <w:rPr>
                <w:rFonts w:ascii="Arial" w:hAnsi="Arial" w:cs="Arial"/>
                <w:szCs w:val="18"/>
              </w:rPr>
            </w:pPr>
            <w:r w:rsidRPr="00073212">
              <w:rPr>
                <w:rFonts w:ascii="Arial" w:hAnsi="Arial" w:cs="Arial"/>
                <w:szCs w:val="18"/>
              </w:rPr>
              <w:t>MC4</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11658C3E" w14:textId="77777777" w:rsidR="00B30B07" w:rsidRPr="00073212" w:rsidRDefault="00B30B07" w:rsidP="00B448F5">
            <w:pPr>
              <w:pStyle w:val="BodyText"/>
              <w:spacing w:before="60" w:after="60"/>
              <w:rPr>
                <w:rFonts w:ascii="Arial" w:hAnsi="Arial" w:cs="Arial"/>
                <w:b/>
                <w:bCs/>
                <w:i/>
                <w:sz w:val="18"/>
                <w:szCs w:val="18"/>
              </w:rPr>
            </w:pPr>
            <w:r w:rsidRPr="00073212">
              <w:rPr>
                <w:rFonts w:ascii="Arial" w:hAnsi="Arial" w:cs="Arial"/>
                <w:b/>
                <w:bCs/>
                <w:i/>
                <w:sz w:val="18"/>
                <w:szCs w:val="18"/>
              </w:rPr>
              <w:t>Participation</w:t>
            </w:r>
          </w:p>
          <w:p w14:paraId="7FC1EE60" w14:textId="77777777" w:rsidR="00B30B07" w:rsidRDefault="00B30B07" w:rsidP="00B448F5">
            <w:pPr>
              <w:spacing w:before="60" w:after="60"/>
              <w:rPr>
                <w:rFonts w:ascii="Arial" w:hAnsi="Arial" w:cs="Arial"/>
                <w:i/>
                <w:iCs/>
                <w:sz w:val="18"/>
                <w:szCs w:val="18"/>
              </w:rPr>
            </w:pPr>
            <w:r w:rsidRPr="00073212">
              <w:rPr>
                <w:rFonts w:ascii="Arial" w:hAnsi="Arial" w:cs="Arial"/>
                <w:i/>
                <w:iCs/>
                <w:sz w:val="18"/>
                <w:szCs w:val="18"/>
              </w:rPr>
              <w:t>Participation in the MCH service</w:t>
            </w:r>
          </w:p>
          <w:p w14:paraId="4DE2E07F" w14:textId="77777777" w:rsidR="00B30B07" w:rsidRPr="00FB321F" w:rsidRDefault="00B30B07" w:rsidP="00B448F5">
            <w:pPr>
              <w:spacing w:before="60" w:after="60"/>
              <w:rPr>
                <w:rFonts w:ascii="Arial" w:hAnsi="Arial" w:cs="Arial"/>
                <w:i/>
                <w:iCs/>
                <w:sz w:val="18"/>
                <w:szCs w:val="18"/>
              </w:rPr>
            </w:pPr>
            <w:r w:rsidRPr="00073212">
              <w:rPr>
                <w:rFonts w:ascii="Arial" w:hAnsi="Arial" w:cs="Arial"/>
                <w:szCs w:val="18"/>
              </w:rPr>
              <w:t>[</w:t>
            </w:r>
            <w:r w:rsidRPr="00011B7B">
              <w:rPr>
                <w:rFonts w:ascii="Arial" w:hAnsi="Arial" w:cs="Arial"/>
                <w:iCs/>
                <w:sz w:val="18"/>
                <w:szCs w:val="18"/>
              </w:rPr>
              <w:t>Number of children who attend the MCH service at least once (in the year) / Number of children enrolled in the MCH service] x100</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3CB3949" w14:textId="7D367738" w:rsidR="00B30B07" w:rsidRPr="00073212" w:rsidRDefault="00B30B07" w:rsidP="00B448F5">
            <w:pPr>
              <w:pStyle w:val="TableText"/>
              <w:spacing w:before="60" w:after="60"/>
              <w:jc w:val="center"/>
              <w:rPr>
                <w:rFonts w:ascii="Arial" w:hAnsi="Arial" w:cs="Arial"/>
                <w:szCs w:val="18"/>
              </w:rPr>
            </w:pPr>
            <w:r w:rsidRPr="00073212">
              <w:rPr>
                <w:rFonts w:ascii="Arial" w:hAnsi="Arial" w:cs="Arial"/>
                <w:szCs w:val="23"/>
              </w:rPr>
              <w:t>73.14%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661747E" w14:textId="2D8895A8" w:rsidR="00B30B07" w:rsidRPr="00073212" w:rsidRDefault="00B30B07" w:rsidP="00B448F5">
            <w:pPr>
              <w:pStyle w:val="TableText"/>
              <w:spacing w:before="60" w:after="60"/>
              <w:jc w:val="center"/>
              <w:rPr>
                <w:rFonts w:ascii="Arial" w:hAnsi="Arial" w:cs="Arial"/>
                <w:szCs w:val="18"/>
              </w:rPr>
            </w:pPr>
            <w:r w:rsidRPr="00073212">
              <w:rPr>
                <w:rFonts w:ascii="Arial" w:hAnsi="Arial" w:cs="Arial"/>
                <w:szCs w:val="23"/>
              </w:rPr>
              <w:t>72.56%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3BEF0D9" w14:textId="6BE220AD" w:rsidR="00B30B07" w:rsidRPr="00073212" w:rsidRDefault="00B30B07" w:rsidP="00B448F5">
            <w:pPr>
              <w:pStyle w:val="TableText"/>
              <w:spacing w:before="60" w:after="60"/>
              <w:jc w:val="center"/>
              <w:rPr>
                <w:rFonts w:ascii="Arial" w:hAnsi="Arial" w:cs="Arial"/>
                <w:szCs w:val="23"/>
              </w:rPr>
            </w:pPr>
            <w:r w:rsidRPr="00A32D05">
              <w:rPr>
                <w:rFonts w:ascii="Arial" w:hAnsi="Arial" w:cs="Arial"/>
                <w:szCs w:val="23"/>
              </w:rPr>
              <w:t>74.40%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F2A7E0A" w14:textId="7C5C9F9F" w:rsidR="00B30B07" w:rsidRPr="00A32D05" w:rsidRDefault="00B30B07" w:rsidP="00B448F5">
            <w:pPr>
              <w:pStyle w:val="TableText"/>
              <w:spacing w:before="60" w:after="60"/>
              <w:jc w:val="center"/>
              <w:rPr>
                <w:rFonts w:ascii="Arial" w:hAnsi="Arial" w:cs="Arial"/>
                <w:szCs w:val="23"/>
              </w:rPr>
            </w:pPr>
            <w:r w:rsidRPr="00B30B07">
              <w:rPr>
                <w:rFonts w:ascii="Arial" w:hAnsi="Arial" w:cs="Arial"/>
                <w:szCs w:val="23"/>
              </w:rPr>
              <w:t>73.61%</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3C320ADE" w14:textId="5E83E84A" w:rsidR="00B30B07" w:rsidRPr="00A66439" w:rsidRDefault="00B30B07" w:rsidP="00B448F5">
            <w:pPr>
              <w:spacing w:before="100" w:after="100"/>
              <w:rPr>
                <w:rFonts w:ascii="Arial" w:hAnsi="Arial" w:cs="Arial"/>
                <w:sz w:val="18"/>
                <w:szCs w:val="18"/>
              </w:rPr>
            </w:pPr>
            <w:r w:rsidRPr="00A66439">
              <w:rPr>
                <w:rFonts w:ascii="Arial" w:hAnsi="Arial" w:cs="Arial"/>
                <w:sz w:val="18"/>
                <w:szCs w:val="18"/>
              </w:rPr>
              <w:t>While participation in our MCH service has decreased slightly, rates are relatively consistent with previous year's results.</w:t>
            </w:r>
          </w:p>
        </w:tc>
      </w:tr>
      <w:tr w:rsidR="00B30B07" w:rsidRPr="00A52226" w14:paraId="6A465D96"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7D0ED7F1" w14:textId="77777777" w:rsidR="00B30B07" w:rsidRPr="00073212" w:rsidRDefault="00B30B07" w:rsidP="00B448F5">
            <w:pPr>
              <w:pStyle w:val="TableText"/>
              <w:spacing w:before="60" w:after="60"/>
              <w:rPr>
                <w:rFonts w:ascii="Arial" w:hAnsi="Arial" w:cs="Arial"/>
                <w:szCs w:val="18"/>
              </w:rPr>
            </w:pPr>
            <w:r w:rsidRPr="00073212">
              <w:rPr>
                <w:rFonts w:ascii="Arial" w:hAnsi="Arial" w:cs="Arial"/>
                <w:szCs w:val="18"/>
              </w:rPr>
              <w:t>MC5</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3D7F3934" w14:textId="77777777" w:rsidR="00B30B07" w:rsidRPr="00073212" w:rsidRDefault="00B30B07" w:rsidP="00B448F5">
            <w:pPr>
              <w:pStyle w:val="BodyText"/>
              <w:spacing w:before="60" w:after="60"/>
              <w:rPr>
                <w:rFonts w:ascii="Arial" w:hAnsi="Arial" w:cs="Arial"/>
                <w:b/>
                <w:bCs/>
                <w:i/>
                <w:sz w:val="18"/>
                <w:szCs w:val="18"/>
              </w:rPr>
            </w:pPr>
            <w:r w:rsidRPr="00073212">
              <w:rPr>
                <w:rFonts w:ascii="Arial" w:hAnsi="Arial" w:cs="Arial"/>
                <w:b/>
                <w:bCs/>
                <w:i/>
                <w:sz w:val="18"/>
                <w:szCs w:val="18"/>
              </w:rPr>
              <w:t>Participation</w:t>
            </w:r>
          </w:p>
          <w:p w14:paraId="54C25515" w14:textId="77777777" w:rsidR="00B30B07" w:rsidRDefault="00B30B07" w:rsidP="00B448F5">
            <w:pPr>
              <w:spacing w:before="60" w:after="60"/>
              <w:rPr>
                <w:rFonts w:ascii="Arial" w:hAnsi="Arial" w:cs="Arial"/>
                <w:i/>
                <w:iCs/>
                <w:sz w:val="18"/>
                <w:szCs w:val="18"/>
              </w:rPr>
            </w:pPr>
            <w:r w:rsidRPr="00073212">
              <w:rPr>
                <w:rFonts w:ascii="Arial" w:hAnsi="Arial" w:cs="Arial"/>
                <w:i/>
                <w:iCs/>
                <w:sz w:val="18"/>
                <w:szCs w:val="18"/>
              </w:rPr>
              <w:t>Participation in the MCH service by Aboriginal children</w:t>
            </w:r>
          </w:p>
          <w:p w14:paraId="3E46F4A0" w14:textId="77777777" w:rsidR="00B30B07" w:rsidRPr="00FB321F" w:rsidRDefault="00B30B07" w:rsidP="00B448F5">
            <w:pPr>
              <w:spacing w:before="60" w:after="60"/>
              <w:rPr>
                <w:rFonts w:ascii="Arial" w:hAnsi="Arial" w:cs="Arial"/>
                <w:i/>
                <w:iCs/>
                <w:sz w:val="18"/>
                <w:szCs w:val="18"/>
              </w:rPr>
            </w:pPr>
            <w:r w:rsidRPr="00011B7B">
              <w:rPr>
                <w:rFonts w:ascii="Arial" w:hAnsi="Arial" w:cs="Arial"/>
                <w:iCs/>
                <w:sz w:val="18"/>
                <w:szCs w:val="18"/>
              </w:rPr>
              <w:t>[Number of Aboriginal children who attend the MCH service at least once (in the year) / Number of Aboriginal children enrolled in the MCH service] x100</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3236A7A" w14:textId="1C3978F1" w:rsidR="00B30B07" w:rsidRPr="00F87E6E" w:rsidRDefault="00B30B07" w:rsidP="00B448F5">
            <w:pPr>
              <w:pStyle w:val="TableText"/>
              <w:spacing w:before="60" w:after="60"/>
              <w:jc w:val="center"/>
              <w:rPr>
                <w:rFonts w:ascii="Arial" w:hAnsi="Arial" w:cs="Arial"/>
                <w:szCs w:val="23"/>
              </w:rPr>
            </w:pPr>
            <w:r w:rsidRPr="00073212">
              <w:rPr>
                <w:rFonts w:ascii="Arial" w:hAnsi="Arial" w:cs="Arial"/>
                <w:szCs w:val="23"/>
              </w:rPr>
              <w:t>76.37%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0B8A7AE" w14:textId="63E17324" w:rsidR="00B30B07" w:rsidRPr="00F87E6E" w:rsidRDefault="00B30B07" w:rsidP="00B448F5">
            <w:pPr>
              <w:pStyle w:val="TableText"/>
              <w:spacing w:before="60" w:after="60"/>
              <w:jc w:val="center"/>
              <w:rPr>
                <w:rFonts w:ascii="Arial" w:hAnsi="Arial" w:cs="Arial"/>
                <w:szCs w:val="23"/>
              </w:rPr>
            </w:pPr>
            <w:r w:rsidRPr="00F87E6E">
              <w:rPr>
                <w:rFonts w:ascii="Arial" w:hAnsi="Arial" w:cs="Arial"/>
                <w:szCs w:val="23"/>
              </w:rPr>
              <w:t>77.47%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705A47E" w14:textId="5B0B11C1" w:rsidR="00B30B07" w:rsidRPr="00F87E6E" w:rsidRDefault="00B30B07" w:rsidP="00B448F5">
            <w:pPr>
              <w:pStyle w:val="TableText"/>
              <w:spacing w:before="60" w:after="60"/>
              <w:jc w:val="center"/>
              <w:rPr>
                <w:rFonts w:ascii="Arial" w:hAnsi="Arial" w:cs="Arial"/>
                <w:szCs w:val="23"/>
              </w:rPr>
            </w:pPr>
            <w:r w:rsidRPr="00F87E6E">
              <w:rPr>
                <w:rFonts w:ascii="Arial" w:hAnsi="Arial" w:cs="Arial"/>
                <w:szCs w:val="23"/>
              </w:rPr>
              <w:t>72.02%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E8426EC" w14:textId="0864A2BB" w:rsidR="00B30B07" w:rsidRPr="00F87E6E" w:rsidRDefault="00B30B07" w:rsidP="00B448F5">
            <w:pPr>
              <w:pStyle w:val="TableText"/>
              <w:spacing w:before="60" w:after="60"/>
              <w:jc w:val="center"/>
              <w:rPr>
                <w:rFonts w:ascii="Arial" w:hAnsi="Arial" w:cs="Arial"/>
                <w:szCs w:val="23"/>
              </w:rPr>
            </w:pPr>
            <w:r w:rsidRPr="00B30B07">
              <w:rPr>
                <w:rFonts w:ascii="Arial" w:hAnsi="Arial" w:cs="Arial"/>
                <w:szCs w:val="23"/>
              </w:rPr>
              <w:t>71.62%</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2ED631EF" w14:textId="06C46686" w:rsidR="00B30B07" w:rsidRPr="00A66439" w:rsidRDefault="00222871" w:rsidP="00B448F5">
            <w:pPr>
              <w:spacing w:before="100" w:after="100"/>
              <w:rPr>
                <w:rFonts w:ascii="Arial" w:hAnsi="Arial" w:cs="Arial"/>
                <w:sz w:val="18"/>
                <w:szCs w:val="18"/>
              </w:rPr>
            </w:pPr>
            <w:r w:rsidRPr="00222871">
              <w:rPr>
                <w:rFonts w:ascii="Arial" w:hAnsi="Arial" w:cs="Arial"/>
                <w:sz w:val="18"/>
                <w:szCs w:val="18"/>
              </w:rPr>
              <w:t>There were 222 Aboriginal children enrolled in the City’s MCH service, of which 159 attended at least once in the year. Participation levels of Aboriginal children in our MCH service is not expected to increase as a result of families having the choice to attend either the Aboriginal MCH service or the City's MCH service since January 2022.</w:t>
            </w:r>
          </w:p>
        </w:tc>
      </w:tr>
      <w:tr w:rsidR="00F87E6E" w:rsidRPr="00A52226" w14:paraId="7F9F1165"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28813370" w14:textId="77777777" w:rsidR="00F87E6E" w:rsidRPr="00FA567B" w:rsidRDefault="00F87E6E" w:rsidP="00B448F5">
            <w:pPr>
              <w:pStyle w:val="TableText"/>
              <w:keepNext/>
              <w:keepLines/>
              <w:spacing w:before="60" w:after="60"/>
              <w:rPr>
                <w:rFonts w:ascii="Arial" w:hAnsi="Arial" w:cs="Arial"/>
                <w:b/>
                <w:i/>
                <w:szCs w:val="18"/>
                <w:highlight w:val="yellow"/>
              </w:rPr>
            </w:pPr>
            <w:r w:rsidRPr="00073212">
              <w:rPr>
                <w:rFonts w:ascii="Arial" w:hAnsi="Arial" w:cs="Arial"/>
                <w:b/>
                <w:i/>
                <w:szCs w:val="18"/>
              </w:rPr>
              <w:lastRenderedPageBreak/>
              <w:t>Roads</w:t>
            </w:r>
          </w:p>
        </w:tc>
      </w:tr>
      <w:tr w:rsidR="00D3057C" w:rsidRPr="00A52226" w14:paraId="1A14E46A"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146B5B5C" w14:textId="77777777" w:rsidR="00D3057C" w:rsidRPr="008F3C95" w:rsidRDefault="00D3057C" w:rsidP="008F3C95">
            <w:pPr>
              <w:spacing w:before="100" w:after="100"/>
              <w:rPr>
                <w:rFonts w:ascii="Arial" w:hAnsi="Arial" w:cs="Arial"/>
                <w:sz w:val="18"/>
                <w:szCs w:val="18"/>
              </w:rPr>
            </w:pPr>
            <w:r w:rsidRPr="008F3C95">
              <w:rPr>
                <w:rFonts w:ascii="Arial" w:hAnsi="Arial" w:cs="Arial"/>
                <w:sz w:val="18"/>
                <w:szCs w:val="18"/>
              </w:rPr>
              <w:t>R5</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759CA213" w14:textId="77777777" w:rsidR="00D3057C" w:rsidRPr="008F3C95" w:rsidRDefault="00D3057C" w:rsidP="00B448F5">
            <w:pPr>
              <w:keepNext/>
              <w:keepLines/>
              <w:spacing w:before="100" w:after="100"/>
              <w:rPr>
                <w:rFonts w:ascii="Arial" w:hAnsi="Arial" w:cs="Arial"/>
                <w:sz w:val="18"/>
                <w:szCs w:val="18"/>
              </w:rPr>
            </w:pPr>
            <w:r w:rsidRPr="008F3C95">
              <w:rPr>
                <w:rFonts w:ascii="Arial" w:hAnsi="Arial" w:cs="Arial"/>
                <w:sz w:val="18"/>
                <w:szCs w:val="18"/>
              </w:rPr>
              <w:t xml:space="preserve">Satisfaction </w:t>
            </w:r>
          </w:p>
          <w:p w14:paraId="1502A1F3" w14:textId="77777777" w:rsidR="00D3057C" w:rsidRPr="00287928" w:rsidRDefault="00D3057C" w:rsidP="00B448F5">
            <w:pPr>
              <w:keepNext/>
              <w:keepLines/>
              <w:spacing w:before="60" w:after="60"/>
              <w:rPr>
                <w:rFonts w:ascii="Arial" w:hAnsi="Arial" w:cs="Arial"/>
                <w:i/>
                <w:iCs/>
                <w:sz w:val="18"/>
                <w:szCs w:val="18"/>
              </w:rPr>
            </w:pPr>
            <w:r w:rsidRPr="00287928">
              <w:rPr>
                <w:rFonts w:ascii="Arial" w:hAnsi="Arial" w:cs="Arial"/>
                <w:i/>
                <w:iCs/>
                <w:sz w:val="18"/>
                <w:szCs w:val="18"/>
              </w:rPr>
              <w:t>Satisfaction with sealed local roads</w:t>
            </w:r>
          </w:p>
          <w:p w14:paraId="210BA240" w14:textId="77777777" w:rsidR="00D3057C" w:rsidRPr="008F3C95" w:rsidRDefault="00D3057C" w:rsidP="00B448F5">
            <w:pPr>
              <w:keepNext/>
              <w:keepLines/>
              <w:spacing w:before="100" w:after="100"/>
              <w:rPr>
                <w:rFonts w:ascii="Arial" w:hAnsi="Arial" w:cs="Arial"/>
                <w:sz w:val="18"/>
                <w:szCs w:val="18"/>
              </w:rPr>
            </w:pPr>
            <w:r w:rsidRPr="00073212">
              <w:rPr>
                <w:rFonts w:ascii="Arial" w:hAnsi="Arial" w:cs="Arial"/>
                <w:sz w:val="18"/>
                <w:szCs w:val="18"/>
              </w:rPr>
              <w:t>[Community satisfaction rating out of 100 with how council has performed on the condition of sealed local roads]</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565C22DA" w14:textId="280A353D" w:rsidR="00D3057C" w:rsidRPr="008F3C95" w:rsidRDefault="00D3057C" w:rsidP="00B448F5">
            <w:pPr>
              <w:keepNext/>
              <w:keepLines/>
              <w:spacing w:before="100" w:after="100"/>
              <w:jc w:val="center"/>
              <w:rPr>
                <w:rFonts w:ascii="Arial" w:hAnsi="Arial" w:cs="Arial"/>
                <w:sz w:val="18"/>
                <w:szCs w:val="18"/>
              </w:rPr>
            </w:pPr>
            <w:r w:rsidRPr="008F3C95">
              <w:rPr>
                <w:rFonts w:ascii="Arial" w:hAnsi="Arial" w:cs="Arial"/>
                <w:sz w:val="18"/>
                <w:szCs w:val="18"/>
              </w:rPr>
              <w:t>60</w:t>
            </w:r>
            <w:r w:rsidR="00B30B07" w:rsidRPr="008F3C95">
              <w:rPr>
                <w:rFonts w:ascii="Arial" w:hAnsi="Arial" w:cs="Arial"/>
                <w:sz w:val="18"/>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7B1E87A" w14:textId="4D4151D4" w:rsidR="00D3057C" w:rsidRPr="008F3C95" w:rsidRDefault="00D3057C" w:rsidP="00B448F5">
            <w:pPr>
              <w:keepNext/>
              <w:keepLines/>
              <w:spacing w:before="100" w:after="100"/>
              <w:jc w:val="center"/>
              <w:rPr>
                <w:rFonts w:ascii="Arial" w:hAnsi="Arial" w:cs="Arial"/>
                <w:sz w:val="18"/>
                <w:szCs w:val="18"/>
              </w:rPr>
            </w:pPr>
            <w:r w:rsidRPr="008F3C95">
              <w:rPr>
                <w:rFonts w:ascii="Arial" w:hAnsi="Arial" w:cs="Arial"/>
                <w:sz w:val="18"/>
                <w:szCs w:val="18"/>
              </w:rPr>
              <w:t>62</w:t>
            </w:r>
            <w:r w:rsidR="00B30B07" w:rsidRPr="008F3C95">
              <w:rPr>
                <w:rFonts w:ascii="Arial" w:hAnsi="Arial" w:cs="Arial"/>
                <w:sz w:val="18"/>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F305DA5" w14:textId="2B65268C" w:rsidR="00D3057C" w:rsidRPr="008F3C95" w:rsidRDefault="00D3057C" w:rsidP="00B448F5">
            <w:pPr>
              <w:keepNext/>
              <w:keepLines/>
              <w:spacing w:before="100" w:after="100"/>
              <w:jc w:val="center"/>
              <w:rPr>
                <w:rFonts w:ascii="Arial" w:hAnsi="Arial" w:cs="Arial"/>
                <w:sz w:val="18"/>
                <w:szCs w:val="18"/>
              </w:rPr>
            </w:pPr>
            <w:r w:rsidRPr="008F3C95">
              <w:rPr>
                <w:rFonts w:ascii="Arial" w:hAnsi="Arial" w:cs="Arial"/>
                <w:sz w:val="18"/>
                <w:szCs w:val="18"/>
              </w:rPr>
              <w:t>57</w:t>
            </w:r>
            <w:r w:rsidR="00B30B07" w:rsidRPr="008F3C95">
              <w:rPr>
                <w:rFonts w:ascii="Arial" w:hAnsi="Arial" w:cs="Arial"/>
                <w:sz w:val="18"/>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D856E2A" w14:textId="756CD45C" w:rsidR="00D3057C" w:rsidRPr="008F3C95" w:rsidRDefault="00E92090" w:rsidP="00B448F5">
            <w:pPr>
              <w:keepNext/>
              <w:keepLines/>
              <w:spacing w:before="100" w:after="100"/>
              <w:jc w:val="center"/>
              <w:rPr>
                <w:rFonts w:ascii="Arial" w:hAnsi="Arial" w:cs="Arial"/>
                <w:sz w:val="18"/>
                <w:szCs w:val="18"/>
              </w:rPr>
            </w:pPr>
            <w:r w:rsidRPr="008F3C95">
              <w:rPr>
                <w:rFonts w:ascii="Arial" w:hAnsi="Arial" w:cs="Arial"/>
                <w:sz w:val="18"/>
                <w:szCs w:val="18"/>
              </w:rPr>
              <w:t>53.00</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72E01866" w14:textId="1C3EC519" w:rsidR="00D3057C" w:rsidRPr="008F3C95" w:rsidRDefault="00E92090" w:rsidP="00B448F5">
            <w:pPr>
              <w:keepNext/>
              <w:keepLines/>
              <w:spacing w:before="100" w:after="100"/>
              <w:rPr>
                <w:rFonts w:ascii="Arial" w:hAnsi="Arial" w:cs="Arial"/>
                <w:sz w:val="18"/>
                <w:szCs w:val="18"/>
              </w:rPr>
            </w:pPr>
            <w:r w:rsidRPr="00E92090">
              <w:rPr>
                <w:rFonts w:ascii="Arial" w:hAnsi="Arial" w:cs="Arial"/>
                <w:sz w:val="18"/>
                <w:szCs w:val="18"/>
              </w:rPr>
              <w:t>The decline in satisfaction is most likely due to multiple extreme rains event across the municipality which resulted in a significant increase in sealed road defects and delayed rectification. Despite this, Geelong still performed significantly better than both statewide and Regional Centres averages which also declined.</w:t>
            </w:r>
          </w:p>
        </w:tc>
      </w:tr>
      <w:tr w:rsidR="00D3057C" w:rsidRPr="00A52226" w14:paraId="349EC388"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2E8B6497" w14:textId="77777777" w:rsidR="00D3057C" w:rsidRPr="009D2C92" w:rsidRDefault="00D3057C" w:rsidP="00B448F5">
            <w:pPr>
              <w:keepNext/>
              <w:keepLines/>
              <w:spacing w:before="100" w:after="100"/>
              <w:rPr>
                <w:rFonts w:ascii="Arial" w:hAnsi="Arial" w:cs="Arial"/>
                <w:b/>
                <w:bCs/>
                <w:i/>
                <w:iCs/>
                <w:sz w:val="18"/>
                <w:szCs w:val="18"/>
              </w:rPr>
            </w:pPr>
            <w:r w:rsidRPr="009D2C92">
              <w:rPr>
                <w:rFonts w:ascii="Arial" w:hAnsi="Arial" w:cs="Arial"/>
                <w:b/>
                <w:bCs/>
                <w:i/>
                <w:iCs/>
                <w:sz w:val="18"/>
                <w:szCs w:val="18"/>
              </w:rPr>
              <w:t>Statutory Planning</w:t>
            </w:r>
          </w:p>
        </w:tc>
      </w:tr>
      <w:tr w:rsidR="00D3057C" w:rsidRPr="00A52226" w14:paraId="5D67114C"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49C0079B"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SP4</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66F09EEC" w14:textId="77777777" w:rsidR="00D3057C" w:rsidRPr="008D2F69" w:rsidRDefault="00D3057C" w:rsidP="00D3057C">
            <w:pPr>
              <w:pStyle w:val="BodyText"/>
              <w:spacing w:before="60" w:after="60"/>
              <w:rPr>
                <w:rFonts w:ascii="Arial" w:hAnsi="Arial" w:cs="Arial"/>
                <w:b/>
                <w:bCs/>
                <w:i/>
                <w:sz w:val="18"/>
                <w:szCs w:val="18"/>
              </w:rPr>
            </w:pPr>
            <w:r w:rsidRPr="008D2F69">
              <w:rPr>
                <w:rFonts w:ascii="Arial" w:hAnsi="Arial" w:cs="Arial"/>
                <w:b/>
                <w:bCs/>
                <w:i/>
                <w:sz w:val="18"/>
                <w:szCs w:val="18"/>
              </w:rPr>
              <w:t>Decision</w:t>
            </w:r>
            <w:r>
              <w:rPr>
                <w:rFonts w:ascii="Arial" w:hAnsi="Arial" w:cs="Arial"/>
                <w:b/>
                <w:bCs/>
                <w:i/>
                <w:sz w:val="18"/>
                <w:szCs w:val="18"/>
              </w:rPr>
              <w:t>-</w:t>
            </w:r>
            <w:r w:rsidRPr="008D2F69">
              <w:rPr>
                <w:rFonts w:ascii="Arial" w:hAnsi="Arial" w:cs="Arial"/>
                <w:b/>
                <w:bCs/>
                <w:i/>
                <w:sz w:val="18"/>
                <w:szCs w:val="18"/>
              </w:rPr>
              <w:t>making</w:t>
            </w:r>
          </w:p>
          <w:p w14:paraId="380DA6DE" w14:textId="77777777" w:rsidR="00D3057C" w:rsidRDefault="00D3057C" w:rsidP="00D3057C">
            <w:pPr>
              <w:spacing w:before="60" w:after="60"/>
              <w:rPr>
                <w:rFonts w:ascii="Arial" w:hAnsi="Arial" w:cs="Arial"/>
                <w:i/>
                <w:iCs/>
                <w:sz w:val="18"/>
                <w:szCs w:val="18"/>
              </w:rPr>
            </w:pPr>
            <w:r w:rsidRPr="008D2F69">
              <w:rPr>
                <w:rFonts w:ascii="Arial" w:hAnsi="Arial" w:cs="Arial"/>
                <w:i/>
                <w:iCs/>
                <w:sz w:val="18"/>
                <w:szCs w:val="18"/>
              </w:rPr>
              <w:t xml:space="preserve">Council planning decisions upheld at </w:t>
            </w:r>
            <w:bookmarkStart w:id="334" w:name="_Int_PmlKnzj8"/>
            <w:r w:rsidRPr="008D2F69">
              <w:rPr>
                <w:rFonts w:ascii="Arial" w:hAnsi="Arial" w:cs="Arial"/>
                <w:i/>
                <w:iCs/>
                <w:sz w:val="18"/>
                <w:szCs w:val="18"/>
              </w:rPr>
              <w:t>VCAT</w:t>
            </w:r>
            <w:bookmarkEnd w:id="334"/>
          </w:p>
          <w:p w14:paraId="7EC75209" w14:textId="77777777" w:rsidR="00D3057C" w:rsidRPr="008D2F69" w:rsidRDefault="00D3057C" w:rsidP="00D3057C">
            <w:pPr>
              <w:spacing w:before="60" w:after="60"/>
              <w:rPr>
                <w:rFonts w:ascii="Arial" w:hAnsi="Arial" w:cs="Arial"/>
                <w:sz w:val="18"/>
                <w:szCs w:val="18"/>
              </w:rPr>
            </w:pPr>
            <w:r w:rsidRPr="008D2F69">
              <w:rPr>
                <w:rFonts w:ascii="Arial" w:hAnsi="Arial" w:cs="Arial"/>
                <w:sz w:val="18"/>
                <w:szCs w:val="18"/>
              </w:rPr>
              <w:t>[Number of VCAT decisions that did not set aside council's decision in relation to a planning application / Number of VCAT decisions in relation to planning applications] x100</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FA316BC" w14:textId="268AFA99" w:rsidR="00D3057C" w:rsidRPr="008D2F69" w:rsidRDefault="00D3057C" w:rsidP="00AC08DB">
            <w:pPr>
              <w:pStyle w:val="TableText"/>
              <w:spacing w:before="60" w:after="60"/>
              <w:jc w:val="center"/>
              <w:rPr>
                <w:rFonts w:ascii="Arial" w:hAnsi="Arial" w:cs="Arial"/>
                <w:szCs w:val="18"/>
              </w:rPr>
            </w:pPr>
            <w:r w:rsidRPr="008D2F69">
              <w:rPr>
                <w:rFonts w:ascii="Arial" w:hAnsi="Arial" w:cs="Arial"/>
                <w:szCs w:val="18"/>
              </w:rPr>
              <w:t>54.17%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EAC00B0" w14:textId="3CBC881D" w:rsidR="00D3057C" w:rsidRPr="008D2F69" w:rsidRDefault="00D3057C" w:rsidP="00AC08DB">
            <w:pPr>
              <w:pStyle w:val="TableText"/>
              <w:spacing w:before="60" w:after="60"/>
              <w:jc w:val="center"/>
              <w:rPr>
                <w:rFonts w:ascii="Arial" w:hAnsi="Arial" w:cs="Arial"/>
                <w:szCs w:val="18"/>
              </w:rPr>
            </w:pPr>
            <w:r w:rsidRPr="008D2F69">
              <w:rPr>
                <w:rFonts w:ascii="Arial" w:hAnsi="Arial" w:cs="Arial"/>
                <w:szCs w:val="18"/>
              </w:rPr>
              <w:t>71.79%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7A34A56" w14:textId="27BE93C8" w:rsidR="00D3057C" w:rsidRPr="008D2F69" w:rsidRDefault="00D3057C" w:rsidP="00AC08DB">
            <w:pPr>
              <w:pStyle w:val="TableText"/>
              <w:spacing w:before="60" w:after="60"/>
              <w:jc w:val="center"/>
              <w:rPr>
                <w:rFonts w:ascii="Arial" w:hAnsi="Arial" w:cs="Arial"/>
                <w:szCs w:val="18"/>
              </w:rPr>
            </w:pPr>
            <w:r w:rsidRPr="00A32D05">
              <w:rPr>
                <w:rFonts w:ascii="Arial" w:hAnsi="Arial" w:cs="Arial"/>
                <w:szCs w:val="18"/>
              </w:rPr>
              <w:t>72.41%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E679C63" w14:textId="49A10986" w:rsidR="00D3057C" w:rsidRPr="00A32D05" w:rsidRDefault="0036124E" w:rsidP="00AC08DB">
            <w:pPr>
              <w:pStyle w:val="TableText"/>
              <w:spacing w:before="60" w:after="60"/>
              <w:jc w:val="center"/>
              <w:rPr>
                <w:rFonts w:ascii="Arial" w:hAnsi="Arial" w:cs="Arial"/>
                <w:szCs w:val="18"/>
              </w:rPr>
            </w:pPr>
            <w:r>
              <w:rPr>
                <w:rFonts w:ascii="Arial" w:hAnsi="Arial" w:cs="Arial"/>
                <w:szCs w:val="18"/>
              </w:rPr>
              <w:t>64.00%</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57E73EF5" w14:textId="035A25F9" w:rsidR="00D3057C" w:rsidRPr="000159FC" w:rsidRDefault="00D3322E" w:rsidP="00287928">
            <w:pPr>
              <w:spacing w:before="100" w:after="100"/>
              <w:rPr>
                <w:rFonts w:ascii="Arial" w:hAnsi="Arial" w:cs="Arial"/>
                <w:sz w:val="18"/>
                <w:szCs w:val="18"/>
              </w:rPr>
            </w:pPr>
            <w:r w:rsidRPr="00D3322E">
              <w:rPr>
                <w:rFonts w:ascii="Arial" w:hAnsi="Arial" w:cs="Arial"/>
                <w:sz w:val="18"/>
                <w:szCs w:val="18"/>
              </w:rPr>
              <w:t>The majority of Council planning decisions (16 out of 25) continue to be upheld at VCAT. While the figure is slightly down from the previous two years, the result will continue to be variable due to the number and types of applications considered by VCAT.</w:t>
            </w:r>
          </w:p>
        </w:tc>
      </w:tr>
      <w:tr w:rsidR="00D3057C" w:rsidRPr="00A52226" w14:paraId="2A70588F" w14:textId="77777777" w:rsidTr="00C24EEB">
        <w:tc>
          <w:tcPr>
            <w:tcW w:w="15510" w:type="dxa"/>
            <w:gridSpan w:val="10"/>
            <w:tcBorders>
              <w:top w:val="single" w:sz="4" w:space="0" w:color="auto"/>
              <w:left w:val="single" w:sz="4" w:space="0" w:color="auto"/>
              <w:bottom w:val="single" w:sz="4" w:space="0" w:color="auto"/>
              <w:right w:val="single" w:sz="4" w:space="0" w:color="auto"/>
            </w:tcBorders>
            <w:shd w:val="clear" w:color="auto" w:fill="D5E8F1"/>
            <w:hideMark/>
          </w:tcPr>
          <w:p w14:paraId="560F77B6" w14:textId="77777777" w:rsidR="00D3057C" w:rsidRPr="008D2F69" w:rsidRDefault="00D3057C" w:rsidP="00D3057C">
            <w:pPr>
              <w:pStyle w:val="TableText"/>
              <w:keepNext/>
              <w:spacing w:before="60" w:after="60"/>
              <w:rPr>
                <w:rFonts w:ascii="Arial" w:hAnsi="Arial" w:cs="Arial"/>
                <w:b/>
                <w:i/>
                <w:szCs w:val="18"/>
              </w:rPr>
            </w:pPr>
            <w:r w:rsidRPr="008D2F69">
              <w:rPr>
                <w:rFonts w:ascii="Arial" w:hAnsi="Arial" w:cs="Arial"/>
                <w:b/>
                <w:i/>
                <w:szCs w:val="18"/>
              </w:rPr>
              <w:t>Waste Collection</w:t>
            </w:r>
          </w:p>
        </w:tc>
      </w:tr>
      <w:tr w:rsidR="00D3057C" w:rsidRPr="00A52226" w14:paraId="78232267" w14:textId="77777777" w:rsidTr="00AC08DB">
        <w:tc>
          <w:tcPr>
            <w:tcW w:w="574" w:type="dxa"/>
            <w:tcBorders>
              <w:top w:val="single" w:sz="4" w:space="0" w:color="auto"/>
              <w:left w:val="single" w:sz="4" w:space="0" w:color="auto"/>
              <w:bottom w:val="single" w:sz="4" w:space="0" w:color="auto"/>
              <w:right w:val="single" w:sz="4" w:space="0" w:color="auto"/>
            </w:tcBorders>
            <w:shd w:val="clear" w:color="auto" w:fill="auto"/>
            <w:hideMark/>
          </w:tcPr>
          <w:p w14:paraId="33023ED1" w14:textId="77777777" w:rsidR="00D3057C" w:rsidRPr="00B46120" w:rsidRDefault="00D3057C" w:rsidP="00D3057C">
            <w:pPr>
              <w:pStyle w:val="TableText"/>
              <w:keepNext/>
              <w:spacing w:before="60" w:after="60"/>
              <w:rPr>
                <w:rFonts w:ascii="Arial" w:hAnsi="Arial" w:cs="Arial"/>
                <w:szCs w:val="18"/>
              </w:rPr>
            </w:pPr>
            <w:r w:rsidRPr="00B46120">
              <w:rPr>
                <w:rFonts w:ascii="Arial" w:hAnsi="Arial" w:cs="Arial"/>
                <w:szCs w:val="18"/>
              </w:rPr>
              <w:t>WC5</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14:paraId="78309BBC" w14:textId="77777777" w:rsidR="00D3057C" w:rsidRPr="008D2F69" w:rsidRDefault="00D3057C" w:rsidP="00D3057C">
            <w:pPr>
              <w:pStyle w:val="BodyText"/>
              <w:keepNext/>
              <w:spacing w:before="60" w:after="60"/>
              <w:rPr>
                <w:rFonts w:ascii="Arial" w:hAnsi="Arial" w:cs="Arial"/>
                <w:b/>
                <w:bCs/>
                <w:i/>
                <w:sz w:val="18"/>
                <w:szCs w:val="18"/>
              </w:rPr>
            </w:pPr>
            <w:r w:rsidRPr="008D2F69">
              <w:rPr>
                <w:rFonts w:ascii="Arial" w:hAnsi="Arial" w:cs="Arial"/>
                <w:b/>
                <w:bCs/>
                <w:i/>
                <w:sz w:val="18"/>
                <w:szCs w:val="18"/>
              </w:rPr>
              <w:t>Waste diversion</w:t>
            </w:r>
          </w:p>
          <w:p w14:paraId="7BD363E5" w14:textId="77777777" w:rsidR="00D3057C" w:rsidRDefault="00D3057C" w:rsidP="00D3057C">
            <w:pPr>
              <w:keepNext/>
              <w:spacing w:before="60" w:after="60"/>
              <w:rPr>
                <w:rFonts w:ascii="Arial" w:hAnsi="Arial" w:cs="Arial"/>
                <w:i/>
                <w:iCs/>
                <w:sz w:val="18"/>
                <w:szCs w:val="18"/>
              </w:rPr>
            </w:pPr>
            <w:r w:rsidRPr="008D2F69">
              <w:rPr>
                <w:rFonts w:ascii="Arial" w:hAnsi="Arial" w:cs="Arial"/>
                <w:i/>
                <w:iCs/>
                <w:sz w:val="18"/>
                <w:szCs w:val="18"/>
              </w:rPr>
              <w:t>Kerbside collection waste diverted from landfill</w:t>
            </w:r>
          </w:p>
          <w:p w14:paraId="77AC37E8" w14:textId="77777777" w:rsidR="00D3057C" w:rsidRPr="008D2F69" w:rsidRDefault="00D3057C" w:rsidP="00D3057C">
            <w:pPr>
              <w:keepNext/>
              <w:spacing w:before="60" w:after="60"/>
              <w:rPr>
                <w:rFonts w:ascii="Arial" w:hAnsi="Arial" w:cs="Arial"/>
                <w:i/>
                <w:iCs/>
                <w:sz w:val="18"/>
                <w:szCs w:val="18"/>
              </w:rPr>
            </w:pPr>
            <w:r w:rsidRPr="008D2F69">
              <w:rPr>
                <w:rFonts w:ascii="Arial" w:hAnsi="Arial" w:cs="Arial"/>
                <w:sz w:val="18"/>
                <w:szCs w:val="18"/>
              </w:rPr>
              <w:t>[Weight of recyclables and green organics collected from kerbside bins / Weight of garbage, recyclables and green organics collected from kerbside bins] x100</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24E9B8E4" w14:textId="06D15D40" w:rsidR="00D3057C" w:rsidRPr="008D2F69" w:rsidRDefault="00D3057C" w:rsidP="00AC08DB">
            <w:pPr>
              <w:pStyle w:val="TableText"/>
              <w:keepNext/>
              <w:spacing w:before="60" w:after="60"/>
              <w:jc w:val="center"/>
              <w:rPr>
                <w:rFonts w:ascii="Arial" w:hAnsi="Arial" w:cs="Arial"/>
                <w:szCs w:val="18"/>
              </w:rPr>
            </w:pPr>
            <w:r w:rsidRPr="008D2F69">
              <w:rPr>
                <w:rFonts w:ascii="Arial" w:hAnsi="Arial" w:cs="Arial"/>
                <w:szCs w:val="18"/>
              </w:rPr>
              <w:t>55.73%</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3566D52D" w14:textId="28F307AA" w:rsidR="00D3057C" w:rsidRPr="008D2F69" w:rsidRDefault="00D3057C" w:rsidP="00AC08DB">
            <w:pPr>
              <w:pStyle w:val="TableText"/>
              <w:keepNext/>
              <w:spacing w:before="60" w:after="60"/>
              <w:jc w:val="center"/>
              <w:rPr>
                <w:rFonts w:ascii="Arial" w:hAnsi="Arial" w:cs="Arial"/>
                <w:szCs w:val="18"/>
              </w:rPr>
            </w:pPr>
            <w:r w:rsidRPr="008D2F69">
              <w:rPr>
                <w:rFonts w:ascii="Arial" w:hAnsi="Arial" w:cs="Arial"/>
                <w:szCs w:val="18"/>
              </w:rPr>
              <w:t>53.87%</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450CEABA" w14:textId="0E79CD11" w:rsidR="00D3057C" w:rsidRPr="008D2F69" w:rsidRDefault="00D3057C" w:rsidP="00AC08DB">
            <w:pPr>
              <w:pStyle w:val="TableText"/>
              <w:keepNext/>
              <w:spacing w:before="60" w:after="60"/>
              <w:jc w:val="center"/>
              <w:rPr>
                <w:rFonts w:ascii="Arial" w:hAnsi="Arial" w:cs="Arial"/>
                <w:szCs w:val="18"/>
              </w:rPr>
            </w:pPr>
            <w:r w:rsidRPr="00A32D05">
              <w:rPr>
                <w:rFonts w:ascii="Arial" w:hAnsi="Arial" w:cs="Arial"/>
                <w:szCs w:val="18"/>
              </w:rPr>
              <w:t>52.96%</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1B95B112" w14:textId="528810B7" w:rsidR="00D3057C" w:rsidRPr="00A32D05" w:rsidRDefault="00495DCA" w:rsidP="00AC08DB">
            <w:pPr>
              <w:pStyle w:val="TableText"/>
              <w:keepNext/>
              <w:spacing w:before="60" w:after="60"/>
              <w:jc w:val="center"/>
              <w:rPr>
                <w:rFonts w:ascii="Arial" w:hAnsi="Arial" w:cs="Arial"/>
                <w:szCs w:val="18"/>
              </w:rPr>
            </w:pPr>
            <w:r w:rsidRPr="00495DCA">
              <w:rPr>
                <w:rFonts w:ascii="Arial" w:hAnsi="Arial" w:cs="Arial"/>
                <w:szCs w:val="18"/>
              </w:rPr>
              <w:t>53.21%</w:t>
            </w:r>
          </w:p>
        </w:tc>
        <w:tc>
          <w:tcPr>
            <w:tcW w:w="5863" w:type="dxa"/>
            <w:tcBorders>
              <w:top w:val="single" w:sz="4" w:space="0" w:color="auto"/>
              <w:left w:val="single" w:sz="4" w:space="0" w:color="auto"/>
              <w:bottom w:val="single" w:sz="4" w:space="0" w:color="auto"/>
              <w:right w:val="single" w:sz="4" w:space="0" w:color="auto"/>
            </w:tcBorders>
            <w:shd w:val="clear" w:color="auto" w:fill="auto"/>
          </w:tcPr>
          <w:p w14:paraId="58B6CEAA" w14:textId="24E8A41D" w:rsidR="00D3057C" w:rsidRPr="008A6604" w:rsidRDefault="008A6604" w:rsidP="00287928">
            <w:pPr>
              <w:spacing w:before="100" w:after="100"/>
              <w:rPr>
                <w:rFonts w:ascii="Arial" w:hAnsi="Arial" w:cs="Arial"/>
                <w:bCs/>
                <w:iCs/>
                <w:sz w:val="18"/>
                <w:szCs w:val="18"/>
              </w:rPr>
            </w:pPr>
            <w:r w:rsidRPr="008A6604">
              <w:rPr>
                <w:rFonts w:ascii="Arial" w:hAnsi="Arial" w:cs="Arial"/>
                <w:sz w:val="18"/>
                <w:szCs w:val="18"/>
              </w:rPr>
              <w:t xml:space="preserve">A marginal increase in waste diversion occurred in </w:t>
            </w:r>
            <w:r w:rsidR="00D72420">
              <w:rPr>
                <w:rFonts w:ascii="Arial" w:hAnsi="Arial" w:cs="Arial"/>
                <w:sz w:val="18"/>
                <w:szCs w:val="18"/>
              </w:rPr>
              <w:t>2022</w:t>
            </w:r>
            <w:r w:rsidR="00C82E47">
              <w:rPr>
                <w:rFonts w:ascii="Arial" w:hAnsi="Arial" w:cs="Arial"/>
                <w:sz w:val="18"/>
                <w:szCs w:val="18"/>
              </w:rPr>
              <w:t>−</w:t>
            </w:r>
            <w:r w:rsidR="00D72420">
              <w:rPr>
                <w:rFonts w:ascii="Arial" w:hAnsi="Arial" w:cs="Arial"/>
                <w:sz w:val="18"/>
                <w:szCs w:val="18"/>
              </w:rPr>
              <w:t xml:space="preserve">23 </w:t>
            </w:r>
            <w:r w:rsidRPr="008A6604">
              <w:rPr>
                <w:rFonts w:ascii="Arial" w:hAnsi="Arial" w:cs="Arial"/>
                <w:sz w:val="18"/>
                <w:szCs w:val="18"/>
              </w:rPr>
              <w:t>largely due to improvement in recycling processing. Waste tonnage continues to increase due to population growth in new subdivisions.</w:t>
            </w:r>
          </w:p>
        </w:tc>
      </w:tr>
    </w:tbl>
    <w:p w14:paraId="6B20C7EC" w14:textId="77777777" w:rsidR="00F87E6E" w:rsidRPr="00306C69" w:rsidRDefault="00F87E6E" w:rsidP="00F87E6E">
      <w:pPr>
        <w:autoSpaceDE w:val="0"/>
        <w:autoSpaceDN w:val="0"/>
        <w:adjustRightInd w:val="0"/>
        <w:spacing w:before="100" w:after="100"/>
        <w:rPr>
          <w:rFonts w:ascii="Arial" w:hAnsi="Arial" w:cs="Arial"/>
          <w:b/>
          <w:sz w:val="18"/>
          <w:szCs w:val="18"/>
        </w:rPr>
      </w:pPr>
      <w:bookmarkStart w:id="335" w:name="_Hlk79864284"/>
      <w:bookmarkEnd w:id="333"/>
      <w:r w:rsidRPr="00306C69">
        <w:rPr>
          <w:rFonts w:ascii="Arial" w:hAnsi="Arial" w:cs="Arial"/>
          <w:b/>
          <w:sz w:val="18"/>
          <w:szCs w:val="18"/>
        </w:rPr>
        <w:t>Definitions</w:t>
      </w:r>
    </w:p>
    <w:p w14:paraId="63A29BE6" w14:textId="77777777" w:rsidR="00F87E6E" w:rsidRPr="00306C69" w:rsidRDefault="00F87E6E" w:rsidP="00F87E6E">
      <w:pPr>
        <w:autoSpaceDE w:val="0"/>
        <w:autoSpaceDN w:val="0"/>
        <w:adjustRightInd w:val="0"/>
        <w:spacing w:before="100" w:after="100"/>
        <w:rPr>
          <w:rFonts w:ascii="Arial" w:hAnsi="Arial" w:cs="Arial"/>
          <w:b/>
          <w:sz w:val="18"/>
          <w:szCs w:val="18"/>
        </w:rPr>
      </w:pPr>
      <w:r w:rsidRPr="00306C69">
        <w:rPr>
          <w:rFonts w:ascii="Arial" w:hAnsi="Arial" w:cs="Arial"/>
          <w:sz w:val="18"/>
          <w:szCs w:val="18"/>
        </w:rPr>
        <w:t xml:space="preserve">‘Aboriginal child’ means a child who is an Aboriginal person </w:t>
      </w:r>
    </w:p>
    <w:p w14:paraId="7043A76F"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‘Aboriginal person’ has the same meaning as in the </w:t>
      </w:r>
      <w:r w:rsidRPr="00306C69">
        <w:rPr>
          <w:rFonts w:ascii="Arial" w:hAnsi="Arial" w:cs="Arial"/>
          <w:i/>
          <w:sz w:val="18"/>
          <w:szCs w:val="18"/>
        </w:rPr>
        <w:t>Aboriginal Heritage Act 2006</w:t>
      </w:r>
    </w:p>
    <w:p w14:paraId="6E7B4834"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‘Active library borrower’ means a member of a library who has borrowed a book from the library </w:t>
      </w:r>
    </w:p>
    <w:p w14:paraId="0A8DEEE7"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‘Annual report’ means an annual report prepared by a council under section 98 of the Act </w:t>
      </w:r>
    </w:p>
    <w:p w14:paraId="0212B8B6"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‘Class 1 food premises’ means food premises, within the meaning of the </w:t>
      </w:r>
      <w:r w:rsidRPr="00306C69">
        <w:rPr>
          <w:rFonts w:ascii="Arial" w:hAnsi="Arial" w:cs="Arial"/>
          <w:i/>
          <w:sz w:val="18"/>
          <w:szCs w:val="18"/>
        </w:rPr>
        <w:t>Food Act 1984</w:t>
      </w:r>
      <w:r w:rsidRPr="00306C69">
        <w:rPr>
          <w:rFonts w:ascii="Arial" w:hAnsi="Arial" w:cs="Arial"/>
          <w:sz w:val="18"/>
          <w:szCs w:val="18"/>
        </w:rPr>
        <w:t xml:space="preserve">, that have been declared as class 1 food premises under section 19C of that Act </w:t>
      </w:r>
    </w:p>
    <w:p w14:paraId="2344D8B7"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‘Class 2 food premises’ means food premises, within the meaning of the </w:t>
      </w:r>
      <w:r w:rsidRPr="00306C69">
        <w:rPr>
          <w:rFonts w:ascii="Arial" w:hAnsi="Arial" w:cs="Arial"/>
          <w:i/>
          <w:sz w:val="18"/>
          <w:szCs w:val="18"/>
        </w:rPr>
        <w:t>Food Act 1984</w:t>
      </w:r>
      <w:r w:rsidRPr="00306C69">
        <w:rPr>
          <w:rFonts w:ascii="Arial" w:hAnsi="Arial" w:cs="Arial"/>
          <w:sz w:val="18"/>
          <w:szCs w:val="18"/>
        </w:rPr>
        <w:t xml:space="preserve">, that have been declared as class 2 food premises under section 19C of that Act </w:t>
      </w:r>
    </w:p>
    <w:p w14:paraId="233A999C"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lastRenderedPageBreak/>
        <w:t xml:space="preserve">‘Critical non-compliance outcome notification’ means a notification received by council under section 19N(3) or (4) of the </w:t>
      </w:r>
      <w:r w:rsidRPr="00306C69">
        <w:rPr>
          <w:rFonts w:ascii="Arial" w:hAnsi="Arial" w:cs="Arial"/>
          <w:i/>
          <w:sz w:val="18"/>
          <w:szCs w:val="18"/>
        </w:rPr>
        <w:t>Food Act 1984</w:t>
      </w:r>
      <w:r w:rsidRPr="00306C69">
        <w:rPr>
          <w:rFonts w:ascii="Arial" w:hAnsi="Arial" w:cs="Arial"/>
          <w:sz w:val="18"/>
          <w:szCs w:val="18"/>
        </w:rPr>
        <w:t xml:space="preserve">, or advice given to council by an authorised officer under that Act, of a deficiency that poses an immediate serious threat to public health </w:t>
      </w:r>
    </w:p>
    <w:p w14:paraId="1A23B7D6"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‘Food premises’ has the same meaning as in the </w:t>
      </w:r>
      <w:r w:rsidRPr="00306C69">
        <w:rPr>
          <w:rFonts w:ascii="Arial" w:hAnsi="Arial" w:cs="Arial"/>
          <w:i/>
          <w:sz w:val="18"/>
          <w:szCs w:val="18"/>
        </w:rPr>
        <w:t>Food Act 1984</w:t>
      </w:r>
    </w:p>
    <w:p w14:paraId="67504F20" w14:textId="77777777" w:rsidR="00F87E6E" w:rsidRPr="00306C69" w:rsidRDefault="00F87E6E" w:rsidP="00F87E6E">
      <w:pPr>
        <w:autoSpaceDE w:val="0"/>
        <w:autoSpaceDN w:val="0"/>
        <w:adjustRightInd w:val="0"/>
        <w:spacing w:before="100" w:after="100"/>
        <w:rPr>
          <w:rFonts w:ascii="Arial" w:hAnsi="Arial" w:cs="Arial"/>
          <w:i/>
          <w:sz w:val="18"/>
          <w:szCs w:val="18"/>
        </w:rPr>
      </w:pPr>
      <w:r w:rsidRPr="00306C69">
        <w:rPr>
          <w:rFonts w:ascii="Arial" w:hAnsi="Arial" w:cs="Arial"/>
          <w:sz w:val="18"/>
          <w:szCs w:val="18"/>
        </w:rPr>
        <w:t xml:space="preserve">‘Local road’ means a sealed or unsealed road for which the council is the responsible road authority under the </w:t>
      </w:r>
      <w:r w:rsidRPr="00306C69">
        <w:rPr>
          <w:rFonts w:ascii="Arial" w:hAnsi="Arial" w:cs="Arial"/>
          <w:i/>
          <w:sz w:val="18"/>
          <w:szCs w:val="18"/>
        </w:rPr>
        <w:t>Road Management Act 2004</w:t>
      </w:r>
    </w:p>
    <w:p w14:paraId="0EF87C48"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 xml:space="preserve">‘Major non-compliance outcome notification’ means a notification received by a council under section 19N(3) or (4) of the </w:t>
      </w:r>
      <w:r w:rsidRPr="00306C69">
        <w:rPr>
          <w:rFonts w:ascii="Arial" w:hAnsi="Arial" w:cs="Arial"/>
          <w:i/>
          <w:sz w:val="18"/>
          <w:szCs w:val="18"/>
        </w:rPr>
        <w:t>Food Act 1984</w:t>
      </w:r>
      <w:r w:rsidRPr="00306C69">
        <w:rPr>
          <w:rFonts w:ascii="Arial" w:hAnsi="Arial" w:cs="Arial"/>
          <w:sz w:val="18"/>
          <w:szCs w:val="18"/>
        </w:rPr>
        <w:t xml:space="preserve">, or advice given to council by an authorised officer under that Act, or a deficiency that does not pose an immediate serious threat to public health but may do so if no remedial action is taken </w:t>
      </w:r>
    </w:p>
    <w:p w14:paraId="6DC4A115" w14:textId="77777777" w:rsidR="00F87E6E" w:rsidRPr="00306C69"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‘MCH’ means the Maternal and Child Health Service provided by a council to support the health and development of children within the municipality from birth until school age</w:t>
      </w:r>
    </w:p>
    <w:p w14:paraId="2B64950C" w14:textId="77777777" w:rsidR="00F87E6E" w:rsidRDefault="00F87E6E" w:rsidP="00F87E6E">
      <w:pPr>
        <w:autoSpaceDE w:val="0"/>
        <w:autoSpaceDN w:val="0"/>
        <w:adjustRightInd w:val="0"/>
        <w:spacing w:before="100" w:after="100"/>
        <w:rPr>
          <w:rFonts w:ascii="Arial" w:hAnsi="Arial" w:cs="Arial"/>
          <w:sz w:val="18"/>
          <w:szCs w:val="18"/>
        </w:rPr>
      </w:pPr>
      <w:r w:rsidRPr="00306C69">
        <w:rPr>
          <w:rFonts w:ascii="Arial" w:hAnsi="Arial" w:cs="Arial"/>
          <w:sz w:val="18"/>
          <w:szCs w:val="18"/>
        </w:rPr>
        <w:t>‘Population’ means the resident population estimated by council</w:t>
      </w:r>
    </w:p>
    <w:p w14:paraId="2506FD68" w14:textId="77777777" w:rsidR="00CC4C64" w:rsidRDefault="00CC4C64">
      <w:pPr>
        <w:rPr>
          <w:rFonts w:ascii="Arial" w:hAnsi="Arial" w:cs="Arial"/>
          <w:b/>
          <w:color w:val="003361"/>
          <w:sz w:val="24"/>
          <w:szCs w:val="24"/>
        </w:rPr>
      </w:pPr>
      <w:bookmarkStart w:id="336" w:name="_Hlk48553766"/>
      <w:bookmarkStart w:id="337" w:name="_Hlk79864831"/>
      <w:bookmarkEnd w:id="335"/>
      <w:r>
        <w:rPr>
          <w:rFonts w:ascii="Arial" w:hAnsi="Arial" w:cs="Arial"/>
          <w:b/>
          <w:color w:val="003361"/>
          <w:sz w:val="24"/>
          <w:szCs w:val="24"/>
        </w:rPr>
        <w:br w:type="page"/>
      </w:r>
    </w:p>
    <w:p w14:paraId="4CB6AEEC" w14:textId="145892DE" w:rsidR="00F87E6E" w:rsidRPr="003B1E97" w:rsidRDefault="00F87E6E" w:rsidP="008A6604">
      <w:pPr>
        <w:keepNext/>
        <w:spacing w:before="100" w:after="100"/>
        <w:rPr>
          <w:rFonts w:ascii="Arial" w:hAnsi="Arial" w:cs="Arial"/>
          <w:b/>
          <w:color w:val="003361"/>
          <w:sz w:val="24"/>
          <w:szCs w:val="24"/>
        </w:rPr>
      </w:pPr>
      <w:r w:rsidRPr="003B1E97">
        <w:rPr>
          <w:rFonts w:ascii="Arial" w:hAnsi="Arial" w:cs="Arial"/>
          <w:b/>
          <w:color w:val="003361"/>
          <w:sz w:val="24"/>
          <w:szCs w:val="24"/>
        </w:rPr>
        <w:lastRenderedPageBreak/>
        <w:t>FINANCIAL PERFORMANCE INDICATORS</w:t>
      </w:r>
    </w:p>
    <w:bookmarkEnd w:id="336"/>
    <w:p w14:paraId="17616B1B" w14:textId="7ECD896C" w:rsidR="00F87E6E" w:rsidRPr="003B1E97" w:rsidRDefault="00F87E6E" w:rsidP="00F87E6E">
      <w:pPr>
        <w:tabs>
          <w:tab w:val="left" w:pos="8130"/>
        </w:tabs>
        <w:spacing w:before="100" w:after="100"/>
        <w:rPr>
          <w:rFonts w:ascii="Arial" w:hAnsi="Arial" w:cs="Arial"/>
          <w:b/>
          <w:color w:val="003361"/>
          <w:sz w:val="24"/>
          <w:szCs w:val="24"/>
        </w:rPr>
      </w:pPr>
      <w:r w:rsidRPr="003B1E97">
        <w:rPr>
          <w:rFonts w:ascii="Arial" w:hAnsi="Arial" w:cs="Arial"/>
          <w:b/>
          <w:color w:val="003361"/>
          <w:sz w:val="24"/>
          <w:szCs w:val="24"/>
        </w:rPr>
        <w:t>For the year ended 30 June 202</w:t>
      </w:r>
      <w:r w:rsidR="00186B9E">
        <w:rPr>
          <w:rFonts w:ascii="Arial" w:hAnsi="Arial" w:cs="Arial"/>
          <w:b/>
          <w:color w:val="003361"/>
          <w:sz w:val="24"/>
          <w:szCs w:val="24"/>
        </w:rPr>
        <w:t>3</w:t>
      </w:r>
    </w:p>
    <w:tbl>
      <w:tblP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20" w:firstRow="1" w:lastRow="0" w:firstColumn="0" w:lastColumn="0" w:noHBand="1" w:noVBand="1"/>
      </w:tblPr>
      <w:tblGrid>
        <w:gridCol w:w="561"/>
        <w:gridCol w:w="3084"/>
        <w:gridCol w:w="1031"/>
        <w:gridCol w:w="1032"/>
        <w:gridCol w:w="1032"/>
        <w:gridCol w:w="1032"/>
        <w:gridCol w:w="1032"/>
        <w:gridCol w:w="1032"/>
        <w:gridCol w:w="1032"/>
        <w:gridCol w:w="1032"/>
        <w:gridCol w:w="3608"/>
      </w:tblGrid>
      <w:tr w:rsidR="00EF4FD4" w:rsidRPr="00A52226" w14:paraId="51106681" w14:textId="77777777" w:rsidTr="00AC08DB">
        <w:trPr>
          <w:trHeight w:val="70"/>
          <w:tblHeader/>
        </w:trPr>
        <w:tc>
          <w:tcPr>
            <w:tcW w:w="3645" w:type="dxa"/>
            <w:gridSpan w:val="2"/>
            <w:vMerge w:val="restart"/>
            <w:tcBorders>
              <w:top w:val="single" w:sz="4" w:space="0" w:color="auto"/>
              <w:left w:val="single" w:sz="4" w:space="0" w:color="auto"/>
              <w:right w:val="single" w:sz="4" w:space="0" w:color="auto"/>
            </w:tcBorders>
            <w:shd w:val="clear" w:color="auto" w:fill="003361"/>
            <w:vAlign w:val="center"/>
            <w:hideMark/>
          </w:tcPr>
          <w:p w14:paraId="0F569658" w14:textId="77777777" w:rsidR="00F87E6E" w:rsidRPr="00B46120" w:rsidRDefault="00F87E6E" w:rsidP="00AC08DB">
            <w:pPr>
              <w:pStyle w:val="TableText"/>
              <w:keepNext/>
              <w:spacing w:before="60" w:after="60"/>
              <w:jc w:val="center"/>
              <w:rPr>
                <w:rFonts w:ascii="Arial" w:hAnsi="Arial" w:cs="Arial"/>
                <w:color w:val="FFFFFF"/>
                <w:szCs w:val="18"/>
              </w:rPr>
            </w:pPr>
            <w:bookmarkStart w:id="338" w:name="_Hlk80107412"/>
            <w:bookmarkStart w:id="339" w:name="_Hlk48593735"/>
            <w:bookmarkEnd w:id="337"/>
          </w:p>
          <w:p w14:paraId="07D275E7" w14:textId="77777777" w:rsidR="00F87E6E" w:rsidRPr="00D16F02" w:rsidRDefault="00F87E6E" w:rsidP="00B50C0A">
            <w:pPr>
              <w:pStyle w:val="TableText"/>
              <w:keepNext/>
              <w:spacing w:before="60" w:after="60"/>
              <w:rPr>
                <w:rFonts w:ascii="Arial" w:hAnsi="Arial" w:cs="Arial"/>
                <w:color w:val="FFFFFF"/>
                <w:szCs w:val="18"/>
              </w:rPr>
            </w:pPr>
            <w:r w:rsidRPr="00D16F02">
              <w:rPr>
                <w:rFonts w:ascii="Arial" w:hAnsi="Arial" w:cs="Arial"/>
                <w:b/>
                <w:color w:val="FFFFFF"/>
                <w:szCs w:val="18"/>
              </w:rPr>
              <w:t>DIMENSION</w:t>
            </w:r>
            <w:r w:rsidRPr="00D16F02">
              <w:rPr>
                <w:rFonts w:ascii="Arial" w:hAnsi="Arial" w:cs="Arial"/>
                <w:color w:val="FFFFFF"/>
                <w:szCs w:val="18"/>
              </w:rPr>
              <w:t>/</w:t>
            </w:r>
            <w:r w:rsidRPr="00D16F02">
              <w:rPr>
                <w:rFonts w:ascii="Arial" w:hAnsi="Arial" w:cs="Arial"/>
                <w:b/>
                <w:color w:val="FFFFFF"/>
                <w:szCs w:val="18"/>
              </w:rPr>
              <w:t>INDICATOR</w:t>
            </w:r>
            <w:r w:rsidRPr="00D16F02">
              <w:rPr>
                <w:rFonts w:ascii="Arial" w:hAnsi="Arial" w:cs="Arial"/>
                <w:color w:val="FFFFFF"/>
                <w:szCs w:val="18"/>
              </w:rPr>
              <w:t>/</w:t>
            </w:r>
            <w:r w:rsidRPr="00D16F02">
              <w:rPr>
                <w:rFonts w:ascii="Arial" w:hAnsi="Arial" w:cs="Arial"/>
                <w:b/>
                <w:color w:val="FFFFFF"/>
                <w:szCs w:val="18"/>
              </w:rPr>
              <w:t>MEASURE</w:t>
            </w:r>
          </w:p>
        </w:tc>
        <w:tc>
          <w:tcPr>
            <w:tcW w:w="4127" w:type="dxa"/>
            <w:gridSpan w:val="4"/>
            <w:tcBorders>
              <w:top w:val="single" w:sz="4" w:space="0" w:color="auto"/>
              <w:left w:val="single" w:sz="4" w:space="0" w:color="auto"/>
              <w:right w:val="single" w:sz="4" w:space="0" w:color="auto"/>
            </w:tcBorders>
            <w:shd w:val="clear" w:color="auto" w:fill="003361"/>
            <w:vAlign w:val="center"/>
            <w:hideMark/>
          </w:tcPr>
          <w:p w14:paraId="3001E0C8" w14:textId="04124D02" w:rsidR="00F87E6E" w:rsidRPr="00C74A4E" w:rsidRDefault="00F87E6E" w:rsidP="00AC08DB">
            <w:pPr>
              <w:pStyle w:val="TableText"/>
              <w:keepNext/>
              <w:spacing w:before="60" w:after="60"/>
              <w:jc w:val="center"/>
              <w:rPr>
                <w:rFonts w:ascii="Arial" w:hAnsi="Arial" w:cs="Arial"/>
                <w:b/>
                <w:color w:val="FFFFFF"/>
                <w:szCs w:val="18"/>
              </w:rPr>
            </w:pPr>
            <w:r w:rsidRPr="00C74A4E">
              <w:rPr>
                <w:rFonts w:ascii="Arial" w:hAnsi="Arial" w:cs="Arial"/>
                <w:b/>
                <w:color w:val="FFFFFF"/>
                <w:szCs w:val="18"/>
              </w:rPr>
              <w:t>RESULTS</w:t>
            </w:r>
          </w:p>
        </w:tc>
        <w:tc>
          <w:tcPr>
            <w:tcW w:w="4128" w:type="dxa"/>
            <w:gridSpan w:val="4"/>
            <w:tcBorders>
              <w:top w:val="single" w:sz="4" w:space="0" w:color="auto"/>
              <w:left w:val="single" w:sz="4" w:space="0" w:color="auto"/>
              <w:bottom w:val="single" w:sz="4" w:space="0" w:color="auto"/>
              <w:right w:val="single" w:sz="4" w:space="0" w:color="auto"/>
            </w:tcBorders>
            <w:shd w:val="clear" w:color="auto" w:fill="003361"/>
            <w:vAlign w:val="center"/>
            <w:hideMark/>
          </w:tcPr>
          <w:p w14:paraId="53192588" w14:textId="77777777" w:rsidR="00F87E6E" w:rsidRPr="00C74A4E" w:rsidRDefault="00F87E6E" w:rsidP="00AC08DB">
            <w:pPr>
              <w:pStyle w:val="TableText"/>
              <w:keepNext/>
              <w:spacing w:before="60" w:after="60"/>
              <w:jc w:val="center"/>
              <w:rPr>
                <w:rFonts w:ascii="Arial" w:hAnsi="Arial" w:cs="Arial"/>
                <w:b/>
                <w:color w:val="FFFFFF"/>
                <w:szCs w:val="18"/>
              </w:rPr>
            </w:pPr>
            <w:r w:rsidRPr="00C74A4E">
              <w:rPr>
                <w:rFonts w:ascii="Arial" w:hAnsi="Arial" w:cs="Arial"/>
                <w:b/>
                <w:color w:val="FFFFFF"/>
                <w:szCs w:val="18"/>
              </w:rPr>
              <w:t>FORECASTS</w:t>
            </w:r>
          </w:p>
        </w:tc>
        <w:tc>
          <w:tcPr>
            <w:tcW w:w="3608" w:type="dxa"/>
            <w:vMerge w:val="restart"/>
            <w:tcBorders>
              <w:top w:val="single" w:sz="4" w:space="0" w:color="auto"/>
              <w:left w:val="single" w:sz="4" w:space="0" w:color="auto"/>
              <w:right w:val="single" w:sz="4" w:space="0" w:color="auto"/>
            </w:tcBorders>
            <w:shd w:val="clear" w:color="auto" w:fill="003361"/>
            <w:vAlign w:val="center"/>
            <w:hideMark/>
          </w:tcPr>
          <w:p w14:paraId="06C1BA30" w14:textId="77777777" w:rsidR="00F87E6E" w:rsidRPr="00C74A4E" w:rsidRDefault="00F87E6E" w:rsidP="00C6616B">
            <w:pPr>
              <w:pStyle w:val="TableText"/>
              <w:keepNext/>
              <w:spacing w:before="60" w:after="60"/>
              <w:rPr>
                <w:rFonts w:ascii="Arial" w:hAnsi="Arial" w:cs="Arial"/>
                <w:b/>
                <w:color w:val="FFFFFF"/>
                <w:szCs w:val="18"/>
              </w:rPr>
            </w:pPr>
            <w:r w:rsidRPr="00C74A4E">
              <w:rPr>
                <w:rFonts w:ascii="Arial" w:hAnsi="Arial" w:cs="Arial"/>
                <w:b/>
                <w:color w:val="FFFFFF"/>
                <w:szCs w:val="18"/>
              </w:rPr>
              <w:t xml:space="preserve">MATERIAL VARIATIONS </w:t>
            </w:r>
            <w:r>
              <w:rPr>
                <w:rFonts w:ascii="Arial" w:hAnsi="Arial" w:cs="Arial"/>
                <w:b/>
                <w:color w:val="FFFFFF"/>
                <w:szCs w:val="18"/>
              </w:rPr>
              <w:br/>
            </w:r>
            <w:r w:rsidRPr="00C74A4E">
              <w:rPr>
                <w:rFonts w:ascii="Arial" w:hAnsi="Arial" w:cs="Arial"/>
                <w:b/>
                <w:color w:val="FFFFFF"/>
                <w:szCs w:val="18"/>
              </w:rPr>
              <w:t>AND COMMENTS</w:t>
            </w:r>
          </w:p>
        </w:tc>
      </w:tr>
      <w:bookmarkEnd w:id="338"/>
      <w:tr w:rsidR="001D2A98" w:rsidRPr="00A52226" w14:paraId="0B990CCD" w14:textId="77777777" w:rsidTr="00AC08DB">
        <w:trPr>
          <w:trHeight w:val="351"/>
          <w:tblHeader/>
        </w:trPr>
        <w:tc>
          <w:tcPr>
            <w:tcW w:w="3645" w:type="dxa"/>
            <w:gridSpan w:val="2"/>
            <w:vMerge/>
            <w:tcBorders>
              <w:left w:val="single" w:sz="4" w:space="0" w:color="auto"/>
              <w:bottom w:val="single" w:sz="4" w:space="0" w:color="auto"/>
              <w:right w:val="single" w:sz="4" w:space="0" w:color="auto"/>
            </w:tcBorders>
            <w:shd w:val="clear" w:color="auto" w:fill="1F497D"/>
            <w:vAlign w:val="center"/>
            <w:hideMark/>
          </w:tcPr>
          <w:p w14:paraId="7D393D00" w14:textId="77777777" w:rsidR="00D3057C" w:rsidRPr="00B46120" w:rsidRDefault="00D3057C" w:rsidP="00D3057C">
            <w:pPr>
              <w:spacing w:before="60" w:after="60"/>
              <w:rPr>
                <w:rFonts w:ascii="Arial" w:hAnsi="Arial" w:cs="Arial"/>
                <w:color w:val="FFFFFF"/>
                <w:sz w:val="18"/>
                <w:szCs w:val="18"/>
              </w:rPr>
            </w:pPr>
          </w:p>
        </w:tc>
        <w:tc>
          <w:tcPr>
            <w:tcW w:w="1031" w:type="dxa"/>
            <w:tcBorders>
              <w:left w:val="single" w:sz="4" w:space="0" w:color="auto"/>
              <w:bottom w:val="single" w:sz="4" w:space="0" w:color="auto"/>
              <w:right w:val="single" w:sz="4" w:space="0" w:color="auto"/>
            </w:tcBorders>
            <w:shd w:val="clear" w:color="auto" w:fill="003361"/>
            <w:vAlign w:val="center"/>
            <w:hideMark/>
          </w:tcPr>
          <w:p w14:paraId="17E6168C" w14:textId="4077043B" w:rsidR="00D3057C" w:rsidRPr="00AC08DB" w:rsidRDefault="00D3057C" w:rsidP="00AC08DB">
            <w:pPr>
              <w:spacing w:before="60" w:after="60"/>
              <w:jc w:val="center"/>
              <w:rPr>
                <w:rFonts w:ascii="Arial" w:hAnsi="Arial" w:cs="Arial"/>
                <w:b/>
                <w:color w:val="FFFFFF"/>
                <w:sz w:val="18"/>
                <w:szCs w:val="14"/>
                <w:highlight w:val="yellow"/>
              </w:rPr>
            </w:pPr>
            <w:r w:rsidRPr="00AC08DB">
              <w:rPr>
                <w:rFonts w:ascii="Arial" w:hAnsi="Arial" w:cs="Arial"/>
                <w:b/>
                <w:color w:val="FFFFFF"/>
                <w:sz w:val="18"/>
                <w:szCs w:val="14"/>
              </w:rPr>
              <w:t>2020</w:t>
            </w:r>
          </w:p>
        </w:tc>
        <w:tc>
          <w:tcPr>
            <w:tcW w:w="1032" w:type="dxa"/>
            <w:tcBorders>
              <w:left w:val="single" w:sz="4" w:space="0" w:color="auto"/>
              <w:bottom w:val="single" w:sz="4" w:space="0" w:color="auto"/>
              <w:right w:val="single" w:sz="4" w:space="0" w:color="auto"/>
            </w:tcBorders>
            <w:shd w:val="clear" w:color="auto" w:fill="003361"/>
            <w:vAlign w:val="center"/>
          </w:tcPr>
          <w:p w14:paraId="70FBC1E9" w14:textId="30EA232D" w:rsidR="00D3057C" w:rsidRPr="00AC08DB" w:rsidRDefault="00D3057C" w:rsidP="00AC08DB">
            <w:pPr>
              <w:spacing w:before="60" w:after="60"/>
              <w:jc w:val="center"/>
              <w:rPr>
                <w:rFonts w:ascii="Arial" w:hAnsi="Arial" w:cs="Arial"/>
                <w:b/>
                <w:color w:val="FFFFFF"/>
                <w:sz w:val="18"/>
                <w:szCs w:val="14"/>
                <w:highlight w:val="yellow"/>
              </w:rPr>
            </w:pPr>
            <w:r w:rsidRPr="00AC08DB">
              <w:rPr>
                <w:rFonts w:ascii="Arial" w:hAnsi="Arial" w:cs="Arial"/>
                <w:b/>
                <w:color w:val="FFFFFF"/>
                <w:sz w:val="18"/>
                <w:szCs w:val="14"/>
              </w:rPr>
              <w:t>2021</w:t>
            </w:r>
          </w:p>
        </w:tc>
        <w:tc>
          <w:tcPr>
            <w:tcW w:w="1032" w:type="dxa"/>
            <w:tcBorders>
              <w:left w:val="single" w:sz="4" w:space="0" w:color="auto"/>
              <w:bottom w:val="single" w:sz="4" w:space="0" w:color="auto"/>
              <w:right w:val="single" w:sz="4" w:space="0" w:color="auto"/>
            </w:tcBorders>
            <w:shd w:val="clear" w:color="auto" w:fill="003361"/>
            <w:vAlign w:val="center"/>
          </w:tcPr>
          <w:p w14:paraId="054B0BAC" w14:textId="215443BA" w:rsidR="00D3057C" w:rsidRPr="00AC08DB" w:rsidRDefault="00D3057C" w:rsidP="00AC08DB">
            <w:pPr>
              <w:spacing w:before="60" w:after="60"/>
              <w:jc w:val="center"/>
              <w:rPr>
                <w:rFonts w:ascii="Arial" w:hAnsi="Arial" w:cs="Arial"/>
                <w:b/>
                <w:color w:val="FFFFFF"/>
                <w:sz w:val="18"/>
                <w:szCs w:val="14"/>
                <w:highlight w:val="yellow"/>
              </w:rPr>
            </w:pPr>
            <w:r w:rsidRPr="00AC08DB">
              <w:rPr>
                <w:rFonts w:ascii="Arial" w:hAnsi="Arial" w:cs="Arial"/>
                <w:b/>
                <w:color w:val="FFFFFF"/>
                <w:sz w:val="18"/>
                <w:szCs w:val="14"/>
              </w:rPr>
              <w:t>2022</w:t>
            </w:r>
          </w:p>
        </w:tc>
        <w:tc>
          <w:tcPr>
            <w:tcW w:w="1032" w:type="dxa"/>
            <w:tcBorders>
              <w:left w:val="single" w:sz="4" w:space="0" w:color="auto"/>
              <w:bottom w:val="single" w:sz="4" w:space="0" w:color="auto"/>
              <w:right w:val="single" w:sz="4" w:space="0" w:color="auto"/>
            </w:tcBorders>
            <w:shd w:val="clear" w:color="auto" w:fill="003361"/>
            <w:vAlign w:val="center"/>
          </w:tcPr>
          <w:p w14:paraId="2B0B7B0F" w14:textId="49E48D6E" w:rsidR="00D3057C" w:rsidRPr="00AC08DB" w:rsidRDefault="00D3057C" w:rsidP="00AC08DB">
            <w:pPr>
              <w:spacing w:before="60" w:after="60"/>
              <w:jc w:val="center"/>
              <w:rPr>
                <w:rFonts w:ascii="Arial" w:hAnsi="Arial" w:cs="Arial"/>
                <w:b/>
                <w:color w:val="FFFFFF"/>
                <w:sz w:val="18"/>
                <w:szCs w:val="14"/>
              </w:rPr>
            </w:pPr>
            <w:r w:rsidRPr="00AC08DB">
              <w:rPr>
                <w:rFonts w:ascii="Arial" w:hAnsi="Arial" w:cs="Arial"/>
                <w:b/>
                <w:color w:val="FFFFFF"/>
                <w:sz w:val="18"/>
                <w:szCs w:val="14"/>
              </w:rPr>
              <w:t>2023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CC36A" w14:textId="1CB1F686" w:rsidR="00D3057C" w:rsidRPr="00607397" w:rsidRDefault="00D3057C" w:rsidP="00AC08DB">
            <w:pPr>
              <w:pStyle w:val="TableText"/>
              <w:spacing w:before="60" w:after="60"/>
              <w:jc w:val="center"/>
              <w:rPr>
                <w:rFonts w:ascii="Arial" w:hAnsi="Arial" w:cs="Arial"/>
                <w:b/>
                <w:bCs/>
                <w:color w:val="000000" w:themeColor="text1"/>
                <w:szCs w:val="18"/>
              </w:rPr>
            </w:pPr>
            <w:r w:rsidRPr="00607397">
              <w:rPr>
                <w:rFonts w:ascii="Arial" w:hAnsi="Arial" w:cs="Arial"/>
                <w:b/>
                <w:bCs/>
                <w:color w:val="000000" w:themeColor="text1"/>
                <w:szCs w:val="18"/>
              </w:rPr>
              <w:t>2024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761B8F6" w14:textId="724B31D7" w:rsidR="00D3057C" w:rsidRPr="00607397" w:rsidRDefault="00D3057C" w:rsidP="00AC08DB">
            <w:pPr>
              <w:pStyle w:val="TableText"/>
              <w:spacing w:before="60" w:after="60"/>
              <w:jc w:val="center"/>
              <w:rPr>
                <w:rFonts w:ascii="Arial" w:hAnsi="Arial" w:cs="Arial"/>
                <w:b/>
                <w:bCs/>
                <w:color w:val="000000" w:themeColor="text1"/>
                <w:szCs w:val="18"/>
              </w:rPr>
            </w:pPr>
            <w:r w:rsidRPr="00607397">
              <w:rPr>
                <w:rFonts w:ascii="Arial" w:hAnsi="Arial" w:cs="Arial"/>
                <w:b/>
                <w:bCs/>
                <w:color w:val="000000" w:themeColor="text1"/>
                <w:szCs w:val="18"/>
              </w:rPr>
              <w:t>2025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B018E28" w14:textId="49C40A07" w:rsidR="00D3057C" w:rsidRPr="00607397" w:rsidRDefault="00D3057C" w:rsidP="00AC08DB">
            <w:pPr>
              <w:pStyle w:val="TableText"/>
              <w:spacing w:before="60" w:after="60"/>
              <w:jc w:val="center"/>
              <w:rPr>
                <w:rFonts w:ascii="Arial" w:hAnsi="Arial" w:cs="Arial"/>
                <w:b/>
                <w:bCs/>
                <w:color w:val="000000" w:themeColor="text1"/>
                <w:szCs w:val="18"/>
              </w:rPr>
            </w:pPr>
            <w:r w:rsidRPr="00607397">
              <w:rPr>
                <w:rFonts w:ascii="Arial" w:hAnsi="Arial" w:cs="Arial"/>
                <w:b/>
                <w:bCs/>
                <w:color w:val="000000" w:themeColor="text1"/>
                <w:szCs w:val="18"/>
              </w:rPr>
              <w:t>2026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5B777BC" w14:textId="190D195A" w:rsidR="00D3057C" w:rsidRPr="00607397" w:rsidRDefault="00D3057C" w:rsidP="00AC08DB">
            <w:pPr>
              <w:pStyle w:val="TableText"/>
              <w:spacing w:before="60" w:after="60"/>
              <w:jc w:val="center"/>
              <w:rPr>
                <w:rFonts w:ascii="Arial" w:hAnsi="Arial" w:cs="Arial"/>
                <w:b/>
                <w:bCs/>
                <w:color w:val="000000" w:themeColor="text1"/>
                <w:szCs w:val="18"/>
              </w:rPr>
            </w:pPr>
            <w:r>
              <w:rPr>
                <w:rFonts w:ascii="Arial" w:hAnsi="Arial" w:cs="Arial"/>
                <w:b/>
                <w:bCs/>
                <w:color w:val="000000" w:themeColor="text1"/>
                <w:szCs w:val="18"/>
              </w:rPr>
              <w:t>2027</w:t>
            </w:r>
          </w:p>
        </w:tc>
        <w:tc>
          <w:tcPr>
            <w:tcW w:w="3608" w:type="dxa"/>
            <w:vMerge/>
            <w:tcBorders>
              <w:left w:val="single" w:sz="4" w:space="0" w:color="auto"/>
              <w:bottom w:val="single" w:sz="4" w:space="0" w:color="auto"/>
              <w:right w:val="single" w:sz="4" w:space="0" w:color="auto"/>
            </w:tcBorders>
            <w:shd w:val="clear" w:color="auto" w:fill="1F497D"/>
            <w:vAlign w:val="center"/>
            <w:hideMark/>
          </w:tcPr>
          <w:p w14:paraId="2A795405" w14:textId="77777777" w:rsidR="00D3057C" w:rsidRPr="00FA567B" w:rsidRDefault="00D3057C" w:rsidP="00D3057C">
            <w:pPr>
              <w:spacing w:before="60" w:after="60"/>
              <w:rPr>
                <w:rFonts w:ascii="Arial" w:hAnsi="Arial" w:cs="Arial"/>
                <w:b/>
                <w:color w:val="FFFFFF"/>
                <w:sz w:val="18"/>
                <w:szCs w:val="18"/>
                <w:highlight w:val="yellow"/>
              </w:rPr>
            </w:pPr>
          </w:p>
        </w:tc>
      </w:tr>
      <w:tr w:rsidR="00D3057C" w:rsidRPr="00A52226" w14:paraId="7866CC61" w14:textId="77777777" w:rsidTr="00C24EEB">
        <w:tc>
          <w:tcPr>
            <w:tcW w:w="15508" w:type="dxa"/>
            <w:gridSpan w:val="11"/>
            <w:tcBorders>
              <w:top w:val="single" w:sz="4" w:space="0" w:color="auto"/>
              <w:left w:val="single" w:sz="4" w:space="0" w:color="auto"/>
              <w:bottom w:val="single" w:sz="4" w:space="0" w:color="auto"/>
              <w:right w:val="single" w:sz="4" w:space="0" w:color="auto"/>
            </w:tcBorders>
            <w:shd w:val="clear" w:color="auto" w:fill="D5E8F1"/>
            <w:hideMark/>
          </w:tcPr>
          <w:p w14:paraId="098CC4CE" w14:textId="77777777" w:rsidR="00D3057C" w:rsidRPr="00FA567B" w:rsidRDefault="00D3057C" w:rsidP="00D3057C">
            <w:pPr>
              <w:pStyle w:val="TableText"/>
              <w:spacing w:before="60" w:after="60"/>
              <w:rPr>
                <w:rFonts w:ascii="Arial" w:hAnsi="Arial" w:cs="Arial"/>
                <w:b/>
                <w:i/>
                <w:szCs w:val="18"/>
                <w:highlight w:val="yellow"/>
              </w:rPr>
            </w:pPr>
            <w:r w:rsidRPr="00062CAD">
              <w:rPr>
                <w:rFonts w:ascii="Arial" w:hAnsi="Arial" w:cs="Arial"/>
                <w:b/>
                <w:i/>
                <w:szCs w:val="18"/>
              </w:rPr>
              <w:t xml:space="preserve">Efficiency </w:t>
            </w:r>
          </w:p>
        </w:tc>
      </w:tr>
      <w:tr w:rsidR="00D3057C" w:rsidRPr="00A52226" w14:paraId="44AD1132" w14:textId="77777777" w:rsidTr="00AC08DB">
        <w:trPr>
          <w:trHeight w:val="1067"/>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1ABB9243"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E2</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28E6D2E8" w14:textId="77777777" w:rsidR="00D3057C" w:rsidRPr="00B46120" w:rsidRDefault="00D3057C" w:rsidP="00D3057C">
            <w:pPr>
              <w:pStyle w:val="BodyText"/>
              <w:spacing w:before="60" w:after="60"/>
              <w:rPr>
                <w:rFonts w:ascii="Arial" w:hAnsi="Arial" w:cs="Arial"/>
                <w:b/>
                <w:bCs/>
                <w:i/>
                <w:sz w:val="18"/>
                <w:szCs w:val="18"/>
              </w:rPr>
            </w:pPr>
            <w:r w:rsidRPr="00B46120">
              <w:rPr>
                <w:rFonts w:ascii="Arial" w:hAnsi="Arial" w:cs="Arial"/>
                <w:b/>
                <w:bCs/>
                <w:i/>
                <w:sz w:val="18"/>
                <w:szCs w:val="18"/>
              </w:rPr>
              <w:t>Expenditure level</w:t>
            </w:r>
          </w:p>
          <w:p w14:paraId="3A35DB75" w14:textId="77777777" w:rsidR="00D3057C" w:rsidRDefault="00D3057C" w:rsidP="00D3057C">
            <w:pPr>
              <w:pStyle w:val="TableText"/>
              <w:spacing w:before="60" w:after="60"/>
              <w:rPr>
                <w:rFonts w:ascii="Arial" w:hAnsi="Arial" w:cs="Arial"/>
                <w:i/>
                <w:iCs/>
                <w:spacing w:val="0"/>
                <w:szCs w:val="18"/>
              </w:rPr>
            </w:pPr>
            <w:r w:rsidRPr="00B46120">
              <w:rPr>
                <w:rFonts w:ascii="Arial" w:hAnsi="Arial" w:cs="Arial"/>
                <w:i/>
                <w:iCs/>
                <w:spacing w:val="0"/>
                <w:szCs w:val="18"/>
              </w:rPr>
              <w:t>Expenses per property assessment</w:t>
            </w:r>
          </w:p>
          <w:p w14:paraId="3F30F4CA"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pacing w:val="0"/>
                <w:szCs w:val="18"/>
              </w:rPr>
              <w:t>[Total expenses / Number of property assessments]</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542BC8B1" w14:textId="61BDC5C3"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$3,193.97</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EBF09F1" w14:textId="4858C3E6"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$3,088.94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71ED1BA5" w14:textId="1D6F61CB"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$3,199.59</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04A7284" w14:textId="7EF8C124" w:rsidR="00D3057C" w:rsidRPr="00C82E47" w:rsidRDefault="00C82E47" w:rsidP="00AC08DB">
            <w:pPr>
              <w:pStyle w:val="TableText"/>
              <w:spacing w:before="60" w:after="60"/>
              <w:jc w:val="center"/>
              <w:rPr>
                <w:rFonts w:ascii="Arial" w:hAnsi="Arial" w:cs="Arial"/>
                <w:szCs w:val="18"/>
              </w:rPr>
            </w:pPr>
            <w:r w:rsidRPr="00505DDE">
              <w:rPr>
                <w:rFonts w:ascii="Arial" w:hAnsi="Arial" w:cs="Arial"/>
                <w:spacing w:val="0"/>
                <w:szCs w:val="18"/>
              </w:rPr>
              <w:t>$3,339.68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318093F" w14:textId="2C8E8D42" w:rsidR="00D3057C" w:rsidRPr="002F0B31" w:rsidRDefault="00C82E47" w:rsidP="00AC08DB">
            <w:pPr>
              <w:pStyle w:val="TableText"/>
              <w:spacing w:before="60" w:after="60"/>
              <w:jc w:val="center"/>
              <w:rPr>
                <w:rFonts w:ascii="Arial" w:hAnsi="Arial" w:cs="Arial"/>
                <w:szCs w:val="18"/>
              </w:rPr>
            </w:pPr>
            <w:r w:rsidRPr="00C82E47">
              <w:rPr>
                <w:rFonts w:ascii="Arial" w:hAnsi="Arial" w:cs="Arial"/>
                <w:spacing w:val="0"/>
                <w:szCs w:val="18"/>
              </w:rPr>
              <w:t>$3,254.90</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C2780D1" w14:textId="486B1F15" w:rsidR="00D3057C" w:rsidRPr="002F0B31" w:rsidRDefault="00C82E47" w:rsidP="00AC08DB">
            <w:pPr>
              <w:pStyle w:val="TableText"/>
              <w:spacing w:before="60" w:after="60"/>
              <w:jc w:val="center"/>
              <w:rPr>
                <w:rFonts w:ascii="Arial" w:hAnsi="Arial" w:cs="Arial"/>
                <w:szCs w:val="18"/>
              </w:rPr>
            </w:pPr>
            <w:r w:rsidRPr="00C82E47">
              <w:rPr>
                <w:rFonts w:ascii="Arial" w:hAnsi="Arial" w:cs="Arial"/>
                <w:spacing w:val="0"/>
                <w:szCs w:val="18"/>
              </w:rPr>
              <w:t>$3,335.53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2859DFA" w14:textId="46E369F9" w:rsidR="00D3057C" w:rsidRPr="002F0B31" w:rsidRDefault="00C82E47" w:rsidP="00AC08DB">
            <w:pPr>
              <w:pStyle w:val="TableText"/>
              <w:spacing w:before="60" w:after="60"/>
              <w:jc w:val="center"/>
              <w:rPr>
                <w:rFonts w:ascii="Arial" w:hAnsi="Arial" w:cs="Arial"/>
                <w:szCs w:val="18"/>
              </w:rPr>
            </w:pPr>
            <w:r w:rsidRPr="00C82E47">
              <w:rPr>
                <w:rFonts w:ascii="Arial" w:hAnsi="Arial" w:cs="Arial"/>
                <w:spacing w:val="0"/>
                <w:szCs w:val="18"/>
              </w:rPr>
              <w:t>$3,449.33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B0A67AB" w14:textId="19396A7C" w:rsidR="00D3057C" w:rsidRPr="002F0B31" w:rsidRDefault="00C82E47" w:rsidP="00AC08DB">
            <w:pPr>
              <w:pStyle w:val="TableText"/>
              <w:spacing w:before="60" w:after="60"/>
              <w:jc w:val="center"/>
              <w:rPr>
                <w:rFonts w:ascii="Arial" w:hAnsi="Arial" w:cs="Arial"/>
                <w:szCs w:val="18"/>
              </w:rPr>
            </w:pPr>
            <w:r w:rsidRPr="00C82E47">
              <w:rPr>
                <w:rFonts w:ascii="Arial" w:hAnsi="Arial" w:cs="Arial"/>
                <w:spacing w:val="0"/>
                <w:szCs w:val="18"/>
              </w:rPr>
              <w:t>$3,549.65</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93801E3" w14:textId="69B8DF86" w:rsidR="00D3057C" w:rsidRPr="004107DE" w:rsidRDefault="00C82E47" w:rsidP="00B448F5">
            <w:pPr>
              <w:pStyle w:val="TableText"/>
              <w:keepNext/>
              <w:spacing w:before="100" w:after="100" w:line="259" w:lineRule="auto"/>
              <w:rPr>
                <w:rFonts w:ascii="Arial" w:hAnsi="Arial" w:cs="Arial"/>
                <w:spacing w:val="0"/>
                <w:szCs w:val="18"/>
              </w:rPr>
            </w:pPr>
            <w:r w:rsidRPr="00245B3A">
              <w:rPr>
                <w:rFonts w:ascii="Arial" w:hAnsi="Arial" w:cs="Arial"/>
                <w:spacing w:val="0"/>
                <w:szCs w:val="18"/>
              </w:rPr>
              <w:t>As the last of COVID-19 restrictions were removed, operations returned to normal and with rapidly increasing inflation, the cost of providing services has increased significantly. It is possible the increase will be partially offset by growth in the number of rateable properties.</w:t>
            </w:r>
          </w:p>
        </w:tc>
      </w:tr>
      <w:tr w:rsidR="00D3057C" w:rsidRPr="00A52226" w14:paraId="3EE96CEF" w14:textId="77777777" w:rsidTr="00AC08DB">
        <w:trPr>
          <w:trHeight w:val="843"/>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3E7979B0"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E4</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553E3C90" w14:textId="77777777" w:rsidR="00D3057C" w:rsidRPr="00B46120" w:rsidRDefault="00D3057C" w:rsidP="00D3057C">
            <w:pPr>
              <w:pStyle w:val="BodyText"/>
              <w:spacing w:before="60" w:after="60"/>
              <w:rPr>
                <w:rFonts w:ascii="Arial" w:hAnsi="Arial" w:cs="Arial"/>
                <w:b/>
                <w:bCs/>
                <w:i/>
                <w:sz w:val="18"/>
                <w:szCs w:val="18"/>
              </w:rPr>
            </w:pPr>
            <w:r w:rsidRPr="00B46120">
              <w:rPr>
                <w:rFonts w:ascii="Arial" w:hAnsi="Arial" w:cs="Arial"/>
                <w:b/>
                <w:bCs/>
                <w:i/>
                <w:sz w:val="18"/>
                <w:szCs w:val="18"/>
              </w:rPr>
              <w:t>Revenue level</w:t>
            </w:r>
          </w:p>
          <w:p w14:paraId="4FA6422B" w14:textId="77777777" w:rsidR="00D3057C" w:rsidRDefault="00D3057C" w:rsidP="00D3057C">
            <w:pPr>
              <w:pStyle w:val="TableText"/>
              <w:spacing w:before="60" w:after="60"/>
              <w:rPr>
                <w:rFonts w:ascii="Arial" w:hAnsi="Arial" w:cs="Arial"/>
                <w:i/>
                <w:iCs/>
                <w:szCs w:val="18"/>
              </w:rPr>
            </w:pPr>
            <w:r w:rsidRPr="00B46120">
              <w:rPr>
                <w:rFonts w:ascii="Arial" w:hAnsi="Arial" w:cs="Arial"/>
                <w:i/>
                <w:iCs/>
                <w:szCs w:val="18"/>
              </w:rPr>
              <w:t>Average rate per property</w:t>
            </w:r>
          </w:p>
          <w:p w14:paraId="38454E01" w14:textId="77777777" w:rsidR="00D3057C" w:rsidRPr="00FB321F" w:rsidRDefault="00D3057C" w:rsidP="00D3057C">
            <w:pPr>
              <w:pStyle w:val="TableText"/>
              <w:spacing w:before="60" w:after="60"/>
              <w:rPr>
                <w:rFonts w:ascii="Arial" w:hAnsi="Arial" w:cs="Arial"/>
                <w:i/>
                <w:iCs/>
                <w:szCs w:val="18"/>
              </w:rPr>
            </w:pPr>
            <w:r w:rsidRPr="00B46120">
              <w:rPr>
                <w:rFonts w:ascii="Arial" w:hAnsi="Arial" w:cs="Arial"/>
                <w:spacing w:val="0"/>
                <w:szCs w:val="18"/>
              </w:rPr>
              <w:t>[Total rate revenue / Number of property assessments]</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55CE42CB" w14:textId="4AB6CC05" w:rsidR="00D3057C" w:rsidRPr="00291603" w:rsidRDefault="00D3057C" w:rsidP="00AC08DB">
            <w:pPr>
              <w:pStyle w:val="TableText"/>
              <w:spacing w:before="60" w:after="60"/>
              <w:jc w:val="center"/>
              <w:rPr>
                <w:rFonts w:ascii="Arial" w:hAnsi="Arial" w:cs="Arial"/>
                <w:szCs w:val="18"/>
              </w:rPr>
            </w:pPr>
            <w:r w:rsidRPr="00407E75">
              <w:rPr>
                <w:rFonts w:ascii="Arial" w:hAnsi="Arial" w:cs="Arial"/>
                <w:spacing w:val="0"/>
                <w:szCs w:val="18"/>
              </w:rPr>
              <w:t>$1,602.56</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4E55C0E" w14:textId="535C637A" w:rsidR="00D3057C" w:rsidRPr="00291603" w:rsidRDefault="00D3057C" w:rsidP="00AC08DB">
            <w:pPr>
              <w:pStyle w:val="TableText"/>
              <w:spacing w:before="60" w:after="60"/>
              <w:jc w:val="center"/>
              <w:rPr>
                <w:rFonts w:ascii="Arial" w:hAnsi="Arial" w:cs="Arial"/>
                <w:szCs w:val="18"/>
              </w:rPr>
            </w:pPr>
            <w:r w:rsidRPr="00407E75">
              <w:rPr>
                <w:rFonts w:ascii="Arial" w:hAnsi="Arial" w:cs="Arial"/>
                <w:spacing w:val="0"/>
                <w:szCs w:val="18"/>
              </w:rPr>
              <w:t>$1,639.93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E097E05" w14:textId="1A611531" w:rsidR="00D3057C" w:rsidRPr="00291603" w:rsidRDefault="00D3057C" w:rsidP="00AC08DB">
            <w:pPr>
              <w:pStyle w:val="TableText"/>
              <w:spacing w:before="60" w:after="60"/>
              <w:jc w:val="center"/>
              <w:rPr>
                <w:rFonts w:ascii="Arial" w:hAnsi="Arial" w:cs="Arial"/>
                <w:szCs w:val="18"/>
              </w:rPr>
            </w:pPr>
            <w:r w:rsidRPr="00407E75">
              <w:rPr>
                <w:rFonts w:ascii="Arial" w:hAnsi="Arial" w:cs="Arial"/>
                <w:spacing w:val="0"/>
                <w:szCs w:val="18"/>
              </w:rPr>
              <w:t>$1,661.65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D346619" w14:textId="0F4923D0" w:rsidR="00D3057C" w:rsidRPr="00FA567B" w:rsidRDefault="00C82E47" w:rsidP="00AC08DB">
            <w:pPr>
              <w:pStyle w:val="TableText"/>
              <w:spacing w:before="60" w:after="60"/>
              <w:jc w:val="center"/>
              <w:rPr>
                <w:rFonts w:ascii="Arial" w:hAnsi="Arial" w:cs="Arial"/>
                <w:szCs w:val="18"/>
                <w:highlight w:val="yellow"/>
              </w:rPr>
            </w:pPr>
            <w:r w:rsidRPr="00505DDE">
              <w:rPr>
                <w:rFonts w:ascii="Arial" w:hAnsi="Arial" w:cs="Arial"/>
                <w:spacing w:val="0"/>
                <w:szCs w:val="18"/>
              </w:rPr>
              <w:t xml:space="preserve">$1,660.37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E3DB695" w14:textId="1976B26C" w:rsidR="00D3057C" w:rsidRPr="00FA567B" w:rsidRDefault="00C82E47" w:rsidP="00AC08DB">
            <w:pPr>
              <w:pStyle w:val="TableText"/>
              <w:spacing w:before="60" w:after="60"/>
              <w:jc w:val="center"/>
              <w:rPr>
                <w:rFonts w:ascii="Arial" w:hAnsi="Arial" w:cs="Arial"/>
                <w:szCs w:val="18"/>
                <w:highlight w:val="yellow"/>
              </w:rPr>
            </w:pPr>
            <w:r w:rsidRPr="1123616E">
              <w:rPr>
                <w:rFonts w:ascii="Arial" w:hAnsi="Arial" w:cs="Arial"/>
                <w:spacing w:val="0"/>
                <w:szCs w:val="18"/>
              </w:rPr>
              <w:t>$1,736.99</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0924260" w14:textId="79A7A6DB" w:rsidR="00D3057C" w:rsidRPr="00FA567B" w:rsidRDefault="00C82E47" w:rsidP="00AC08DB">
            <w:pPr>
              <w:pStyle w:val="TableText"/>
              <w:spacing w:before="60" w:after="60"/>
              <w:jc w:val="center"/>
              <w:rPr>
                <w:rFonts w:ascii="Arial" w:hAnsi="Arial" w:cs="Arial"/>
                <w:szCs w:val="18"/>
                <w:highlight w:val="yellow"/>
              </w:rPr>
            </w:pPr>
            <w:r w:rsidRPr="1123616E">
              <w:rPr>
                <w:rFonts w:ascii="Arial" w:hAnsi="Arial" w:cs="Arial"/>
                <w:spacing w:val="0"/>
                <w:szCs w:val="18"/>
              </w:rPr>
              <w:t>$1,816.25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6094B51" w14:textId="2FB926A8" w:rsidR="00D3057C" w:rsidRPr="00FA567B" w:rsidRDefault="00C82E47" w:rsidP="00AC08DB">
            <w:pPr>
              <w:pStyle w:val="TableText"/>
              <w:spacing w:before="60" w:after="60"/>
              <w:jc w:val="center"/>
              <w:rPr>
                <w:rFonts w:ascii="Arial" w:hAnsi="Arial" w:cs="Arial"/>
                <w:szCs w:val="18"/>
                <w:highlight w:val="yellow"/>
              </w:rPr>
            </w:pPr>
            <w:r w:rsidRPr="1123616E">
              <w:rPr>
                <w:rFonts w:ascii="Arial" w:hAnsi="Arial" w:cs="Arial"/>
                <w:spacing w:val="0"/>
                <w:szCs w:val="18"/>
              </w:rPr>
              <w:t>$1,900.32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D9B5897" w14:textId="6D0CC1B0" w:rsidR="00D3057C" w:rsidRPr="00FA567B" w:rsidRDefault="00C82E47" w:rsidP="00AC08DB">
            <w:pPr>
              <w:pStyle w:val="TableText"/>
              <w:spacing w:before="60" w:after="60"/>
              <w:jc w:val="center"/>
              <w:rPr>
                <w:rFonts w:ascii="Arial" w:hAnsi="Arial" w:cs="Arial"/>
                <w:szCs w:val="18"/>
                <w:highlight w:val="yellow"/>
              </w:rPr>
            </w:pPr>
            <w:r w:rsidRPr="1123616E">
              <w:rPr>
                <w:rFonts w:ascii="Arial" w:hAnsi="Arial" w:cs="Arial"/>
                <w:spacing w:val="0"/>
                <w:szCs w:val="18"/>
              </w:rPr>
              <w:t>$1,975.75</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1BA25D7E" w14:textId="3DF53649" w:rsidR="00D3057C" w:rsidRPr="00FA567B" w:rsidRDefault="00C82E47" w:rsidP="00B448F5">
            <w:pPr>
              <w:pStyle w:val="TableText"/>
              <w:keepNext/>
              <w:spacing w:before="100" w:after="100" w:line="259" w:lineRule="auto"/>
              <w:rPr>
                <w:rFonts w:ascii="Arial" w:hAnsi="Arial" w:cs="Arial"/>
                <w:spacing w:val="0"/>
                <w:szCs w:val="18"/>
                <w:highlight w:val="yellow"/>
              </w:rPr>
            </w:pPr>
            <w:r w:rsidRPr="00245B3A">
              <w:rPr>
                <w:rFonts w:ascii="Arial" w:hAnsi="Arial" w:cs="Arial"/>
                <w:spacing w:val="0"/>
                <w:szCs w:val="18"/>
              </w:rPr>
              <w:t>The average rate per property is likely to grow in line with the forecast annual rate cap allowance.</w:t>
            </w:r>
          </w:p>
        </w:tc>
      </w:tr>
      <w:tr w:rsidR="00D3057C" w:rsidRPr="00A52226" w14:paraId="054DDFB3" w14:textId="77777777" w:rsidTr="00C24EEB">
        <w:tc>
          <w:tcPr>
            <w:tcW w:w="15508" w:type="dxa"/>
            <w:gridSpan w:val="11"/>
            <w:tcBorders>
              <w:top w:val="single" w:sz="4" w:space="0" w:color="auto"/>
              <w:left w:val="single" w:sz="4" w:space="0" w:color="auto"/>
              <w:bottom w:val="single" w:sz="4" w:space="0" w:color="auto"/>
              <w:right w:val="single" w:sz="4" w:space="0" w:color="auto"/>
            </w:tcBorders>
            <w:shd w:val="clear" w:color="auto" w:fill="D5E8F1"/>
            <w:hideMark/>
          </w:tcPr>
          <w:p w14:paraId="1C04F594" w14:textId="77777777" w:rsidR="00D3057C" w:rsidRPr="00FA567B" w:rsidRDefault="00D3057C" w:rsidP="00D3057C">
            <w:pPr>
              <w:pStyle w:val="TableText"/>
              <w:keepNext/>
              <w:spacing w:before="60" w:after="60"/>
              <w:rPr>
                <w:rFonts w:ascii="Arial" w:hAnsi="Arial" w:cs="Arial"/>
                <w:b/>
                <w:i/>
                <w:szCs w:val="18"/>
                <w:highlight w:val="yellow"/>
              </w:rPr>
            </w:pPr>
            <w:r w:rsidRPr="00062CAD">
              <w:rPr>
                <w:rFonts w:ascii="Arial" w:hAnsi="Arial" w:cs="Arial"/>
                <w:b/>
                <w:i/>
                <w:szCs w:val="18"/>
              </w:rPr>
              <w:t>Liquidity</w:t>
            </w:r>
          </w:p>
        </w:tc>
      </w:tr>
      <w:tr w:rsidR="00D3057C" w:rsidRPr="00A52226" w14:paraId="0C76286B" w14:textId="77777777" w:rsidTr="00AC08DB">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178B7A98"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L1</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5CEAE545" w14:textId="77777777" w:rsidR="00D3057C" w:rsidRPr="00B46120" w:rsidRDefault="00D3057C" w:rsidP="00D3057C">
            <w:pPr>
              <w:pStyle w:val="BodyText"/>
              <w:spacing w:before="60" w:after="60"/>
              <w:rPr>
                <w:rFonts w:ascii="Arial" w:hAnsi="Arial" w:cs="Arial"/>
                <w:b/>
                <w:bCs/>
                <w:i/>
                <w:sz w:val="18"/>
                <w:szCs w:val="18"/>
              </w:rPr>
            </w:pPr>
            <w:r w:rsidRPr="00B46120">
              <w:rPr>
                <w:rFonts w:ascii="Arial" w:hAnsi="Arial" w:cs="Arial"/>
                <w:b/>
                <w:bCs/>
                <w:i/>
                <w:sz w:val="18"/>
                <w:szCs w:val="18"/>
              </w:rPr>
              <w:t>Working capital</w:t>
            </w:r>
          </w:p>
          <w:p w14:paraId="3A6A6FEB" w14:textId="77777777" w:rsidR="00D3057C" w:rsidRDefault="00D3057C" w:rsidP="00D3057C">
            <w:pPr>
              <w:pStyle w:val="TableText"/>
              <w:spacing w:before="60" w:after="60"/>
              <w:rPr>
                <w:rFonts w:ascii="Arial" w:hAnsi="Arial" w:cs="Arial"/>
                <w:i/>
                <w:iCs/>
                <w:spacing w:val="0"/>
                <w:szCs w:val="18"/>
              </w:rPr>
            </w:pPr>
            <w:r w:rsidRPr="00B46120">
              <w:rPr>
                <w:rFonts w:ascii="Arial" w:hAnsi="Arial" w:cs="Arial"/>
                <w:i/>
                <w:iCs/>
                <w:spacing w:val="0"/>
                <w:szCs w:val="18"/>
              </w:rPr>
              <w:t>Current assets compared to current liabilities</w:t>
            </w:r>
          </w:p>
          <w:p w14:paraId="20545AC5"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[Current assets / Current liabilities]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5F2B0D95" w14:textId="1B46FF61" w:rsidR="00D3057C" w:rsidRPr="002F0B31" w:rsidRDefault="00D3057C" w:rsidP="002F0B31">
            <w:pPr>
              <w:pStyle w:val="TableText"/>
              <w:spacing w:before="60" w:after="60"/>
              <w:jc w:val="center"/>
              <w:rPr>
                <w:rFonts w:ascii="Arial" w:hAnsi="Arial" w:cs="Arial"/>
                <w:spacing w:val="0"/>
                <w:szCs w:val="18"/>
              </w:rPr>
            </w:pPr>
            <w:r w:rsidRPr="00407E75">
              <w:rPr>
                <w:rFonts w:ascii="Arial" w:hAnsi="Arial" w:cs="Arial"/>
                <w:spacing w:val="0"/>
                <w:szCs w:val="18"/>
              </w:rPr>
              <w:t>112.69%</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11B4FB0D" w14:textId="0DBFE0EB" w:rsidR="00D3057C" w:rsidRPr="002F0B31" w:rsidRDefault="00D3057C" w:rsidP="002F0B31">
            <w:pPr>
              <w:pStyle w:val="TableText"/>
              <w:spacing w:before="60" w:after="60"/>
              <w:jc w:val="center"/>
              <w:rPr>
                <w:rFonts w:ascii="Arial" w:hAnsi="Arial" w:cs="Arial"/>
                <w:spacing w:val="0"/>
                <w:szCs w:val="18"/>
              </w:rPr>
            </w:pPr>
            <w:r w:rsidRPr="00407E75">
              <w:rPr>
                <w:rFonts w:ascii="Arial" w:hAnsi="Arial" w:cs="Arial"/>
                <w:spacing w:val="0"/>
                <w:szCs w:val="18"/>
              </w:rPr>
              <w:t>140.29%</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70FE71B" w14:textId="7DF0D5CC" w:rsidR="00D3057C" w:rsidRPr="002F0B31" w:rsidRDefault="00D3057C" w:rsidP="002F0B31">
            <w:pPr>
              <w:pStyle w:val="TableText"/>
              <w:spacing w:before="60" w:after="60"/>
              <w:jc w:val="center"/>
              <w:rPr>
                <w:rFonts w:ascii="Arial" w:hAnsi="Arial" w:cs="Arial"/>
                <w:spacing w:val="0"/>
                <w:szCs w:val="18"/>
              </w:rPr>
            </w:pPr>
            <w:r w:rsidRPr="00407E75">
              <w:rPr>
                <w:rFonts w:ascii="Arial" w:hAnsi="Arial" w:cs="Arial"/>
                <w:spacing w:val="0"/>
                <w:szCs w:val="18"/>
              </w:rPr>
              <w:t>148.04%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821D84A" w14:textId="40259C7A" w:rsidR="00D3057C" w:rsidRPr="00C82E47"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134.85%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757374C8" w14:textId="47BE9FE5"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136.17%</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9541E0E" w14:textId="2ADA4F03"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141.10%</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B11F399" w14:textId="2ACEA1B9"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125.43%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ABB1FBA" w14:textId="41C0E732"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142.32%</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57BD1908" w14:textId="45484FA9" w:rsidR="00D3057C" w:rsidRPr="00B448F5" w:rsidRDefault="00C82E47" w:rsidP="00B448F5">
            <w:pPr>
              <w:pStyle w:val="TableText"/>
              <w:keepNext/>
              <w:spacing w:before="100" w:after="100" w:line="259" w:lineRule="auto"/>
              <w:rPr>
                <w:rFonts w:ascii="Arial" w:hAnsi="Arial" w:cs="Arial"/>
                <w:spacing w:val="0"/>
                <w:szCs w:val="18"/>
              </w:rPr>
            </w:pPr>
            <w:r w:rsidRPr="00D46065">
              <w:rPr>
                <w:rFonts w:ascii="Arial" w:hAnsi="Arial" w:cs="Arial"/>
                <w:spacing w:val="0"/>
                <w:szCs w:val="18"/>
              </w:rPr>
              <w:t>To support the City's requirement for strong liquidity, it holds more than $100million in cash and cash equivalents (term deposits). The City's financial position is forecast to be maintained at its current level through FY2023 into FY2024, as investment on capital works program reduces in line with resource availability and broader affordability requirement.</w:t>
            </w:r>
          </w:p>
        </w:tc>
      </w:tr>
      <w:tr w:rsidR="00D3057C" w:rsidRPr="00A52226" w14:paraId="102764FF"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2BF9428D"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L2</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147ADF1C" w14:textId="77777777" w:rsidR="00D3057C" w:rsidRPr="00B46120" w:rsidRDefault="00D3057C" w:rsidP="00D3057C">
            <w:pPr>
              <w:pStyle w:val="BodyText"/>
              <w:spacing w:before="60" w:after="60"/>
              <w:rPr>
                <w:rFonts w:ascii="Arial" w:hAnsi="Arial" w:cs="Arial"/>
                <w:b/>
                <w:bCs/>
                <w:i/>
                <w:sz w:val="18"/>
                <w:szCs w:val="18"/>
              </w:rPr>
            </w:pPr>
            <w:r w:rsidRPr="00B46120">
              <w:rPr>
                <w:rFonts w:ascii="Arial" w:hAnsi="Arial" w:cs="Arial"/>
                <w:b/>
                <w:bCs/>
                <w:i/>
                <w:sz w:val="18"/>
                <w:szCs w:val="18"/>
              </w:rPr>
              <w:t>Unrestricted cash</w:t>
            </w:r>
          </w:p>
          <w:p w14:paraId="48CDFE60" w14:textId="77777777" w:rsidR="00D3057C" w:rsidRDefault="00D3057C" w:rsidP="00D3057C">
            <w:pPr>
              <w:pStyle w:val="TableText"/>
              <w:spacing w:before="60" w:after="60"/>
              <w:rPr>
                <w:rFonts w:ascii="Arial" w:hAnsi="Arial" w:cs="Arial"/>
                <w:i/>
                <w:iCs/>
                <w:szCs w:val="18"/>
              </w:rPr>
            </w:pPr>
            <w:r w:rsidRPr="00B46120">
              <w:rPr>
                <w:rFonts w:ascii="Arial" w:hAnsi="Arial" w:cs="Arial"/>
                <w:i/>
                <w:iCs/>
                <w:szCs w:val="18"/>
              </w:rPr>
              <w:t>Unrestricted cash compared to current liabilities</w:t>
            </w:r>
          </w:p>
          <w:p w14:paraId="21A49479"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pacing w:val="0"/>
                <w:szCs w:val="18"/>
              </w:rPr>
              <w:t>[Unrestricted cash / Current liabilities]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1E0B981" w14:textId="2A94ECCF" w:rsidR="00D3057C" w:rsidRPr="002F0B31" w:rsidRDefault="00D3057C" w:rsidP="002F0B31">
            <w:pPr>
              <w:pStyle w:val="TableText"/>
              <w:spacing w:before="60" w:after="60"/>
              <w:jc w:val="center"/>
              <w:rPr>
                <w:rFonts w:ascii="Arial" w:hAnsi="Arial" w:cs="Arial"/>
                <w:spacing w:val="0"/>
                <w:szCs w:val="18"/>
              </w:rPr>
            </w:pPr>
            <w:r w:rsidRPr="00407E75">
              <w:rPr>
                <w:rFonts w:ascii="Arial" w:hAnsi="Arial" w:cs="Arial"/>
                <w:spacing w:val="0"/>
                <w:szCs w:val="18"/>
              </w:rPr>
              <w:t>75.68%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53951A5" w14:textId="15243F16" w:rsidR="00D3057C" w:rsidRPr="002F0B31" w:rsidRDefault="00D3057C" w:rsidP="002F0B31">
            <w:pPr>
              <w:pStyle w:val="TableText"/>
              <w:spacing w:before="60" w:after="60"/>
              <w:jc w:val="center"/>
              <w:rPr>
                <w:rFonts w:ascii="Arial" w:hAnsi="Arial" w:cs="Arial"/>
                <w:spacing w:val="0"/>
                <w:szCs w:val="18"/>
              </w:rPr>
            </w:pPr>
            <w:r w:rsidRPr="00407E75">
              <w:rPr>
                <w:rFonts w:ascii="Arial" w:hAnsi="Arial" w:cs="Arial"/>
                <w:spacing w:val="0"/>
                <w:szCs w:val="18"/>
              </w:rPr>
              <w:t>97.96%</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2FE013A" w14:textId="2409468B" w:rsidR="00D3057C" w:rsidRPr="002F0B31" w:rsidRDefault="00D3057C" w:rsidP="002F0B31">
            <w:pPr>
              <w:pStyle w:val="TableText"/>
              <w:spacing w:before="60" w:after="60"/>
              <w:jc w:val="center"/>
              <w:rPr>
                <w:rFonts w:ascii="Arial" w:hAnsi="Arial" w:cs="Arial"/>
                <w:spacing w:val="0"/>
                <w:szCs w:val="18"/>
              </w:rPr>
            </w:pPr>
            <w:r w:rsidRPr="00407E75">
              <w:rPr>
                <w:rFonts w:ascii="Arial" w:hAnsi="Arial" w:cs="Arial"/>
                <w:spacing w:val="0"/>
                <w:szCs w:val="18"/>
              </w:rPr>
              <w:t>48.08%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582098D" w14:textId="28216415" w:rsidR="00D3057C" w:rsidRPr="002F0B31" w:rsidRDefault="00C82E47" w:rsidP="002F0B31">
            <w:pPr>
              <w:pStyle w:val="TableText"/>
              <w:spacing w:before="60" w:after="60"/>
              <w:jc w:val="center"/>
              <w:rPr>
                <w:rFonts w:ascii="Arial" w:hAnsi="Arial" w:cs="Arial"/>
                <w:spacing w:val="0"/>
                <w:szCs w:val="18"/>
              </w:rPr>
            </w:pPr>
            <w:r w:rsidRPr="002F0B31">
              <w:rPr>
                <w:rFonts w:ascii="Arial" w:hAnsi="Arial" w:cs="Arial"/>
                <w:spacing w:val="0"/>
                <w:szCs w:val="18"/>
              </w:rPr>
              <w:t>33.34%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8B54D40" w14:textId="3803151A"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68.62%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E6160B9" w14:textId="572ED0CE"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80.00%</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8C87632" w14:textId="2B64BE1D"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69.99%</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D6B1F9A" w14:textId="322E2C29" w:rsidR="00D3057C" w:rsidRPr="002F0B31" w:rsidRDefault="00C82E47" w:rsidP="00AC08DB">
            <w:pPr>
              <w:pStyle w:val="TableText"/>
              <w:spacing w:before="60" w:after="60"/>
              <w:jc w:val="center"/>
              <w:rPr>
                <w:rFonts w:ascii="Arial" w:hAnsi="Arial" w:cs="Arial"/>
                <w:spacing w:val="0"/>
                <w:szCs w:val="18"/>
              </w:rPr>
            </w:pPr>
            <w:r w:rsidRPr="00AF6CB8">
              <w:rPr>
                <w:rFonts w:ascii="Arial" w:hAnsi="Arial" w:cs="Arial"/>
                <w:spacing w:val="0"/>
                <w:szCs w:val="18"/>
              </w:rPr>
              <w:t>80.53%</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962035B" w14:textId="5D33BE87" w:rsidR="00D3057C" w:rsidRPr="00B448F5" w:rsidRDefault="00C82E47" w:rsidP="00B448F5">
            <w:pPr>
              <w:pStyle w:val="TableText"/>
              <w:keepNext/>
              <w:spacing w:before="100" w:after="100" w:line="259" w:lineRule="auto"/>
              <w:rPr>
                <w:rFonts w:ascii="Arial" w:hAnsi="Arial" w:cs="Arial"/>
                <w:spacing w:val="0"/>
                <w:szCs w:val="18"/>
              </w:rPr>
            </w:pPr>
            <w:r w:rsidRPr="00D46065">
              <w:rPr>
                <w:rFonts w:ascii="Arial" w:hAnsi="Arial" w:cs="Arial"/>
                <w:spacing w:val="0"/>
                <w:szCs w:val="18"/>
              </w:rPr>
              <w:t xml:space="preserve">There was an overall </w:t>
            </w:r>
            <w:r w:rsidRPr="70EA3CBB">
              <w:rPr>
                <w:rFonts w:ascii="Arial" w:hAnsi="Arial" w:cs="Arial"/>
                <w:spacing w:val="0"/>
                <w:szCs w:val="18"/>
              </w:rPr>
              <w:t>decline</w:t>
            </w:r>
            <w:r w:rsidRPr="00D46065">
              <w:rPr>
                <w:rFonts w:ascii="Arial" w:hAnsi="Arial" w:cs="Arial"/>
                <w:spacing w:val="0"/>
                <w:szCs w:val="18"/>
              </w:rPr>
              <w:t xml:space="preserve"> in FY2022</w:t>
            </w:r>
            <w:r>
              <w:rPr>
                <w:rFonts w:ascii="Arial" w:hAnsi="Arial" w:cs="Arial"/>
                <w:spacing w:val="0"/>
                <w:szCs w:val="18"/>
              </w:rPr>
              <w:t>−</w:t>
            </w:r>
            <w:r w:rsidRPr="00D46065">
              <w:rPr>
                <w:rFonts w:ascii="Arial" w:hAnsi="Arial" w:cs="Arial"/>
                <w:spacing w:val="0"/>
                <w:szCs w:val="18"/>
              </w:rPr>
              <w:t xml:space="preserve">23, due to </w:t>
            </w:r>
            <w:r w:rsidRPr="70EA3CBB">
              <w:rPr>
                <w:rFonts w:ascii="Arial" w:hAnsi="Arial" w:cs="Arial"/>
                <w:spacing w:val="0"/>
                <w:szCs w:val="18"/>
              </w:rPr>
              <w:t xml:space="preserve">an increase </w:t>
            </w:r>
            <w:r w:rsidRPr="00D46065">
              <w:rPr>
                <w:rFonts w:ascii="Arial" w:hAnsi="Arial" w:cs="Arial"/>
                <w:spacing w:val="0"/>
                <w:szCs w:val="18"/>
              </w:rPr>
              <w:t>in short-term liabilities compared to unrestricted cash.</w:t>
            </w:r>
            <w:r>
              <w:rPr>
                <w:rFonts w:ascii="Arial" w:hAnsi="Arial" w:cs="Arial"/>
                <w:spacing w:val="0"/>
                <w:szCs w:val="18"/>
              </w:rPr>
              <w:t xml:space="preserve"> </w:t>
            </w:r>
            <w:r w:rsidRPr="70EA3CBB">
              <w:rPr>
                <w:rFonts w:ascii="Arial" w:hAnsi="Arial" w:cs="Arial"/>
                <w:spacing w:val="0"/>
                <w:szCs w:val="18"/>
              </w:rPr>
              <w:t>An</w:t>
            </w:r>
            <w:r w:rsidRPr="00D46065">
              <w:rPr>
                <w:rFonts w:ascii="Arial" w:hAnsi="Arial" w:cs="Arial"/>
                <w:spacing w:val="0"/>
                <w:szCs w:val="18"/>
              </w:rPr>
              <w:t xml:space="preserve"> increase to unrestricted cash </w:t>
            </w:r>
            <w:r w:rsidRPr="70EA3CBB">
              <w:rPr>
                <w:rFonts w:ascii="Arial" w:hAnsi="Arial" w:cs="Arial"/>
                <w:spacing w:val="0"/>
                <w:szCs w:val="18"/>
              </w:rPr>
              <w:t xml:space="preserve">is forecast </w:t>
            </w:r>
            <w:r w:rsidRPr="00D46065">
              <w:rPr>
                <w:rFonts w:ascii="Arial" w:hAnsi="Arial" w:cs="Arial"/>
                <w:spacing w:val="0"/>
                <w:szCs w:val="18"/>
              </w:rPr>
              <w:t>in the coming years.</w:t>
            </w:r>
          </w:p>
        </w:tc>
      </w:tr>
      <w:tr w:rsidR="00D3057C" w:rsidRPr="00A52226" w14:paraId="6B838AE7" w14:textId="77777777" w:rsidTr="00C24EEB">
        <w:trPr>
          <w:trHeight w:val="340"/>
        </w:trPr>
        <w:tc>
          <w:tcPr>
            <w:tcW w:w="15508" w:type="dxa"/>
            <w:gridSpan w:val="11"/>
            <w:tcBorders>
              <w:top w:val="single" w:sz="4" w:space="0" w:color="auto"/>
              <w:left w:val="single" w:sz="4" w:space="0" w:color="auto"/>
              <w:bottom w:val="single" w:sz="4" w:space="0" w:color="auto"/>
              <w:right w:val="single" w:sz="4" w:space="0" w:color="auto"/>
            </w:tcBorders>
            <w:shd w:val="clear" w:color="auto" w:fill="D5E8F1"/>
          </w:tcPr>
          <w:p w14:paraId="525A412F" w14:textId="77777777" w:rsidR="00D3057C" w:rsidRPr="00FF20E0" w:rsidRDefault="00D3057C" w:rsidP="00D3057C">
            <w:pPr>
              <w:pStyle w:val="TableText"/>
              <w:keepNext/>
              <w:keepLines/>
              <w:spacing w:before="60" w:after="60"/>
              <w:rPr>
                <w:rFonts w:ascii="Arial" w:hAnsi="Arial" w:cs="Arial"/>
                <w:b/>
                <w:bCs/>
                <w:i/>
                <w:iCs/>
                <w:spacing w:val="0"/>
              </w:rPr>
            </w:pPr>
            <w:r w:rsidRPr="00FF20E0">
              <w:rPr>
                <w:rFonts w:ascii="Arial" w:hAnsi="Arial" w:cs="Arial"/>
                <w:b/>
                <w:bCs/>
                <w:i/>
                <w:iCs/>
                <w:spacing w:val="0"/>
              </w:rPr>
              <w:lastRenderedPageBreak/>
              <w:t>Obligations</w:t>
            </w:r>
          </w:p>
        </w:tc>
      </w:tr>
      <w:tr w:rsidR="00D3057C" w:rsidRPr="00A52226" w14:paraId="57539F27"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3074B029" w14:textId="77777777" w:rsidR="00D3057C" w:rsidRPr="00B46120" w:rsidRDefault="00D3057C" w:rsidP="00D3057C">
            <w:pPr>
              <w:pStyle w:val="TableText"/>
              <w:keepNext/>
              <w:keepLines/>
              <w:spacing w:before="60" w:after="60"/>
              <w:rPr>
                <w:rFonts w:ascii="Arial" w:hAnsi="Arial" w:cs="Arial"/>
                <w:szCs w:val="18"/>
              </w:rPr>
            </w:pPr>
            <w:r w:rsidRPr="00B46120">
              <w:rPr>
                <w:rFonts w:ascii="Arial" w:hAnsi="Arial" w:cs="Arial"/>
                <w:szCs w:val="18"/>
              </w:rPr>
              <w:t>O2</w:t>
            </w:r>
            <w:r w:rsidRPr="00B46120">
              <w:rPr>
                <w:rFonts w:ascii="Arial" w:hAnsi="Arial" w:cs="Arial"/>
                <w:szCs w:val="18"/>
              </w:rPr>
              <w:br/>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0796F2A2"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b/>
                <w:bCs/>
                <w:i/>
                <w:sz w:val="18"/>
                <w:szCs w:val="18"/>
              </w:rPr>
              <w:t>Loans and borrowings</w:t>
            </w:r>
          </w:p>
          <w:p w14:paraId="44E6ED3E" w14:textId="77777777" w:rsidR="00D3057C" w:rsidRPr="005B4C9B" w:rsidRDefault="00D3057C" w:rsidP="00D3057C">
            <w:pPr>
              <w:pStyle w:val="TableText"/>
              <w:keepNext/>
              <w:spacing w:before="60" w:after="60"/>
              <w:rPr>
                <w:rFonts w:ascii="Arial" w:hAnsi="Arial" w:cs="Arial"/>
                <w:i/>
                <w:iCs/>
                <w:spacing w:val="0"/>
                <w:szCs w:val="18"/>
              </w:rPr>
            </w:pPr>
            <w:r w:rsidRPr="005B4C9B">
              <w:rPr>
                <w:rFonts w:ascii="Arial" w:hAnsi="Arial" w:cs="Arial"/>
                <w:i/>
                <w:iCs/>
                <w:spacing w:val="0"/>
                <w:szCs w:val="18"/>
              </w:rPr>
              <w:t>Loans and borrowings compared to rates</w:t>
            </w:r>
          </w:p>
          <w:p w14:paraId="6A284CCC"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[Interest bearing loans and borrowings / Rate revenue]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27170FD1" w14:textId="70447F7C"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34.31%</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AC6995F" w14:textId="1C247900"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45.94%</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FF6A02F" w14:textId="1F90B31F"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51.85%</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36C20A3" w14:textId="30EFDD4D" w:rsidR="00D3057C" w:rsidRPr="00AD36FC" w:rsidRDefault="00C82E47" w:rsidP="00AC08DB">
            <w:pPr>
              <w:pStyle w:val="TableText"/>
              <w:spacing w:before="60" w:after="60"/>
              <w:jc w:val="center"/>
              <w:rPr>
                <w:rFonts w:ascii="Arial" w:hAnsi="Arial" w:cs="Arial"/>
                <w:szCs w:val="18"/>
              </w:rPr>
            </w:pPr>
            <w:r w:rsidRPr="00A62C84">
              <w:rPr>
                <w:rFonts w:ascii="Arial" w:hAnsi="Arial" w:cs="Arial"/>
                <w:spacing w:val="0"/>
                <w:szCs w:val="18"/>
              </w:rPr>
              <w:t>44.41%</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62CE6E7" w14:textId="77A79430" w:rsidR="00D3057C" w:rsidRPr="00913DA8" w:rsidRDefault="00C82E47" w:rsidP="00AC08DB">
            <w:pPr>
              <w:pStyle w:val="TableText"/>
              <w:spacing w:before="60" w:after="60"/>
              <w:jc w:val="center"/>
              <w:rPr>
                <w:rFonts w:ascii="Arial" w:hAnsi="Arial" w:cs="Arial"/>
                <w:szCs w:val="18"/>
              </w:rPr>
            </w:pPr>
            <w:r w:rsidRPr="00A62C84">
              <w:rPr>
                <w:rFonts w:ascii="Arial" w:hAnsi="Arial" w:cs="Arial"/>
                <w:spacing w:val="0"/>
                <w:szCs w:val="18"/>
              </w:rPr>
              <w:t>59.26%</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3A31604" w14:textId="06733385" w:rsidR="00D3057C" w:rsidRPr="00913DA8" w:rsidRDefault="00C82E47" w:rsidP="00AC08DB">
            <w:pPr>
              <w:pStyle w:val="TableText"/>
              <w:spacing w:before="60" w:after="60"/>
              <w:jc w:val="center"/>
              <w:rPr>
                <w:rFonts w:ascii="Arial" w:hAnsi="Arial" w:cs="Arial"/>
                <w:szCs w:val="18"/>
              </w:rPr>
            </w:pPr>
            <w:r w:rsidRPr="00A62C84">
              <w:rPr>
                <w:rFonts w:ascii="Arial" w:hAnsi="Arial" w:cs="Arial"/>
                <w:spacing w:val="0"/>
                <w:szCs w:val="18"/>
              </w:rPr>
              <w:t>55.38%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2907915" w14:textId="78C37CE1" w:rsidR="00D3057C" w:rsidRPr="00913DA8" w:rsidRDefault="00C82E47" w:rsidP="00AC08DB">
            <w:pPr>
              <w:pStyle w:val="TableText"/>
              <w:spacing w:before="60" w:after="60"/>
              <w:jc w:val="center"/>
              <w:rPr>
                <w:rFonts w:ascii="Arial" w:hAnsi="Arial" w:cs="Arial"/>
                <w:szCs w:val="18"/>
              </w:rPr>
            </w:pPr>
            <w:r w:rsidRPr="00A62C84">
              <w:rPr>
                <w:rFonts w:ascii="Arial" w:hAnsi="Arial" w:cs="Arial"/>
                <w:spacing w:val="0"/>
                <w:szCs w:val="18"/>
              </w:rPr>
              <w:t>52.66%</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B820E77" w14:textId="11C64D07" w:rsidR="00D3057C" w:rsidRPr="00913DA8" w:rsidRDefault="00C82E47" w:rsidP="00AC08DB">
            <w:pPr>
              <w:pStyle w:val="TableText"/>
              <w:spacing w:before="60" w:after="60"/>
              <w:jc w:val="center"/>
              <w:rPr>
                <w:rFonts w:ascii="Arial" w:hAnsi="Arial" w:cs="Arial"/>
                <w:szCs w:val="18"/>
              </w:rPr>
            </w:pPr>
            <w:r w:rsidRPr="00A62C84">
              <w:rPr>
                <w:rFonts w:ascii="Arial" w:hAnsi="Arial" w:cs="Arial"/>
                <w:spacing w:val="0"/>
                <w:szCs w:val="18"/>
              </w:rPr>
              <w:t>46.65%</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771E464" w14:textId="044D96E2" w:rsidR="00D3057C" w:rsidRPr="00B448F5" w:rsidRDefault="00C82E47" w:rsidP="00B448F5">
            <w:pPr>
              <w:pStyle w:val="TableText"/>
              <w:keepNext/>
              <w:spacing w:before="100" w:after="100" w:line="259" w:lineRule="auto"/>
              <w:rPr>
                <w:rFonts w:ascii="Arial" w:hAnsi="Arial" w:cs="Arial"/>
                <w:spacing w:val="0"/>
                <w:szCs w:val="18"/>
              </w:rPr>
            </w:pPr>
            <w:r w:rsidRPr="00E93FF8">
              <w:rPr>
                <w:rFonts w:ascii="Arial" w:hAnsi="Arial" w:cs="Arial"/>
                <w:spacing w:val="0"/>
                <w:szCs w:val="18"/>
              </w:rPr>
              <w:t>In FY2021</w:t>
            </w:r>
            <w:r>
              <w:rPr>
                <w:rFonts w:ascii="Arial" w:hAnsi="Arial" w:cs="Arial"/>
                <w:spacing w:val="0"/>
                <w:szCs w:val="18"/>
              </w:rPr>
              <w:t>−</w:t>
            </w:r>
            <w:r w:rsidRPr="00E93FF8">
              <w:rPr>
                <w:rFonts w:ascii="Arial" w:hAnsi="Arial" w:cs="Arial"/>
                <w:spacing w:val="0"/>
                <w:szCs w:val="18"/>
              </w:rPr>
              <w:t>22 loans increased to fund the Wurriki Nya</w:t>
            </w:r>
            <w:r>
              <w:rPr>
                <w:rFonts w:ascii="Arial" w:hAnsi="Arial" w:cs="Arial"/>
                <w:spacing w:val="0"/>
                <w:szCs w:val="18"/>
              </w:rPr>
              <w:t>l</w:t>
            </w:r>
            <w:r w:rsidRPr="00E93FF8">
              <w:rPr>
                <w:rFonts w:ascii="Arial" w:hAnsi="Arial" w:cs="Arial"/>
                <w:spacing w:val="0"/>
                <w:szCs w:val="18"/>
              </w:rPr>
              <w:t xml:space="preserve"> </w:t>
            </w:r>
            <w:r>
              <w:rPr>
                <w:rFonts w:ascii="Arial" w:hAnsi="Arial" w:cs="Arial"/>
                <w:spacing w:val="0"/>
                <w:szCs w:val="18"/>
              </w:rPr>
              <w:t xml:space="preserve">Civic Precinct </w:t>
            </w:r>
            <w:r w:rsidRPr="00E93FF8">
              <w:rPr>
                <w:rFonts w:ascii="Arial" w:hAnsi="Arial" w:cs="Arial"/>
                <w:spacing w:val="0"/>
                <w:szCs w:val="18"/>
              </w:rPr>
              <w:t xml:space="preserve">construction and other large capital projects, including the Northern Aquatic and Community Hub, the </w:t>
            </w:r>
            <w:r w:rsidRPr="00377250">
              <w:rPr>
                <w:rFonts w:ascii="Arial" w:hAnsi="Arial" w:cs="Arial"/>
                <w:szCs w:val="18"/>
              </w:rPr>
              <w:t>Boronggook</w:t>
            </w:r>
            <w:r w:rsidRPr="00E93FF8">
              <w:rPr>
                <w:rFonts w:ascii="Arial" w:hAnsi="Arial" w:cs="Arial"/>
                <w:spacing w:val="0"/>
                <w:szCs w:val="18"/>
              </w:rPr>
              <w:t xml:space="preserve"> Drysdale Library, Northern Bellarine Aquatic Centre, and the </w:t>
            </w:r>
            <w:r w:rsidRPr="008F5566">
              <w:rPr>
                <w:rFonts w:ascii="Arial" w:hAnsi="Arial" w:cs="Arial"/>
                <w:spacing w:val="0"/>
                <w:szCs w:val="18"/>
              </w:rPr>
              <w:t xml:space="preserve">Biyal-a </w:t>
            </w:r>
            <w:r w:rsidRPr="00E93FF8">
              <w:rPr>
                <w:rFonts w:ascii="Arial" w:hAnsi="Arial" w:cs="Arial"/>
                <w:spacing w:val="0"/>
                <w:szCs w:val="18"/>
              </w:rPr>
              <w:t>Armstrong Creek Library. Loan levels remain within forecast. Borrowings stabilised during FY2022</w:t>
            </w:r>
            <w:r>
              <w:rPr>
                <w:rFonts w:ascii="Arial" w:hAnsi="Arial" w:cs="Arial"/>
                <w:spacing w:val="0"/>
                <w:szCs w:val="18"/>
              </w:rPr>
              <w:t>−</w:t>
            </w:r>
            <w:r w:rsidRPr="00E93FF8">
              <w:rPr>
                <w:rFonts w:ascii="Arial" w:hAnsi="Arial" w:cs="Arial"/>
                <w:spacing w:val="0"/>
                <w:szCs w:val="18"/>
              </w:rPr>
              <w:t xml:space="preserve">23 as less debt was required. The rate of borrowing has slowed as these projects </w:t>
            </w:r>
            <w:r>
              <w:rPr>
                <w:rFonts w:ascii="Arial" w:hAnsi="Arial" w:cs="Arial"/>
                <w:spacing w:val="0"/>
                <w:szCs w:val="18"/>
              </w:rPr>
              <w:t xml:space="preserve">are </w:t>
            </w:r>
            <w:r w:rsidRPr="00E93FF8">
              <w:rPr>
                <w:rFonts w:ascii="Arial" w:hAnsi="Arial" w:cs="Arial"/>
                <w:spacing w:val="0"/>
                <w:szCs w:val="18"/>
              </w:rPr>
              <w:t>completed and</w:t>
            </w:r>
            <w:r>
              <w:rPr>
                <w:rFonts w:ascii="Arial" w:hAnsi="Arial" w:cs="Arial"/>
                <w:spacing w:val="0"/>
                <w:szCs w:val="18"/>
              </w:rPr>
              <w:t>/</w:t>
            </w:r>
            <w:r w:rsidRPr="00E93FF8">
              <w:rPr>
                <w:rFonts w:ascii="Arial" w:hAnsi="Arial" w:cs="Arial"/>
                <w:spacing w:val="0"/>
                <w:szCs w:val="18"/>
              </w:rPr>
              <w:t>or are funded via grants.</w:t>
            </w:r>
          </w:p>
        </w:tc>
      </w:tr>
      <w:tr w:rsidR="00D3057C" w:rsidRPr="00A52226" w14:paraId="6DCB683D"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3E0D784E"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O3</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5CD19B6"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b/>
                <w:bCs/>
                <w:i/>
                <w:sz w:val="18"/>
                <w:szCs w:val="18"/>
              </w:rPr>
              <w:t>Loans and borrowings</w:t>
            </w:r>
          </w:p>
          <w:p w14:paraId="486018A2" w14:textId="77777777" w:rsidR="00D3057C" w:rsidRPr="005B4C9B" w:rsidRDefault="00D3057C" w:rsidP="00D3057C">
            <w:pPr>
              <w:pStyle w:val="TableText"/>
              <w:spacing w:before="60" w:after="60"/>
              <w:rPr>
                <w:rFonts w:ascii="Arial" w:hAnsi="Arial" w:cs="Arial"/>
                <w:i/>
                <w:iCs/>
                <w:szCs w:val="18"/>
              </w:rPr>
            </w:pPr>
            <w:r w:rsidRPr="005B4C9B">
              <w:rPr>
                <w:rFonts w:ascii="Arial" w:hAnsi="Arial" w:cs="Arial"/>
                <w:i/>
                <w:iCs/>
                <w:szCs w:val="18"/>
              </w:rPr>
              <w:t>Loans and borrowings repayments compared to rates</w:t>
            </w:r>
          </w:p>
          <w:p w14:paraId="299DDD90"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[Interest and principal repayments on interest bearing loans and borrowings / Rate revenue]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2849A791" w14:textId="46B35686"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4.34%</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CAE3FBE" w14:textId="6E83A74B"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5.29%</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3D01C3D" w14:textId="1B7E22B8"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4.46%</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1D81D30" w14:textId="06FC130F" w:rsidR="00D3057C" w:rsidRPr="00AD36FC" w:rsidRDefault="00CE5E99" w:rsidP="00AC08DB">
            <w:pPr>
              <w:pStyle w:val="TableText"/>
              <w:spacing w:before="60" w:after="60"/>
              <w:jc w:val="center"/>
              <w:rPr>
                <w:rFonts w:ascii="Arial" w:hAnsi="Arial" w:cs="Arial"/>
                <w:szCs w:val="18"/>
              </w:rPr>
            </w:pPr>
            <w:r w:rsidRPr="00A62C84">
              <w:rPr>
                <w:rFonts w:ascii="Arial" w:hAnsi="Arial" w:cs="Arial"/>
                <w:spacing w:val="0"/>
                <w:szCs w:val="18"/>
              </w:rPr>
              <w:t>5.39%</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AE489C9" w14:textId="6A84CA61"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7.27%</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C86CB92" w14:textId="69ED95D6"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7.11%</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A3C7B14" w14:textId="64EFA123"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9.46%</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D4A7C57" w14:textId="69D1340C"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6.73%</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6D90F9C8" w14:textId="76E63650" w:rsidR="00D3057C" w:rsidRPr="00B448F5" w:rsidRDefault="00CE5E99" w:rsidP="00B448F5">
            <w:pPr>
              <w:pStyle w:val="TableText"/>
              <w:keepNext/>
              <w:spacing w:before="100" w:after="100" w:line="259" w:lineRule="auto"/>
              <w:rPr>
                <w:rFonts w:ascii="Arial" w:hAnsi="Arial" w:cs="Arial"/>
                <w:spacing w:val="0"/>
                <w:szCs w:val="18"/>
              </w:rPr>
            </w:pPr>
            <w:r w:rsidRPr="00E93FF8">
              <w:rPr>
                <w:rFonts w:ascii="Arial" w:hAnsi="Arial" w:cs="Arial"/>
                <w:spacing w:val="0"/>
                <w:szCs w:val="18"/>
              </w:rPr>
              <w:t>Loans and interest repayments are likely to increase as borrowings are used to fund capital projects (noted above) and increasing interest impact on debt.</w:t>
            </w:r>
          </w:p>
        </w:tc>
      </w:tr>
      <w:tr w:rsidR="00D3057C" w:rsidRPr="00A52226" w14:paraId="5096132E" w14:textId="77777777" w:rsidTr="00CE5E99">
        <w:trPr>
          <w:trHeight w:val="618"/>
        </w:trPr>
        <w:tc>
          <w:tcPr>
            <w:tcW w:w="561" w:type="dxa"/>
            <w:tcBorders>
              <w:top w:val="single" w:sz="4" w:space="0" w:color="auto"/>
              <w:left w:val="single" w:sz="4" w:space="0" w:color="auto"/>
              <w:bottom w:val="single" w:sz="4" w:space="0" w:color="auto"/>
              <w:right w:val="single" w:sz="4" w:space="0" w:color="auto"/>
            </w:tcBorders>
            <w:shd w:val="clear" w:color="auto" w:fill="auto"/>
          </w:tcPr>
          <w:p w14:paraId="2F6ACC4B"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O4</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F2C34E2"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b/>
                <w:i/>
                <w:szCs w:val="18"/>
              </w:rPr>
              <w:t>Indebtedness</w:t>
            </w:r>
            <w:r w:rsidRPr="005B4C9B">
              <w:rPr>
                <w:rFonts w:ascii="Arial" w:hAnsi="Arial" w:cs="Arial"/>
                <w:i/>
                <w:iCs/>
                <w:spacing w:val="0"/>
                <w:szCs w:val="18"/>
              </w:rPr>
              <w:t xml:space="preserve"> </w:t>
            </w:r>
          </w:p>
          <w:p w14:paraId="4DF5A18F"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i/>
                <w:iCs/>
                <w:spacing w:val="0"/>
                <w:szCs w:val="18"/>
              </w:rPr>
              <w:t>Non-current liabilities compared to own source revenue</w:t>
            </w:r>
          </w:p>
          <w:p w14:paraId="6343D485"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[Non-current liabilities / Own source revenue]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3C3CEFE6" w14:textId="7579211A"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30.10%</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8CC0E85" w14:textId="3C0C3D0D"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39.46%</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1755AE21" w14:textId="51C31A41"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41.81%</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D05E91A" w14:textId="6F15D933" w:rsidR="00D3057C" w:rsidRPr="00AD36FC" w:rsidRDefault="00CE5E99" w:rsidP="00AC08DB">
            <w:pPr>
              <w:pStyle w:val="TableText"/>
              <w:spacing w:before="60" w:after="60"/>
              <w:jc w:val="center"/>
              <w:rPr>
                <w:rFonts w:ascii="Arial" w:hAnsi="Arial" w:cs="Arial"/>
                <w:szCs w:val="18"/>
              </w:rPr>
            </w:pPr>
            <w:r w:rsidRPr="00A62C84">
              <w:rPr>
                <w:rFonts w:ascii="Arial" w:hAnsi="Arial" w:cs="Arial"/>
                <w:spacing w:val="0"/>
                <w:szCs w:val="18"/>
              </w:rPr>
              <w:t>35.72%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76CC5E5D" w14:textId="3E661A68"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48.63%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194D0069" w14:textId="73DEF074"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45.33%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A1581E7" w14:textId="194047D7"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41.43%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62558E0" w14:textId="65EBA74A" w:rsidR="00D3057C" w:rsidRPr="00913DA8" w:rsidRDefault="00CE5E99" w:rsidP="00AC08DB">
            <w:pPr>
              <w:pStyle w:val="TableText"/>
              <w:spacing w:before="60" w:after="60"/>
              <w:jc w:val="center"/>
              <w:rPr>
                <w:rFonts w:ascii="Arial" w:hAnsi="Arial" w:cs="Arial"/>
                <w:szCs w:val="18"/>
              </w:rPr>
            </w:pPr>
            <w:r w:rsidRPr="00A62C84">
              <w:rPr>
                <w:rFonts w:ascii="Arial" w:hAnsi="Arial" w:cs="Arial"/>
                <w:spacing w:val="0"/>
                <w:szCs w:val="18"/>
              </w:rPr>
              <w:t>38.67%</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41CF8109" w14:textId="448DC37C" w:rsidR="00D3057C" w:rsidRPr="00B448F5" w:rsidRDefault="00CE5E99" w:rsidP="00B448F5">
            <w:pPr>
              <w:pStyle w:val="TableText"/>
              <w:keepNext/>
              <w:spacing w:before="100" w:after="100" w:line="259" w:lineRule="auto"/>
              <w:rPr>
                <w:rFonts w:ascii="Arial" w:hAnsi="Arial" w:cs="Arial"/>
                <w:spacing w:val="0"/>
                <w:szCs w:val="18"/>
              </w:rPr>
            </w:pPr>
            <w:r w:rsidRPr="00E93FF8">
              <w:rPr>
                <w:rFonts w:ascii="Arial" w:hAnsi="Arial" w:cs="Arial"/>
                <w:spacing w:val="0"/>
                <w:szCs w:val="18"/>
              </w:rPr>
              <w:t>The change in the ratio is a result of debt required slowing during FY2022</w:t>
            </w:r>
            <w:r>
              <w:rPr>
                <w:rFonts w:ascii="Arial" w:hAnsi="Arial" w:cs="Arial"/>
                <w:spacing w:val="0"/>
                <w:szCs w:val="18"/>
              </w:rPr>
              <w:t>−</w:t>
            </w:r>
            <w:r w:rsidRPr="00E93FF8">
              <w:rPr>
                <w:rFonts w:ascii="Arial" w:hAnsi="Arial" w:cs="Arial"/>
                <w:spacing w:val="0"/>
                <w:szCs w:val="18"/>
              </w:rPr>
              <w:t>23 as projects complete and/or were funded via grants. Borrowings for FY2024 are forecast to increase by $70million to fund the forecast capital project program.</w:t>
            </w:r>
          </w:p>
        </w:tc>
      </w:tr>
      <w:tr w:rsidR="00D3057C" w:rsidRPr="00A52226" w14:paraId="5A80B4A9"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286AAE8B" w14:textId="77777777" w:rsidR="00D3057C" w:rsidRPr="00B46120" w:rsidRDefault="00D3057C" w:rsidP="00D3057C">
            <w:pPr>
              <w:pStyle w:val="TableText"/>
              <w:spacing w:before="60" w:after="60"/>
              <w:rPr>
                <w:rFonts w:ascii="Arial" w:hAnsi="Arial" w:cs="Arial"/>
                <w:szCs w:val="18"/>
              </w:rPr>
            </w:pPr>
            <w:r w:rsidRPr="00B46120">
              <w:rPr>
                <w:rFonts w:ascii="Arial" w:hAnsi="Arial" w:cs="Arial"/>
                <w:szCs w:val="18"/>
              </w:rPr>
              <w:t>O5</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1FB6D461"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b/>
                <w:i/>
                <w:szCs w:val="18"/>
              </w:rPr>
              <w:t>Asset renewal and upgrade</w:t>
            </w:r>
            <w:r w:rsidRPr="005B4C9B">
              <w:rPr>
                <w:rFonts w:ascii="Arial" w:hAnsi="Arial" w:cs="Arial"/>
                <w:i/>
                <w:iCs/>
                <w:spacing w:val="0"/>
                <w:szCs w:val="18"/>
              </w:rPr>
              <w:t xml:space="preserve"> </w:t>
            </w:r>
          </w:p>
          <w:p w14:paraId="43FE4476"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i/>
                <w:iCs/>
                <w:spacing w:val="0"/>
                <w:szCs w:val="18"/>
              </w:rPr>
              <w:t>Asset renewal and upgrade expense compared to depreciation</w:t>
            </w:r>
          </w:p>
          <w:p w14:paraId="0C9537B1"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[Asset renewal and asset upgrade expenditure / Asset depreciation]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53862617" w14:textId="1EE7BF0A"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67.30%</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C702150" w14:textId="68675A78"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57.65%</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4BAD58D" w14:textId="7A7FE5B4"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68.94%</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1E9F53BF" w14:textId="59A86298" w:rsidR="00D3057C" w:rsidRPr="00AD36FC" w:rsidRDefault="00CE5E99" w:rsidP="00AC08DB">
            <w:pPr>
              <w:pStyle w:val="TableText"/>
              <w:spacing w:before="60" w:after="60"/>
              <w:jc w:val="center"/>
              <w:rPr>
                <w:rFonts w:ascii="Arial" w:hAnsi="Arial" w:cs="Arial"/>
                <w:szCs w:val="18"/>
              </w:rPr>
            </w:pPr>
            <w:r w:rsidRPr="00A62C84">
              <w:rPr>
                <w:rFonts w:ascii="Arial" w:hAnsi="Arial" w:cs="Arial"/>
                <w:spacing w:val="0"/>
                <w:szCs w:val="18"/>
              </w:rPr>
              <w:t>65.72%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15C91D6" w14:textId="1444A253" w:rsidR="00D3057C" w:rsidRPr="00913DA8" w:rsidRDefault="00CE5E99" w:rsidP="00AC08DB">
            <w:pPr>
              <w:pStyle w:val="TableText"/>
              <w:spacing w:before="60" w:after="60"/>
              <w:jc w:val="center"/>
              <w:rPr>
                <w:rFonts w:ascii="Arial" w:hAnsi="Arial" w:cs="Arial"/>
                <w:szCs w:val="18"/>
              </w:rPr>
            </w:pPr>
            <w:r w:rsidRPr="1123616E">
              <w:rPr>
                <w:rFonts w:ascii="Arial" w:hAnsi="Arial" w:cs="Arial"/>
                <w:szCs w:val="18"/>
              </w:rPr>
              <w:t>77.94%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753BB93" w14:textId="20E4C773" w:rsidR="00D3057C" w:rsidRPr="00913DA8" w:rsidRDefault="00CE5E99" w:rsidP="00AC08DB">
            <w:pPr>
              <w:pStyle w:val="TableText"/>
              <w:spacing w:before="60" w:after="60"/>
              <w:jc w:val="center"/>
              <w:rPr>
                <w:rFonts w:ascii="Arial" w:hAnsi="Arial" w:cs="Arial"/>
                <w:szCs w:val="18"/>
              </w:rPr>
            </w:pPr>
            <w:r w:rsidRPr="1123616E">
              <w:rPr>
                <w:rFonts w:ascii="Arial" w:hAnsi="Arial" w:cs="Arial"/>
                <w:szCs w:val="18"/>
              </w:rPr>
              <w:t>69.30%</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24FC168" w14:textId="1B18347C" w:rsidR="00D3057C" w:rsidRPr="00913DA8" w:rsidRDefault="00CE5E99" w:rsidP="00AC08DB">
            <w:pPr>
              <w:pStyle w:val="TableText"/>
              <w:spacing w:before="60" w:after="60"/>
              <w:jc w:val="center"/>
              <w:rPr>
                <w:rFonts w:ascii="Arial" w:hAnsi="Arial" w:cs="Arial"/>
                <w:szCs w:val="18"/>
              </w:rPr>
            </w:pPr>
            <w:r w:rsidRPr="1123616E">
              <w:rPr>
                <w:rFonts w:ascii="Arial" w:hAnsi="Arial" w:cs="Arial"/>
                <w:szCs w:val="18"/>
              </w:rPr>
              <w:t>65.80%</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8BB85CD" w14:textId="0C9B2AF2" w:rsidR="00D3057C" w:rsidRPr="00913DA8" w:rsidRDefault="00CE5E99" w:rsidP="00AC08DB">
            <w:pPr>
              <w:pStyle w:val="TableText"/>
              <w:spacing w:before="60" w:after="60"/>
              <w:jc w:val="center"/>
              <w:rPr>
                <w:rFonts w:ascii="Arial" w:hAnsi="Arial" w:cs="Arial"/>
                <w:szCs w:val="18"/>
              </w:rPr>
            </w:pPr>
            <w:r w:rsidRPr="1123616E">
              <w:rPr>
                <w:rFonts w:ascii="Arial" w:hAnsi="Arial" w:cs="Arial"/>
                <w:szCs w:val="18"/>
              </w:rPr>
              <w:t>60.40%</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7D08ED33" w14:textId="16BA8397" w:rsidR="00D3057C" w:rsidRPr="00B448F5" w:rsidRDefault="00CE5E99" w:rsidP="00B448F5">
            <w:pPr>
              <w:pStyle w:val="TableText"/>
              <w:keepNext/>
              <w:spacing w:before="100" w:after="100" w:line="259" w:lineRule="auto"/>
              <w:rPr>
                <w:rFonts w:ascii="Arial" w:hAnsi="Arial" w:cs="Arial"/>
                <w:spacing w:val="0"/>
                <w:szCs w:val="18"/>
              </w:rPr>
            </w:pPr>
            <w:r w:rsidRPr="00E93FF8">
              <w:rPr>
                <w:rFonts w:ascii="Arial" w:hAnsi="Arial" w:cs="Arial"/>
                <w:spacing w:val="0"/>
                <w:szCs w:val="18"/>
              </w:rPr>
              <w:t>This is likely to improve in FY2024 as Council commit to invest in renewal of our City assets.</w:t>
            </w:r>
          </w:p>
        </w:tc>
      </w:tr>
      <w:tr w:rsidR="00D3057C" w:rsidRPr="00A52226" w14:paraId="073F46AC" w14:textId="77777777" w:rsidTr="00C24EEB">
        <w:trPr>
          <w:trHeight w:val="340"/>
        </w:trPr>
        <w:tc>
          <w:tcPr>
            <w:tcW w:w="15508" w:type="dxa"/>
            <w:gridSpan w:val="11"/>
            <w:tcBorders>
              <w:top w:val="single" w:sz="4" w:space="0" w:color="auto"/>
              <w:left w:val="single" w:sz="4" w:space="0" w:color="auto"/>
              <w:bottom w:val="single" w:sz="4" w:space="0" w:color="auto"/>
              <w:right w:val="single" w:sz="4" w:space="0" w:color="auto"/>
            </w:tcBorders>
            <w:shd w:val="clear" w:color="auto" w:fill="D5E8F1"/>
          </w:tcPr>
          <w:p w14:paraId="169FB068" w14:textId="77777777" w:rsidR="00D3057C" w:rsidRPr="005B4C9B" w:rsidRDefault="00D3057C" w:rsidP="00D3057C">
            <w:pPr>
              <w:pStyle w:val="TableText"/>
              <w:keepNext/>
              <w:keepLines/>
              <w:spacing w:before="60" w:after="60"/>
              <w:rPr>
                <w:rFonts w:ascii="Arial" w:hAnsi="Arial" w:cs="Arial"/>
                <w:szCs w:val="18"/>
              </w:rPr>
            </w:pPr>
            <w:r w:rsidRPr="005B4C9B">
              <w:rPr>
                <w:rFonts w:ascii="Arial" w:hAnsi="Arial" w:cs="Arial"/>
                <w:b/>
                <w:bCs/>
                <w:i/>
                <w:iCs/>
                <w:szCs w:val="18"/>
              </w:rPr>
              <w:lastRenderedPageBreak/>
              <w:t>Operating Position</w:t>
            </w:r>
          </w:p>
        </w:tc>
      </w:tr>
      <w:tr w:rsidR="00D3057C" w:rsidRPr="00A52226" w14:paraId="0643FC8B"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2186F380" w14:textId="77777777" w:rsidR="00D3057C" w:rsidRPr="00B46120" w:rsidRDefault="00D3057C" w:rsidP="00D3057C">
            <w:pPr>
              <w:pStyle w:val="TableText"/>
              <w:keepNext/>
              <w:keepLines/>
              <w:spacing w:before="60" w:after="60"/>
              <w:rPr>
                <w:rFonts w:ascii="Arial" w:hAnsi="Arial" w:cs="Arial"/>
                <w:szCs w:val="18"/>
              </w:rPr>
            </w:pPr>
            <w:r w:rsidRPr="00062CAD">
              <w:rPr>
                <w:rFonts w:ascii="Arial" w:hAnsi="Arial" w:cs="Arial"/>
                <w:szCs w:val="18"/>
              </w:rPr>
              <w:t>OP1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5138461F"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b/>
                <w:i/>
                <w:szCs w:val="18"/>
              </w:rPr>
              <w:t>Adjusted underlying result</w:t>
            </w:r>
          </w:p>
          <w:p w14:paraId="76E6FE2E"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i/>
                <w:iCs/>
                <w:spacing w:val="0"/>
                <w:szCs w:val="18"/>
              </w:rPr>
              <w:t>Adjusted underlying surplus (or deficit)</w:t>
            </w:r>
          </w:p>
          <w:p w14:paraId="16B232A2"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[Adjusted underlying surplus (or deficit) / Adjusted underlying revenue]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D4D3782" w14:textId="073FD473"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-3.42%</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6575B15" w14:textId="611AD86B"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5.61%</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04DFAD7" w14:textId="29625618"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9.33%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A9CC526" w14:textId="4634C515" w:rsidR="00D3057C" w:rsidRPr="002F0B31" w:rsidRDefault="00CE5E99" w:rsidP="002F0B31">
            <w:pPr>
              <w:pStyle w:val="TableText"/>
              <w:keepNext/>
              <w:spacing w:before="60" w:after="60"/>
              <w:jc w:val="center"/>
              <w:rPr>
                <w:rFonts w:ascii="Arial" w:hAnsi="Arial" w:cs="Arial"/>
                <w:spacing w:val="0"/>
                <w:szCs w:val="18"/>
              </w:rPr>
            </w:pPr>
            <w:r w:rsidRPr="00630BD5">
              <w:rPr>
                <w:rFonts w:ascii="Arial" w:hAnsi="Arial" w:cs="Arial"/>
                <w:spacing w:val="0"/>
                <w:szCs w:val="18"/>
              </w:rPr>
              <w:t>8.33%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7B4421BD" w14:textId="2600CBD8" w:rsidR="00D3057C" w:rsidRPr="002F0B31" w:rsidRDefault="00CE5E99" w:rsidP="002F0B31">
            <w:pPr>
              <w:pStyle w:val="TableText"/>
              <w:keepNext/>
              <w:spacing w:before="60" w:after="60"/>
              <w:jc w:val="center"/>
              <w:rPr>
                <w:rFonts w:ascii="Arial" w:hAnsi="Arial" w:cs="Arial"/>
                <w:spacing w:val="0"/>
                <w:szCs w:val="18"/>
              </w:rPr>
            </w:pPr>
            <w:r w:rsidRPr="00630BD5">
              <w:rPr>
                <w:rFonts w:ascii="Arial" w:hAnsi="Arial" w:cs="Arial"/>
                <w:spacing w:val="0"/>
                <w:szCs w:val="18"/>
              </w:rPr>
              <w:t>0.18%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7FCF3D34" w14:textId="77CAA7B3" w:rsidR="00D3057C" w:rsidRPr="002F0B31" w:rsidRDefault="00CE5E99" w:rsidP="002F0B31">
            <w:pPr>
              <w:pStyle w:val="TableText"/>
              <w:keepNext/>
              <w:spacing w:before="60" w:after="60"/>
              <w:jc w:val="center"/>
              <w:rPr>
                <w:rFonts w:ascii="Arial" w:hAnsi="Arial" w:cs="Arial"/>
                <w:spacing w:val="0"/>
                <w:szCs w:val="18"/>
              </w:rPr>
            </w:pPr>
            <w:r w:rsidRPr="00630BD5">
              <w:rPr>
                <w:rFonts w:ascii="Arial" w:hAnsi="Arial" w:cs="Arial"/>
                <w:spacing w:val="0"/>
                <w:szCs w:val="18"/>
              </w:rPr>
              <w:t>1.62%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C6BE34F" w14:textId="35C9261E" w:rsidR="00D3057C" w:rsidRPr="002F0B31" w:rsidRDefault="00CE5E99" w:rsidP="002F0B31">
            <w:pPr>
              <w:pStyle w:val="TableText"/>
              <w:keepNext/>
              <w:spacing w:before="60" w:after="60"/>
              <w:jc w:val="center"/>
              <w:rPr>
                <w:rFonts w:ascii="Arial" w:hAnsi="Arial" w:cs="Arial"/>
                <w:spacing w:val="0"/>
                <w:szCs w:val="18"/>
              </w:rPr>
            </w:pPr>
            <w:r w:rsidRPr="00630BD5">
              <w:rPr>
                <w:rFonts w:ascii="Arial" w:hAnsi="Arial" w:cs="Arial"/>
                <w:spacing w:val="0"/>
                <w:szCs w:val="18"/>
              </w:rPr>
              <w:t>0.88%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1FC2B6F" w14:textId="0699D097" w:rsidR="00D3057C" w:rsidRPr="002F0B31" w:rsidRDefault="00CE5E99" w:rsidP="002F0B31">
            <w:pPr>
              <w:pStyle w:val="TableText"/>
              <w:keepNext/>
              <w:spacing w:before="60" w:after="60"/>
              <w:jc w:val="center"/>
              <w:rPr>
                <w:rFonts w:ascii="Arial" w:hAnsi="Arial" w:cs="Arial"/>
                <w:spacing w:val="0"/>
                <w:szCs w:val="18"/>
              </w:rPr>
            </w:pPr>
            <w:r w:rsidRPr="00630BD5">
              <w:rPr>
                <w:rFonts w:ascii="Arial" w:hAnsi="Arial" w:cs="Arial"/>
                <w:spacing w:val="0"/>
                <w:szCs w:val="18"/>
              </w:rPr>
              <w:t>0.97%</w:t>
            </w:r>
            <w:r w:rsidR="002F0B31" w:rsidRPr="00407E75">
              <w:rPr>
                <w:rFonts w:ascii="Arial" w:hAnsi="Arial" w:cs="Arial"/>
                <w:spacing w:val="0"/>
                <w:szCs w:val="18"/>
              </w:rPr>
              <w:t> </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21B2415" w14:textId="63340A53" w:rsidR="00D3057C" w:rsidRPr="00913DA8" w:rsidRDefault="00CE5E99" w:rsidP="00B448F5">
            <w:pPr>
              <w:pStyle w:val="TableText"/>
              <w:keepNext/>
              <w:spacing w:before="100" w:after="100" w:line="259" w:lineRule="auto"/>
              <w:rPr>
                <w:rFonts w:ascii="Arial" w:hAnsi="Arial" w:cs="Arial"/>
                <w:szCs w:val="18"/>
              </w:rPr>
            </w:pPr>
            <w:r w:rsidRPr="00C82938">
              <w:rPr>
                <w:rFonts w:ascii="Arial" w:hAnsi="Arial" w:cs="Arial"/>
                <w:spacing w:val="0"/>
                <w:szCs w:val="18"/>
              </w:rPr>
              <w:t>The 2022</w:t>
            </w:r>
            <w:r>
              <w:rPr>
                <w:rFonts w:ascii="Arial" w:hAnsi="Arial" w:cs="Arial"/>
                <w:spacing w:val="0"/>
                <w:szCs w:val="18"/>
              </w:rPr>
              <w:t>−</w:t>
            </w:r>
            <w:r w:rsidRPr="00C82938">
              <w:rPr>
                <w:rFonts w:ascii="Arial" w:hAnsi="Arial" w:cs="Arial"/>
                <w:spacing w:val="0"/>
                <w:szCs w:val="18"/>
              </w:rPr>
              <w:t>23 operating result increased due to grant revenue received early and higher than anticipated, as well as other savings measures implemented in Q3 FY2022</w:t>
            </w:r>
            <w:r>
              <w:rPr>
                <w:rFonts w:ascii="Arial" w:hAnsi="Arial" w:cs="Arial"/>
                <w:spacing w:val="0"/>
                <w:szCs w:val="18"/>
              </w:rPr>
              <w:t>−</w:t>
            </w:r>
            <w:r w:rsidRPr="00C82938">
              <w:rPr>
                <w:rFonts w:ascii="Arial" w:hAnsi="Arial" w:cs="Arial"/>
                <w:spacing w:val="0"/>
                <w:szCs w:val="18"/>
              </w:rPr>
              <w:t>23. FY2023</w:t>
            </w:r>
            <w:r>
              <w:rPr>
                <w:rFonts w:ascii="Arial" w:hAnsi="Arial" w:cs="Arial"/>
                <w:spacing w:val="0"/>
                <w:szCs w:val="18"/>
              </w:rPr>
              <w:t>−</w:t>
            </w:r>
            <w:r w:rsidRPr="00C82938">
              <w:rPr>
                <w:rFonts w:ascii="Arial" w:hAnsi="Arial" w:cs="Arial"/>
                <w:spacing w:val="0"/>
                <w:szCs w:val="18"/>
              </w:rPr>
              <w:t>24 forecast is for a surplus but requires significant savings to be delivered.</w:t>
            </w:r>
          </w:p>
        </w:tc>
      </w:tr>
      <w:tr w:rsidR="00D3057C" w:rsidRPr="00A52226" w14:paraId="1204DB8E" w14:textId="77777777" w:rsidTr="00C24EEB">
        <w:trPr>
          <w:trHeight w:val="344"/>
        </w:trPr>
        <w:tc>
          <w:tcPr>
            <w:tcW w:w="15508" w:type="dxa"/>
            <w:gridSpan w:val="11"/>
            <w:tcBorders>
              <w:top w:val="single" w:sz="4" w:space="0" w:color="auto"/>
              <w:left w:val="single" w:sz="4" w:space="0" w:color="auto"/>
              <w:bottom w:val="single" w:sz="4" w:space="0" w:color="auto"/>
              <w:right w:val="single" w:sz="4" w:space="0" w:color="auto"/>
            </w:tcBorders>
            <w:shd w:val="clear" w:color="auto" w:fill="D5E8F1"/>
          </w:tcPr>
          <w:p w14:paraId="793C1BD6" w14:textId="6C719F60" w:rsidR="00D3057C" w:rsidRPr="005B4C9B" w:rsidRDefault="00D3057C" w:rsidP="00D3057C">
            <w:pPr>
              <w:pStyle w:val="TableText"/>
              <w:keepNext/>
              <w:spacing w:before="60" w:after="60"/>
              <w:rPr>
                <w:rFonts w:ascii="Arial" w:hAnsi="Arial" w:cs="Arial"/>
                <w:szCs w:val="18"/>
              </w:rPr>
            </w:pPr>
          </w:p>
        </w:tc>
      </w:tr>
      <w:tr w:rsidR="00D3057C" w:rsidRPr="00A52226" w14:paraId="1D329AA7"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5F677EF8" w14:textId="77777777" w:rsidR="00D3057C" w:rsidRPr="00B46120" w:rsidRDefault="00D3057C" w:rsidP="00D3057C">
            <w:pPr>
              <w:pStyle w:val="TableText"/>
              <w:spacing w:before="60" w:after="60"/>
              <w:rPr>
                <w:rFonts w:ascii="Arial" w:hAnsi="Arial" w:cs="Arial"/>
                <w:szCs w:val="18"/>
              </w:rPr>
            </w:pPr>
            <w:r w:rsidRPr="00062CAD">
              <w:rPr>
                <w:rFonts w:ascii="Arial" w:hAnsi="Arial" w:cs="Arial"/>
                <w:szCs w:val="18"/>
              </w:rPr>
              <w:t>S1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07EECA0"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b/>
                <w:i/>
                <w:szCs w:val="18"/>
              </w:rPr>
              <w:t>Rates concentration</w:t>
            </w:r>
          </w:p>
          <w:p w14:paraId="40488B9E" w14:textId="77777777" w:rsidR="00D3057C" w:rsidRPr="005B4C9B" w:rsidRDefault="00D3057C" w:rsidP="00D3057C">
            <w:pPr>
              <w:pStyle w:val="TableText"/>
              <w:keepNext/>
              <w:spacing w:before="60" w:after="60"/>
              <w:rPr>
                <w:rFonts w:ascii="Arial" w:hAnsi="Arial" w:cs="Arial"/>
                <w:i/>
                <w:iCs/>
                <w:spacing w:val="0"/>
                <w:szCs w:val="18"/>
              </w:rPr>
            </w:pPr>
            <w:r w:rsidRPr="005B4C9B">
              <w:rPr>
                <w:rFonts w:ascii="Arial" w:hAnsi="Arial" w:cs="Arial"/>
                <w:i/>
                <w:iCs/>
                <w:spacing w:val="0"/>
                <w:szCs w:val="18"/>
              </w:rPr>
              <w:t>Rates compared to adjusted underlying revenue</w:t>
            </w:r>
          </w:p>
          <w:p w14:paraId="3A210FE7"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[Rate revenue / Adjusted underlying revenue]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216BF327" w14:textId="6CE2D1C4"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61.87%</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55BD7AA" w14:textId="245A2AFA"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60.37%</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F6D6CF2" w14:textId="6314F1DA"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57.58%</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3F97819" w14:textId="51C9DA5B" w:rsidR="00D3057C" w:rsidRPr="00AD36FC" w:rsidRDefault="00CE5E99" w:rsidP="00AC08DB">
            <w:pPr>
              <w:pStyle w:val="TableText"/>
              <w:spacing w:before="60" w:after="60"/>
              <w:jc w:val="center"/>
              <w:rPr>
                <w:rFonts w:ascii="Arial" w:hAnsi="Arial" w:cs="Arial"/>
                <w:szCs w:val="18"/>
              </w:rPr>
            </w:pPr>
            <w:r w:rsidRPr="00131364">
              <w:rPr>
                <w:rFonts w:ascii="Arial" w:hAnsi="Arial" w:cs="Arial"/>
                <w:spacing w:val="0"/>
                <w:szCs w:val="18"/>
              </w:rPr>
              <w:t>56.45%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4813E69" w14:textId="478489A1"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66.26%</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D440822" w14:textId="2C20A7F5"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66.63%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5F8A67E" w14:textId="2D7A6D50"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67.93%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F17F4B5" w14:textId="09C62E4E"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68.56%</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4513A1CA" w14:textId="0BFE75F2" w:rsidR="00D3057C" w:rsidRPr="00B448F5" w:rsidRDefault="00CE5E99" w:rsidP="00B448F5">
            <w:pPr>
              <w:pStyle w:val="TableText"/>
              <w:keepNext/>
              <w:spacing w:before="100" w:after="100" w:line="259" w:lineRule="auto"/>
              <w:rPr>
                <w:rFonts w:ascii="Arial" w:hAnsi="Arial" w:cs="Arial"/>
                <w:spacing w:val="0"/>
                <w:szCs w:val="18"/>
              </w:rPr>
            </w:pPr>
            <w:r w:rsidRPr="00904144">
              <w:rPr>
                <w:rFonts w:ascii="Arial" w:hAnsi="Arial" w:cs="Arial"/>
                <w:spacing w:val="0"/>
                <w:szCs w:val="18"/>
              </w:rPr>
              <w:t>In 2022</w:t>
            </w:r>
            <w:r>
              <w:rPr>
                <w:rFonts w:ascii="Arial" w:hAnsi="Arial" w:cs="Arial"/>
                <w:spacing w:val="0"/>
                <w:szCs w:val="18"/>
              </w:rPr>
              <w:t>−</w:t>
            </w:r>
            <w:r w:rsidRPr="00904144">
              <w:rPr>
                <w:rFonts w:ascii="Arial" w:hAnsi="Arial" w:cs="Arial"/>
                <w:spacing w:val="0"/>
                <w:szCs w:val="18"/>
              </w:rPr>
              <w:t>23, the ratio dropped due to increased grant income and higher fees and charges. Rates revenue is likely to remain stable.</w:t>
            </w:r>
          </w:p>
        </w:tc>
      </w:tr>
      <w:tr w:rsidR="00D3057C" w:rsidRPr="00A52226" w14:paraId="4BA6205C" w14:textId="77777777" w:rsidTr="00AC08DB">
        <w:trPr>
          <w:trHeight w:val="129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3963AB18" w14:textId="77777777" w:rsidR="00D3057C" w:rsidRPr="00B46120" w:rsidRDefault="00D3057C" w:rsidP="00D3057C">
            <w:pPr>
              <w:pStyle w:val="TableText"/>
              <w:spacing w:before="60" w:after="60"/>
              <w:rPr>
                <w:rFonts w:ascii="Arial" w:hAnsi="Arial" w:cs="Arial"/>
                <w:szCs w:val="18"/>
              </w:rPr>
            </w:pPr>
            <w:r w:rsidRPr="00062CAD">
              <w:rPr>
                <w:rFonts w:ascii="Arial" w:hAnsi="Arial" w:cs="Arial"/>
                <w:szCs w:val="18"/>
              </w:rPr>
              <w:t>S2</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3FA79AED" w14:textId="77777777" w:rsidR="00D3057C" w:rsidRPr="005B4C9B" w:rsidRDefault="00D3057C" w:rsidP="00D3057C">
            <w:pPr>
              <w:pStyle w:val="TableText"/>
              <w:spacing w:before="60" w:after="60"/>
              <w:rPr>
                <w:rFonts w:ascii="Arial" w:hAnsi="Arial" w:cs="Arial"/>
                <w:i/>
                <w:iCs/>
                <w:spacing w:val="0"/>
                <w:szCs w:val="18"/>
              </w:rPr>
            </w:pPr>
            <w:r w:rsidRPr="005B4C9B">
              <w:rPr>
                <w:rFonts w:ascii="Arial" w:hAnsi="Arial" w:cs="Arial"/>
                <w:b/>
                <w:i/>
                <w:szCs w:val="18"/>
              </w:rPr>
              <w:t>Rates effort</w:t>
            </w:r>
          </w:p>
          <w:p w14:paraId="1BEF3C75" w14:textId="77777777" w:rsidR="00D3057C" w:rsidRPr="005B4C9B" w:rsidRDefault="00D3057C" w:rsidP="00D3057C">
            <w:pPr>
              <w:pStyle w:val="TableText"/>
              <w:keepNext/>
              <w:spacing w:before="60" w:after="60"/>
              <w:rPr>
                <w:rFonts w:ascii="Arial" w:hAnsi="Arial" w:cs="Arial"/>
                <w:i/>
                <w:iCs/>
                <w:spacing w:val="0"/>
                <w:szCs w:val="18"/>
              </w:rPr>
            </w:pPr>
            <w:r w:rsidRPr="005B4C9B">
              <w:rPr>
                <w:rFonts w:ascii="Arial" w:hAnsi="Arial" w:cs="Arial"/>
                <w:i/>
                <w:iCs/>
                <w:spacing w:val="0"/>
                <w:szCs w:val="18"/>
              </w:rPr>
              <w:t>Rates compared to property values</w:t>
            </w:r>
          </w:p>
          <w:p w14:paraId="43EF1D7C" w14:textId="77777777" w:rsidR="00D3057C" w:rsidRPr="005B4C9B" w:rsidRDefault="00D3057C" w:rsidP="00D3057C">
            <w:pPr>
              <w:pStyle w:val="BodyText"/>
              <w:spacing w:before="60" w:after="60"/>
              <w:rPr>
                <w:rFonts w:ascii="Arial" w:hAnsi="Arial" w:cs="Arial"/>
                <w:b/>
                <w:bCs/>
                <w:i/>
                <w:sz w:val="18"/>
                <w:szCs w:val="18"/>
              </w:rPr>
            </w:pPr>
            <w:r w:rsidRPr="005B4C9B">
              <w:rPr>
                <w:rFonts w:ascii="Arial" w:hAnsi="Arial" w:cs="Arial"/>
                <w:sz w:val="18"/>
                <w:szCs w:val="18"/>
              </w:rPr>
              <w:t>[Rate revenue / Capital improved value of rateable properties in the municipality] x100</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74AF4BD" w14:textId="61FEFE93"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0.33%</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19BD692" w14:textId="5CAEDB7B"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0.33%</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728365B2" w14:textId="600F5458" w:rsidR="00D3057C" w:rsidRPr="00291603" w:rsidRDefault="00D3057C" w:rsidP="00AC08DB">
            <w:pPr>
              <w:pStyle w:val="TableText"/>
              <w:keepNext/>
              <w:spacing w:before="60" w:after="60"/>
              <w:jc w:val="center"/>
              <w:rPr>
                <w:rFonts w:ascii="Arial" w:hAnsi="Arial" w:cs="Arial"/>
                <w:szCs w:val="18"/>
              </w:rPr>
            </w:pPr>
            <w:r w:rsidRPr="00407E75">
              <w:rPr>
                <w:rFonts w:ascii="Arial" w:hAnsi="Arial" w:cs="Arial"/>
                <w:spacing w:val="0"/>
                <w:szCs w:val="18"/>
              </w:rPr>
              <w:t>0.33%</w:t>
            </w:r>
            <w:r w:rsidR="002F0B31" w:rsidRPr="00407E75">
              <w:rPr>
                <w:rFonts w:ascii="Arial" w:hAnsi="Arial" w:cs="Arial"/>
                <w:spacing w:val="0"/>
                <w:szCs w:val="18"/>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5E14285" w14:textId="3D7F27C8" w:rsidR="00D3057C" w:rsidRPr="00AD36FC" w:rsidRDefault="00CE5E99" w:rsidP="00AC08DB">
            <w:pPr>
              <w:pStyle w:val="TableText"/>
              <w:spacing w:before="60" w:after="60"/>
              <w:jc w:val="center"/>
              <w:rPr>
                <w:rFonts w:ascii="Arial" w:hAnsi="Arial" w:cs="Arial"/>
                <w:szCs w:val="18"/>
              </w:rPr>
            </w:pPr>
            <w:r w:rsidRPr="00131364">
              <w:rPr>
                <w:rFonts w:ascii="Arial" w:hAnsi="Arial" w:cs="Arial"/>
                <w:spacing w:val="0"/>
                <w:szCs w:val="18"/>
              </w:rPr>
              <w:t>0.27%</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1DC1AEAD" w14:textId="14AED781"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0.28%</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A56EBD4" w14:textId="72F146A3"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0.30%</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3A1FAB5" w14:textId="1C1916A0"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0.31%</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81BD1A9" w14:textId="6B428004" w:rsidR="00D3057C" w:rsidRPr="00913DA8" w:rsidRDefault="00CE5E99" w:rsidP="00AC08DB">
            <w:pPr>
              <w:pStyle w:val="TableText"/>
              <w:spacing w:before="60" w:after="60"/>
              <w:jc w:val="center"/>
              <w:rPr>
                <w:rFonts w:ascii="Arial" w:hAnsi="Arial" w:cs="Arial"/>
                <w:szCs w:val="18"/>
              </w:rPr>
            </w:pPr>
            <w:r w:rsidRPr="00131364">
              <w:rPr>
                <w:rFonts w:ascii="Arial" w:hAnsi="Arial" w:cs="Arial"/>
                <w:spacing w:val="0"/>
                <w:szCs w:val="18"/>
              </w:rPr>
              <w:t>0.32%</w:t>
            </w: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3E472D6A" w14:textId="528C6812" w:rsidR="00D3057C" w:rsidRPr="00B448F5" w:rsidRDefault="00CE5E99" w:rsidP="00B448F5">
            <w:pPr>
              <w:pStyle w:val="TableText"/>
              <w:keepNext/>
              <w:spacing w:before="100" w:after="100" w:line="259" w:lineRule="auto"/>
              <w:rPr>
                <w:rFonts w:ascii="Arial" w:hAnsi="Arial" w:cs="Arial"/>
                <w:spacing w:val="0"/>
                <w:szCs w:val="18"/>
              </w:rPr>
            </w:pPr>
            <w:r w:rsidRPr="00904144">
              <w:rPr>
                <w:rFonts w:ascii="Arial" w:hAnsi="Arial" w:cs="Arial"/>
                <w:spacing w:val="0"/>
                <w:szCs w:val="18"/>
              </w:rPr>
              <w:t>Rates revenue and Capital Improved Value increases are likely to remain stable.</w:t>
            </w:r>
          </w:p>
        </w:tc>
      </w:tr>
    </w:tbl>
    <w:p w14:paraId="047D7D49" w14:textId="77777777" w:rsidR="00F87E6E" w:rsidRPr="00003155" w:rsidRDefault="00F87E6E" w:rsidP="00F87E6E">
      <w:pPr>
        <w:autoSpaceDE w:val="0"/>
        <w:autoSpaceDN w:val="0"/>
        <w:adjustRightInd w:val="0"/>
        <w:spacing w:before="200" w:after="100"/>
        <w:rPr>
          <w:rFonts w:ascii="Arial" w:hAnsi="Arial" w:cs="Arial"/>
          <w:b/>
          <w:sz w:val="18"/>
          <w:szCs w:val="18"/>
        </w:rPr>
      </w:pPr>
      <w:bookmarkStart w:id="340" w:name="_Hlk79864695"/>
      <w:bookmarkEnd w:id="339"/>
      <w:r w:rsidRPr="00003155">
        <w:rPr>
          <w:rFonts w:ascii="Arial" w:hAnsi="Arial" w:cs="Arial"/>
          <w:b/>
          <w:sz w:val="18"/>
          <w:szCs w:val="18"/>
        </w:rPr>
        <w:t>Definitions</w:t>
      </w:r>
    </w:p>
    <w:p w14:paraId="5D3BFF48"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‘Adjusted underlying revenue means total income other than:</w:t>
      </w:r>
    </w:p>
    <w:p w14:paraId="61BD5BF9"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 xml:space="preserve"> (a) non-recurrent grants used to fund capital expenditure and </w:t>
      </w:r>
    </w:p>
    <w:p w14:paraId="387E5219"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 xml:space="preserve"> (b) non-monetary asset contributions and </w:t>
      </w:r>
    </w:p>
    <w:p w14:paraId="61205F79"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 xml:space="preserve"> (c) contributions to fund capital expenditure from sources other than those referred to above</w:t>
      </w:r>
    </w:p>
    <w:p w14:paraId="31FB8F5B"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‘Adjusted underlying surplus (or deficit)’ means adjusted underlying revenue less total expenditure</w:t>
      </w:r>
    </w:p>
    <w:p w14:paraId="1AB76D34"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‘Asset renewal expenditure’ means expenditure on an existing asset or on replacing an existing asset that returns the service capability of the asset to its original capability</w:t>
      </w:r>
    </w:p>
    <w:p w14:paraId="09E520E3"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‘Current assets’ has the same meaning as in the AAS</w:t>
      </w:r>
    </w:p>
    <w:p w14:paraId="362B5266"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‘Current liabilities’ has the same meaning as in the AAS</w:t>
      </w:r>
    </w:p>
    <w:p w14:paraId="3704D3CB"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‘Non-current assets’ means all assets other than current assets</w:t>
      </w:r>
    </w:p>
    <w:p w14:paraId="4F3DEA30"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‘Non-current liabilities’ means all liabilities other than current liabilities</w:t>
      </w:r>
    </w:p>
    <w:p w14:paraId="154E0C4E"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lastRenderedPageBreak/>
        <w:t>‘Non-recurrent grant’ means a grant obtained on the condition that it be expended in a specified manner, and is not expected to be received again during the period covered by a council's strategic resource plan</w:t>
      </w:r>
    </w:p>
    <w:p w14:paraId="6E3AD025"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‘Own-source revenue’ means adjusted underlying revenue other than revenue that is not under the control of council (including government grants)</w:t>
      </w:r>
    </w:p>
    <w:p w14:paraId="6150040A"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‘Population’ means the resident population estimated by council</w:t>
      </w:r>
    </w:p>
    <w:p w14:paraId="55B7E35A"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‘Rate revenue’ means revenue from general rates, municipal charges, service rates and service charges</w:t>
      </w:r>
    </w:p>
    <w:p w14:paraId="0A99C6DF"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‘Recurrent grant’ means a grant other than a non-recurrent grant</w:t>
      </w:r>
    </w:p>
    <w:p w14:paraId="486EFDF4"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‘Residential rates’ means revenue from general rates, municipal charges, service rates and service charges levied on residential properties</w:t>
      </w:r>
    </w:p>
    <w:p w14:paraId="6511422B" w14:textId="77777777" w:rsidR="00F87E6E" w:rsidRPr="00003155"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‘Restricted cash’ means cash and cash equivalents, within the meaning of the AAS, that are not available for use other than for a purpose for which it is restricted, and includes cash to be used to fund capital works expenditure from the previous financial year</w:t>
      </w:r>
    </w:p>
    <w:p w14:paraId="6224653A" w14:textId="77777777" w:rsidR="00F87E6E" w:rsidRDefault="00F87E6E" w:rsidP="00B448F5">
      <w:pPr>
        <w:autoSpaceDE w:val="0"/>
        <w:autoSpaceDN w:val="0"/>
        <w:adjustRightInd w:val="0"/>
        <w:spacing w:before="100" w:after="100"/>
        <w:rPr>
          <w:rFonts w:ascii="Arial" w:hAnsi="Arial" w:cs="Arial"/>
          <w:sz w:val="18"/>
          <w:szCs w:val="18"/>
        </w:rPr>
      </w:pPr>
      <w:r w:rsidRPr="00003155">
        <w:rPr>
          <w:rFonts w:ascii="Arial" w:hAnsi="Arial" w:cs="Arial"/>
          <w:sz w:val="18"/>
          <w:szCs w:val="18"/>
        </w:rPr>
        <w:t>‘Unrestricted cash’ means all cash and cash equivalents other than restricted cash</w:t>
      </w:r>
    </w:p>
    <w:p w14:paraId="294C5AB5" w14:textId="77777777" w:rsidR="00F87E6E" w:rsidRPr="005F6742" w:rsidRDefault="00F87E6E" w:rsidP="00B448F5">
      <w:pPr>
        <w:autoSpaceDE w:val="0"/>
        <w:autoSpaceDN w:val="0"/>
        <w:adjustRightInd w:val="0"/>
        <w:spacing w:before="100" w:after="100"/>
        <w:rPr>
          <w:rFonts w:ascii="Arial" w:hAnsi="Arial" w:cs="Arial"/>
          <w:sz w:val="18"/>
          <w:szCs w:val="18"/>
        </w:rPr>
        <w:sectPr w:rsidR="00F87E6E" w:rsidRPr="005F6742" w:rsidSect="00F87E6E">
          <w:headerReference w:type="default" r:id="rId100"/>
          <w:pgSz w:w="16840" w:h="11907" w:orient="landscape"/>
          <w:pgMar w:top="720" w:right="720" w:bottom="720" w:left="720" w:header="567" w:footer="340" w:gutter="0"/>
          <w:cols w:space="720"/>
          <w:docGrid w:linePitch="299"/>
        </w:sectPr>
      </w:pPr>
    </w:p>
    <w:p w14:paraId="3B1BBBDA" w14:textId="26A7C389" w:rsidR="000159E2" w:rsidRPr="007D4E50" w:rsidRDefault="00AA1187">
      <w:pPr>
        <w:rPr>
          <w:rFonts w:ascii="Arial" w:hAnsi="Arial" w:cs="Arial"/>
          <w:b/>
          <w:bCs/>
          <w:sz w:val="20"/>
          <w:szCs w:val="20"/>
          <w:lang w:val="en-AU"/>
        </w:rPr>
      </w:pPr>
      <w:bookmarkStart w:id="341" w:name="_Hlk146006608"/>
      <w:bookmarkEnd w:id="340"/>
      <w:r>
        <w:rPr>
          <w:b/>
          <w:bCs/>
          <w:noProof/>
        </w:rPr>
        <w:lastRenderedPageBreak/>
        <w:drawing>
          <wp:anchor distT="0" distB="0" distL="114300" distR="114300" simplePos="0" relativeHeight="251658315" behindDoc="0" locked="0" layoutInCell="1" allowOverlap="1" wp14:anchorId="13D0FBE5" wp14:editId="52ECD984">
            <wp:simplePos x="0" y="0"/>
            <wp:positionH relativeFrom="column">
              <wp:posOffset>-1002665</wp:posOffset>
            </wp:positionH>
            <wp:positionV relativeFrom="paragraph">
              <wp:posOffset>-1050290</wp:posOffset>
            </wp:positionV>
            <wp:extent cx="7741710" cy="10963275"/>
            <wp:effectExtent l="0" t="0" r="0" b="0"/>
            <wp:wrapNone/>
            <wp:docPr id="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document&#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7754316" cy="10981126"/>
                    </a:xfrm>
                    <a:prstGeom prst="rect">
                      <a:avLst/>
                    </a:prstGeom>
                  </pic:spPr>
                </pic:pic>
              </a:graphicData>
            </a:graphic>
            <wp14:sizeRelH relativeFrom="page">
              <wp14:pctWidth>0</wp14:pctWidth>
            </wp14:sizeRelH>
            <wp14:sizeRelV relativeFrom="page">
              <wp14:pctHeight>0</wp14:pctHeight>
            </wp14:sizeRelV>
          </wp:anchor>
        </w:drawing>
      </w:r>
      <w:r w:rsidR="007D4E50" w:rsidRPr="007D4E50">
        <w:rPr>
          <w:b/>
          <w:bCs/>
          <w:noProof/>
          <w:highlight w:val="yellow"/>
        </w:rPr>
        <w:t>CERTIFICATION OF PERFORMANCE REPORT INSERT HERE</w:t>
      </w:r>
      <w:r w:rsidR="001F5696" w:rsidRPr="007D4E50">
        <w:rPr>
          <w:rFonts w:ascii="Arial" w:hAnsi="Arial" w:cs="Arial"/>
          <w:b/>
          <w:bCs/>
          <w:sz w:val="20"/>
          <w:szCs w:val="20"/>
          <w:lang w:val="en-AU"/>
        </w:rPr>
        <w:br w:type="page"/>
      </w:r>
    </w:p>
    <w:bookmarkEnd w:id="341"/>
    <w:p w14:paraId="46915895" w14:textId="5E8FDC74" w:rsidR="00E2747C" w:rsidRPr="00CC51B8" w:rsidRDefault="0050313D" w:rsidP="00F87E6E">
      <w:pPr>
        <w:spacing w:line="240" w:lineRule="auto"/>
        <w:rPr>
          <w:rFonts w:ascii="Arial" w:hAnsi="Arial" w:cs="Arial"/>
          <w:b/>
          <w:caps/>
          <w:sz w:val="20"/>
          <w:szCs w:val="20"/>
          <w:highlight w:val="yellow"/>
        </w:rPr>
      </w:pPr>
      <w:r>
        <w:rPr>
          <w:rFonts w:ascii="Arial" w:hAnsi="Arial" w:cs="Arial"/>
          <w:bCs/>
          <w:caps/>
          <w:noProof/>
          <w:sz w:val="20"/>
          <w:szCs w:val="20"/>
        </w:rPr>
        <w:lastRenderedPageBreak/>
        <w:drawing>
          <wp:anchor distT="0" distB="0" distL="114300" distR="114300" simplePos="0" relativeHeight="251658316" behindDoc="0" locked="0" layoutInCell="1" allowOverlap="1" wp14:anchorId="7C7CBEFF" wp14:editId="6A75B58C">
            <wp:simplePos x="0" y="0"/>
            <wp:positionH relativeFrom="column">
              <wp:posOffset>-906145</wp:posOffset>
            </wp:positionH>
            <wp:positionV relativeFrom="paragraph">
              <wp:posOffset>-902970</wp:posOffset>
            </wp:positionV>
            <wp:extent cx="7543800" cy="10670472"/>
            <wp:effectExtent l="0" t="0" r="0" b="0"/>
            <wp:wrapNone/>
            <wp:docPr id="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7543800" cy="10670472"/>
                    </a:xfrm>
                    <a:prstGeom prst="rect">
                      <a:avLst/>
                    </a:prstGeom>
                  </pic:spPr>
                </pic:pic>
              </a:graphicData>
            </a:graphic>
            <wp14:sizeRelH relativeFrom="page">
              <wp14:pctWidth>0</wp14:pctWidth>
            </wp14:sizeRelH>
            <wp14:sizeRelV relativeFrom="page">
              <wp14:pctHeight>0</wp14:pctHeight>
            </wp14:sizeRelV>
          </wp:anchor>
        </w:drawing>
      </w:r>
      <w:r w:rsidR="00583DF9" w:rsidRPr="00CC51B8">
        <w:rPr>
          <w:rFonts w:ascii="Arial" w:hAnsi="Arial" w:cs="Arial"/>
          <w:b/>
          <w:caps/>
          <w:sz w:val="20"/>
          <w:szCs w:val="20"/>
          <w:highlight w:val="yellow"/>
        </w:rPr>
        <w:t xml:space="preserve">PERFORMANCE STATEMENT </w:t>
      </w:r>
      <w:r w:rsidR="00CC51B8" w:rsidRPr="00CC51B8">
        <w:rPr>
          <w:rFonts w:ascii="Arial" w:hAnsi="Arial" w:cs="Arial"/>
          <w:b/>
          <w:caps/>
          <w:sz w:val="20"/>
          <w:szCs w:val="20"/>
          <w:highlight w:val="yellow"/>
        </w:rPr>
        <w:t xml:space="preserve">vago </w:t>
      </w:r>
      <w:r w:rsidR="00583DF9" w:rsidRPr="00CC51B8">
        <w:rPr>
          <w:rFonts w:ascii="Arial" w:hAnsi="Arial" w:cs="Arial"/>
          <w:b/>
          <w:caps/>
          <w:sz w:val="20"/>
          <w:szCs w:val="20"/>
          <w:highlight w:val="yellow"/>
        </w:rPr>
        <w:t xml:space="preserve">AUDITOR </w:t>
      </w:r>
      <w:r w:rsidR="00CC51B8" w:rsidRPr="00CC51B8">
        <w:rPr>
          <w:rFonts w:ascii="Arial" w:hAnsi="Arial" w:cs="Arial"/>
          <w:b/>
          <w:caps/>
          <w:sz w:val="20"/>
          <w:szCs w:val="20"/>
          <w:highlight w:val="yellow"/>
        </w:rPr>
        <w:t>REPORT INSERT HERE</w:t>
      </w:r>
    </w:p>
    <w:p w14:paraId="416E85DF" w14:textId="32BED8CC" w:rsidR="00E2747C" w:rsidRDefault="00E2747C">
      <w:pPr>
        <w:rPr>
          <w:rFonts w:ascii="Arial" w:hAnsi="Arial" w:cs="Arial"/>
          <w:bCs/>
          <w:caps/>
          <w:sz w:val="20"/>
          <w:szCs w:val="20"/>
          <w:highlight w:val="yellow"/>
        </w:rPr>
      </w:pPr>
      <w:r>
        <w:rPr>
          <w:rFonts w:ascii="Arial" w:hAnsi="Arial" w:cs="Arial"/>
          <w:bCs/>
          <w:caps/>
          <w:sz w:val="20"/>
          <w:szCs w:val="20"/>
          <w:highlight w:val="yellow"/>
        </w:rPr>
        <w:br w:type="page"/>
      </w:r>
    </w:p>
    <w:p w14:paraId="0351E516" w14:textId="3DEB5E92" w:rsidR="0050313D" w:rsidRDefault="0050313D">
      <w:pPr>
        <w:rPr>
          <w:rFonts w:ascii="Arial" w:eastAsiaTheme="majorEastAsia" w:hAnsi="Arial" w:cs="Arial"/>
          <w:b/>
          <w:bCs/>
          <w:color w:val="003361"/>
          <w:sz w:val="44"/>
          <w:szCs w:val="44"/>
        </w:rPr>
      </w:pPr>
      <w:bookmarkStart w:id="342" w:name="_Toc525655808"/>
      <w:bookmarkStart w:id="343" w:name="_Toc51249038"/>
      <w:bookmarkStart w:id="344" w:name="_Toc83286011"/>
      <w:bookmarkStart w:id="345" w:name="_Toc116036599"/>
      <w:bookmarkStart w:id="346" w:name="_Hlk146525360"/>
      <w:r>
        <w:rPr>
          <w:rFonts w:ascii="Arial" w:hAnsi="Arial" w:cs="Arial"/>
          <w:bCs/>
          <w:caps/>
          <w:noProof/>
          <w:sz w:val="20"/>
          <w:szCs w:val="20"/>
        </w:rPr>
        <w:lastRenderedPageBreak/>
        <w:drawing>
          <wp:anchor distT="0" distB="0" distL="114300" distR="114300" simplePos="0" relativeHeight="251658317" behindDoc="0" locked="0" layoutInCell="1" allowOverlap="1" wp14:anchorId="0905F070" wp14:editId="6136E7C3">
            <wp:simplePos x="0" y="0"/>
            <wp:positionH relativeFrom="column">
              <wp:posOffset>-903767</wp:posOffset>
            </wp:positionH>
            <wp:positionV relativeFrom="paragraph">
              <wp:posOffset>-903766</wp:posOffset>
            </wp:positionV>
            <wp:extent cx="7542909" cy="9909544"/>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3">
                      <a:extLst>
                        <a:ext uri="{28A0092B-C50C-407E-A947-70E740481C1C}">
                          <a14:useLocalDpi xmlns:a14="http://schemas.microsoft.com/office/drawing/2010/main" val="0"/>
                        </a:ext>
                      </a:extLst>
                    </a:blip>
                    <a:srcRect t="1" b="7123"/>
                    <a:stretch/>
                  </pic:blipFill>
                  <pic:spPr bwMode="auto">
                    <a:xfrm>
                      <a:off x="0" y="0"/>
                      <a:ext cx="7543165" cy="990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3361"/>
          <w:sz w:val="44"/>
          <w:szCs w:val="44"/>
        </w:rPr>
        <w:br w:type="page"/>
      </w:r>
    </w:p>
    <w:p w14:paraId="51003387" w14:textId="686845FD" w:rsidR="00F87E6E" w:rsidRPr="00D3057C" w:rsidRDefault="00F87E6E" w:rsidP="00F87E6E">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347" w:name="_Toc148534582"/>
      <w:r w:rsidRPr="00D3057C">
        <w:rPr>
          <w:rFonts w:ascii="Arial" w:hAnsi="Arial" w:cs="Arial"/>
          <w:b/>
          <w:bCs/>
          <w:color w:val="003361"/>
          <w:sz w:val="44"/>
          <w:szCs w:val="44"/>
        </w:rPr>
        <w:lastRenderedPageBreak/>
        <w:t>ANNUAL FINANCIAL REPORT FOR THE YEAR ENDING 30 JUNE 20</w:t>
      </w:r>
      <w:bookmarkEnd w:id="342"/>
      <w:r w:rsidRPr="00D3057C">
        <w:rPr>
          <w:rFonts w:ascii="Arial" w:hAnsi="Arial" w:cs="Arial"/>
          <w:b/>
          <w:bCs/>
          <w:color w:val="003361"/>
          <w:sz w:val="44"/>
          <w:szCs w:val="44"/>
        </w:rPr>
        <w:t>2</w:t>
      </w:r>
      <w:bookmarkEnd w:id="343"/>
      <w:bookmarkEnd w:id="344"/>
      <w:bookmarkEnd w:id="345"/>
      <w:r w:rsidR="00D3057C" w:rsidRPr="00D3057C">
        <w:rPr>
          <w:rFonts w:ascii="Arial" w:hAnsi="Arial" w:cs="Arial"/>
          <w:b/>
          <w:bCs/>
          <w:color w:val="003361"/>
          <w:sz w:val="44"/>
          <w:szCs w:val="44"/>
        </w:rPr>
        <w:t>3</w:t>
      </w:r>
      <w:bookmarkEnd w:id="347"/>
    </w:p>
    <w:p w14:paraId="4C8DDF67" w14:textId="77777777" w:rsidR="0038237C" w:rsidRPr="0038237C" w:rsidRDefault="0038237C" w:rsidP="00F87E6E">
      <w:pPr>
        <w:tabs>
          <w:tab w:val="left" w:pos="8130"/>
        </w:tabs>
        <w:spacing w:before="120" w:after="120"/>
        <w:rPr>
          <w:rFonts w:ascii="Arial" w:hAnsi="Arial" w:cs="Arial"/>
          <w:b/>
          <w:color w:val="003361"/>
          <w:sz w:val="20"/>
          <w:szCs w:val="20"/>
        </w:rPr>
      </w:pPr>
      <w:bookmarkStart w:id="348" w:name="_Hlk17355096"/>
    </w:p>
    <w:p w14:paraId="0FC5B55C" w14:textId="5E570CAB" w:rsidR="00F87E6E" w:rsidRPr="00C57610" w:rsidRDefault="00F87E6E" w:rsidP="00F87E6E">
      <w:pPr>
        <w:tabs>
          <w:tab w:val="left" w:pos="8130"/>
        </w:tabs>
        <w:spacing w:before="120" w:after="120"/>
        <w:rPr>
          <w:rFonts w:ascii="Arial" w:hAnsi="Arial" w:cs="Arial"/>
          <w:b/>
          <w:color w:val="003361"/>
          <w:sz w:val="28"/>
          <w:szCs w:val="28"/>
        </w:rPr>
      </w:pPr>
      <w:r w:rsidRPr="00C57610">
        <w:rPr>
          <w:rFonts w:ascii="Arial" w:hAnsi="Arial" w:cs="Arial"/>
          <w:b/>
          <w:color w:val="003361"/>
          <w:sz w:val="28"/>
          <w:szCs w:val="28"/>
        </w:rPr>
        <w:t>Understanding the Financial Report and Financial Statements</w:t>
      </w:r>
    </w:p>
    <w:bookmarkEnd w:id="348"/>
    <w:p w14:paraId="2ECB52CE"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 xml:space="preserve">Our Financial Report and Performance Statement are prepared in accordance with the Australian Accounting Standards, the </w:t>
      </w:r>
      <w:r w:rsidRPr="0011701E">
        <w:rPr>
          <w:rFonts w:ascii="Arial" w:hAnsi="Arial" w:cs="Arial"/>
          <w:i/>
          <w:iCs/>
          <w:sz w:val="20"/>
          <w:szCs w:val="20"/>
        </w:rPr>
        <w:t xml:space="preserve">Local Government Act 2020 </w:t>
      </w:r>
      <w:r w:rsidRPr="0011701E">
        <w:rPr>
          <w:rFonts w:ascii="Arial" w:hAnsi="Arial" w:cs="Arial"/>
          <w:sz w:val="20"/>
          <w:szCs w:val="20"/>
        </w:rPr>
        <w:t>and Local Government Victoria’s model accounts.</w:t>
      </w:r>
    </w:p>
    <w:p w14:paraId="49346E25"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Financial Report and Performance Statement are audited by the Victorian Auditor-General’s agent and are approved in principle by both our Audit and Risk Committee and by Council. The reports are then forwarded to the Victorian Auditor-General’s Office for finalisation and an independent opinion.</w:t>
      </w:r>
    </w:p>
    <w:p w14:paraId="7B725BF4" w14:textId="77777777" w:rsidR="00F87E6E" w:rsidRPr="00C57610" w:rsidRDefault="00F87E6E" w:rsidP="00F87E6E">
      <w:pPr>
        <w:tabs>
          <w:tab w:val="left" w:pos="8130"/>
        </w:tabs>
        <w:spacing w:before="200" w:after="100"/>
        <w:rPr>
          <w:rFonts w:ascii="Arial" w:hAnsi="Arial" w:cs="Arial"/>
          <w:b/>
          <w:color w:val="003361"/>
          <w:sz w:val="24"/>
          <w:szCs w:val="24"/>
        </w:rPr>
      </w:pPr>
      <w:r w:rsidRPr="00C57610">
        <w:rPr>
          <w:rFonts w:ascii="Arial" w:hAnsi="Arial" w:cs="Arial"/>
          <w:b/>
          <w:color w:val="003361"/>
          <w:sz w:val="24"/>
          <w:szCs w:val="24"/>
        </w:rPr>
        <w:t>Financial statements</w:t>
      </w:r>
    </w:p>
    <w:p w14:paraId="6D3E89A9"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financial report consists of five financial statements, explanatory notes supporting the reports and endorsement from the Council and the Victorian Auditor-General.</w:t>
      </w:r>
    </w:p>
    <w:p w14:paraId="13341980"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five financial statements are:</w:t>
      </w:r>
    </w:p>
    <w:p w14:paraId="50C2F5C7"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a comprehensive income statement</w:t>
      </w:r>
    </w:p>
    <w:p w14:paraId="625BA88F"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a balance sheet</w:t>
      </w:r>
    </w:p>
    <w:p w14:paraId="715E6AE9"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a statement of changes in equity</w:t>
      </w:r>
    </w:p>
    <w:p w14:paraId="4E385B3D" w14:textId="5E8EAEA5"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a cash flow statement</w:t>
      </w:r>
    </w:p>
    <w:p w14:paraId="631110E5"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 xml:space="preserve">a statement of capital works. </w:t>
      </w:r>
    </w:p>
    <w:p w14:paraId="20C203F3"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explanatory notes detail our accounting policies and the make-up of the values contained in the statements.</w:t>
      </w:r>
    </w:p>
    <w:p w14:paraId="4E1E4430" w14:textId="77777777" w:rsidR="00F87E6E" w:rsidRPr="00C57610" w:rsidRDefault="00F87E6E" w:rsidP="00F87E6E">
      <w:pPr>
        <w:pStyle w:val="BodyText"/>
        <w:rPr>
          <w:rFonts w:ascii="Arial" w:hAnsi="Arial" w:cs="Arial"/>
          <w:b/>
          <w:color w:val="003361"/>
          <w:sz w:val="24"/>
          <w:szCs w:val="24"/>
        </w:rPr>
      </w:pPr>
      <w:r w:rsidRPr="00C57610">
        <w:rPr>
          <w:rFonts w:ascii="Arial" w:hAnsi="Arial" w:cs="Arial"/>
          <w:b/>
          <w:color w:val="003361"/>
          <w:sz w:val="24"/>
          <w:szCs w:val="24"/>
        </w:rPr>
        <w:t>Comprehensive income statement</w:t>
      </w:r>
    </w:p>
    <w:p w14:paraId="7A2AC724"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comprehensive income statement measures our performance over the year.</w:t>
      </w:r>
    </w:p>
    <w:p w14:paraId="5626AAE2"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It lists our revenue sources under various income headings, as well as the expenses we incurred during the year. The expenses relate only to the ‘operations’ and do not include the cost associated with the purchase or building of assets. Expenses do include an item for depreciation, which is the value of the assets used up during the year.</w:t>
      </w:r>
    </w:p>
    <w:p w14:paraId="24769537" w14:textId="77777777" w:rsidR="00F87E6E" w:rsidRPr="00C57610" w:rsidRDefault="00F87E6E" w:rsidP="00F87E6E">
      <w:pPr>
        <w:pStyle w:val="BodyText"/>
        <w:rPr>
          <w:rFonts w:ascii="Arial" w:hAnsi="Arial" w:cs="Arial"/>
          <w:b/>
          <w:color w:val="003361"/>
          <w:sz w:val="24"/>
          <w:szCs w:val="24"/>
        </w:rPr>
      </w:pPr>
      <w:bookmarkStart w:id="349" w:name="_Hlk17279168"/>
      <w:r w:rsidRPr="00C57610">
        <w:rPr>
          <w:rFonts w:ascii="Arial" w:hAnsi="Arial" w:cs="Arial"/>
          <w:b/>
          <w:color w:val="003361"/>
          <w:sz w:val="24"/>
          <w:szCs w:val="24"/>
        </w:rPr>
        <w:t>Balance sheet</w:t>
      </w:r>
    </w:p>
    <w:p w14:paraId="74473525" w14:textId="73CE812C"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balance sheet shows the assets we own and what we owe (liabilities) as of 30 June 202</w:t>
      </w:r>
      <w:r w:rsidR="003C4A17">
        <w:rPr>
          <w:rFonts w:ascii="Arial" w:hAnsi="Arial" w:cs="Arial"/>
          <w:sz w:val="20"/>
          <w:szCs w:val="20"/>
        </w:rPr>
        <w:t>3</w:t>
      </w:r>
      <w:r w:rsidRPr="0011701E">
        <w:rPr>
          <w:rFonts w:ascii="Arial" w:hAnsi="Arial" w:cs="Arial"/>
          <w:sz w:val="20"/>
          <w:szCs w:val="20"/>
        </w:rPr>
        <w:t>.</w:t>
      </w:r>
    </w:p>
    <w:p w14:paraId="6ACEC84C"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bottom line of the balance sheet is net assets, which is the net worth we have built up over many years.</w:t>
      </w:r>
    </w:p>
    <w:p w14:paraId="19E6EF31" w14:textId="77777777" w:rsidR="00F87E6E" w:rsidRPr="00B448F5" w:rsidRDefault="00F87E6E" w:rsidP="00B448F5">
      <w:pPr>
        <w:pStyle w:val="BodyText"/>
        <w:spacing w:before="100" w:after="100"/>
        <w:rPr>
          <w:rFonts w:ascii="Arial" w:hAnsi="Arial" w:cs="Arial"/>
          <w:sz w:val="20"/>
          <w:szCs w:val="20"/>
        </w:rPr>
      </w:pPr>
      <w:r w:rsidRPr="0011701E">
        <w:rPr>
          <w:rFonts w:ascii="Arial" w:hAnsi="Arial" w:cs="Arial"/>
          <w:sz w:val="20"/>
          <w:szCs w:val="20"/>
        </w:rPr>
        <w:t xml:space="preserve">Our assets and liabilities are separated into current and non-current. Current refers to assets or liabilities that will fall due within the next 12 months (except Long service leave </w:t>
      </w:r>
      <w:r w:rsidRPr="00C52DFF">
        <w:rPr>
          <w:rFonts w:ascii="Arial" w:hAnsi="Arial" w:cs="Arial"/>
          <w:sz w:val="20"/>
          <w:szCs w:val="20"/>
        </w:rPr>
        <w:t>– refer to note 5.5 within the notes to the accounts section of this report).</w:t>
      </w:r>
    </w:p>
    <w:bookmarkEnd w:id="349"/>
    <w:p w14:paraId="4B72EDB6" w14:textId="77777777" w:rsidR="00F87E6E" w:rsidRPr="00C57610" w:rsidRDefault="00F87E6E" w:rsidP="00F87E6E">
      <w:pPr>
        <w:pStyle w:val="BodyText"/>
        <w:rPr>
          <w:rFonts w:ascii="Arial" w:hAnsi="Arial" w:cs="Arial"/>
          <w:b/>
          <w:color w:val="003361"/>
          <w:sz w:val="24"/>
          <w:szCs w:val="24"/>
        </w:rPr>
      </w:pPr>
      <w:r w:rsidRPr="00C57610">
        <w:rPr>
          <w:rFonts w:ascii="Arial" w:hAnsi="Arial" w:cs="Arial"/>
          <w:b/>
          <w:color w:val="003361"/>
          <w:sz w:val="24"/>
          <w:szCs w:val="24"/>
        </w:rPr>
        <w:t>Statement of changes in equity</w:t>
      </w:r>
    </w:p>
    <w:p w14:paraId="131640D4"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statement of changes in equity summarises the change in value of total ratepayer equity. The value of equity can only change as a result of:</w:t>
      </w:r>
    </w:p>
    <w:p w14:paraId="57C1B318"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profit or loss from operations, described as surplus or deficit in the income statement</w:t>
      </w:r>
    </w:p>
    <w:p w14:paraId="3D0094C2"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use of monies from our reserves</w:t>
      </w:r>
    </w:p>
    <w:p w14:paraId="5A57A5AD" w14:textId="77777777" w:rsidR="00F87E6E" w:rsidRPr="0011701E" w:rsidRDefault="00F87E6E">
      <w:pPr>
        <w:pStyle w:val="ListBullet"/>
        <w:numPr>
          <w:ilvl w:val="0"/>
          <w:numId w:val="19"/>
        </w:numPr>
        <w:spacing w:before="60" w:after="60" w:line="259" w:lineRule="auto"/>
        <w:ind w:left="714" w:hanging="357"/>
        <w:rPr>
          <w:rFonts w:ascii="Arial" w:hAnsi="Arial" w:cs="Arial"/>
          <w:sz w:val="20"/>
          <w:szCs w:val="20"/>
        </w:rPr>
      </w:pPr>
      <w:r w:rsidRPr="0011701E">
        <w:rPr>
          <w:rFonts w:ascii="Arial" w:hAnsi="Arial" w:cs="Arial"/>
          <w:sz w:val="20"/>
          <w:szCs w:val="20"/>
        </w:rPr>
        <w:t xml:space="preserve">a change in the value of non-current assets, resulting from a revaluation of these assets. </w:t>
      </w:r>
    </w:p>
    <w:p w14:paraId="6F7BB776" w14:textId="77777777" w:rsidR="00F87E6E" w:rsidRPr="009E7D14" w:rsidRDefault="00F87E6E" w:rsidP="00F87E6E">
      <w:pPr>
        <w:pStyle w:val="BodyText"/>
        <w:rPr>
          <w:rFonts w:ascii="Arial" w:hAnsi="Arial" w:cs="Arial"/>
          <w:b/>
          <w:bCs/>
          <w:color w:val="0F243E"/>
          <w:sz w:val="24"/>
          <w:szCs w:val="24"/>
        </w:rPr>
      </w:pPr>
      <w:r w:rsidRPr="009E7D14">
        <w:rPr>
          <w:rFonts w:ascii="Arial" w:hAnsi="Arial" w:cs="Arial"/>
          <w:b/>
          <w:bCs/>
          <w:color w:val="0F243E"/>
          <w:sz w:val="24"/>
          <w:szCs w:val="24"/>
          <w:highlight w:val="yellow"/>
        </w:rPr>
        <w:br w:type="page"/>
      </w:r>
      <w:r w:rsidRPr="004D03B4">
        <w:rPr>
          <w:rFonts w:ascii="Arial" w:hAnsi="Arial" w:cs="Arial"/>
          <w:b/>
          <w:color w:val="003361"/>
          <w:sz w:val="24"/>
          <w:szCs w:val="24"/>
        </w:rPr>
        <w:lastRenderedPageBreak/>
        <w:t>Cash flow statement</w:t>
      </w:r>
    </w:p>
    <w:p w14:paraId="783A0CFF"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cash flow statement summarises our cash payments and receipts for the year, as well as our level of cash at the end of the financial year.</w:t>
      </w:r>
    </w:p>
    <w:p w14:paraId="66117876"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Cash in this statement refers to bank deposits and investments that can be quickly converted to cash.</w:t>
      </w:r>
    </w:p>
    <w:p w14:paraId="47474160"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Our cash arises from, and is used in, three main areas:</w:t>
      </w:r>
    </w:p>
    <w:p w14:paraId="13A3D90B" w14:textId="681EB9BE" w:rsidR="00F87E6E" w:rsidRPr="0011701E" w:rsidRDefault="00011B7B">
      <w:pPr>
        <w:pStyle w:val="ListBullet"/>
        <w:numPr>
          <w:ilvl w:val="0"/>
          <w:numId w:val="19"/>
        </w:numPr>
        <w:spacing w:before="60" w:after="60" w:line="259" w:lineRule="auto"/>
        <w:ind w:left="714" w:hanging="357"/>
        <w:rPr>
          <w:rFonts w:ascii="Arial" w:hAnsi="Arial" w:cs="Arial"/>
          <w:sz w:val="20"/>
          <w:szCs w:val="20"/>
        </w:rPr>
      </w:pPr>
      <w:r>
        <w:rPr>
          <w:rFonts w:ascii="Arial" w:hAnsi="Arial" w:cs="Arial"/>
          <w:sz w:val="20"/>
          <w:szCs w:val="20"/>
        </w:rPr>
        <w:t>c</w:t>
      </w:r>
      <w:r w:rsidR="00F87E6E" w:rsidRPr="0011701E">
        <w:rPr>
          <w:rFonts w:ascii="Arial" w:hAnsi="Arial" w:cs="Arial"/>
          <w:sz w:val="20"/>
          <w:szCs w:val="20"/>
        </w:rPr>
        <w:t>ash flows from operating activities – summarises all income and expenses relating to our operations, including service delivery and maintenance</w:t>
      </w:r>
    </w:p>
    <w:p w14:paraId="0FCA3452" w14:textId="7DC89BA4" w:rsidR="00F87E6E" w:rsidRPr="0011701E" w:rsidRDefault="00011B7B">
      <w:pPr>
        <w:pStyle w:val="ListBullet"/>
        <w:numPr>
          <w:ilvl w:val="0"/>
          <w:numId w:val="19"/>
        </w:numPr>
        <w:spacing w:before="60" w:after="60" w:line="259" w:lineRule="auto"/>
        <w:ind w:left="714" w:hanging="357"/>
        <w:rPr>
          <w:rFonts w:ascii="Arial" w:hAnsi="Arial" w:cs="Arial"/>
          <w:sz w:val="20"/>
          <w:szCs w:val="20"/>
        </w:rPr>
      </w:pPr>
      <w:r>
        <w:rPr>
          <w:rFonts w:ascii="Arial" w:hAnsi="Arial" w:cs="Arial"/>
          <w:sz w:val="20"/>
          <w:szCs w:val="20"/>
        </w:rPr>
        <w:t>c</w:t>
      </w:r>
      <w:r w:rsidR="00F87E6E" w:rsidRPr="0011701E">
        <w:rPr>
          <w:rFonts w:ascii="Arial" w:hAnsi="Arial" w:cs="Arial"/>
          <w:sz w:val="20"/>
          <w:szCs w:val="20"/>
        </w:rPr>
        <w:t>ash flows from investing activities – relates to capital works payments recorded as assets in the balance sheet, as well as receipts for the sale of assets</w:t>
      </w:r>
    </w:p>
    <w:p w14:paraId="5B45DF8A" w14:textId="1B88BF47" w:rsidR="00F87E6E" w:rsidRPr="0011701E" w:rsidRDefault="00011B7B">
      <w:pPr>
        <w:pStyle w:val="ListBullet"/>
        <w:numPr>
          <w:ilvl w:val="0"/>
          <w:numId w:val="19"/>
        </w:numPr>
        <w:spacing w:before="60" w:after="60" w:line="259" w:lineRule="auto"/>
        <w:ind w:left="714" w:hanging="357"/>
        <w:rPr>
          <w:rFonts w:ascii="Arial" w:hAnsi="Arial" w:cs="Arial"/>
          <w:sz w:val="20"/>
          <w:szCs w:val="20"/>
        </w:rPr>
      </w:pPr>
      <w:r>
        <w:rPr>
          <w:rFonts w:ascii="Arial" w:hAnsi="Arial" w:cs="Arial"/>
          <w:sz w:val="20"/>
          <w:szCs w:val="20"/>
        </w:rPr>
        <w:t>c</w:t>
      </w:r>
      <w:r w:rsidR="00F87E6E" w:rsidRPr="0011701E">
        <w:rPr>
          <w:rFonts w:ascii="Arial" w:hAnsi="Arial" w:cs="Arial"/>
          <w:sz w:val="20"/>
          <w:szCs w:val="20"/>
        </w:rPr>
        <w:t>ash flows from financing activities – represents repayments of and receipts from loans.</w:t>
      </w:r>
    </w:p>
    <w:p w14:paraId="229DA25A" w14:textId="77777777" w:rsidR="00F87E6E" w:rsidRPr="004D03B4" w:rsidRDefault="00F87E6E" w:rsidP="00F87E6E">
      <w:pPr>
        <w:pStyle w:val="BodyText"/>
        <w:rPr>
          <w:rFonts w:ascii="Arial" w:hAnsi="Arial" w:cs="Arial"/>
          <w:b/>
          <w:color w:val="003361"/>
          <w:sz w:val="24"/>
          <w:szCs w:val="24"/>
        </w:rPr>
      </w:pPr>
      <w:r w:rsidRPr="004D03B4">
        <w:rPr>
          <w:rFonts w:ascii="Arial" w:hAnsi="Arial" w:cs="Arial"/>
          <w:b/>
          <w:color w:val="003361"/>
          <w:sz w:val="24"/>
          <w:szCs w:val="24"/>
        </w:rPr>
        <w:t>Statement of capital works</w:t>
      </w:r>
    </w:p>
    <w:p w14:paraId="146A1BC8"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This statement provides detail of capital expenditure by asset type and distinguishes renewal, upgrade and new capital expenditure.</w:t>
      </w:r>
    </w:p>
    <w:p w14:paraId="45B88D44" w14:textId="77777777" w:rsidR="00F87E6E" w:rsidRPr="004D03B4" w:rsidRDefault="00F87E6E" w:rsidP="00F87E6E">
      <w:pPr>
        <w:pStyle w:val="BodyText"/>
        <w:rPr>
          <w:rFonts w:ascii="Arial" w:hAnsi="Arial" w:cs="Arial"/>
          <w:b/>
          <w:color w:val="003361"/>
          <w:sz w:val="24"/>
          <w:szCs w:val="24"/>
        </w:rPr>
      </w:pPr>
      <w:r w:rsidRPr="004D03B4">
        <w:rPr>
          <w:rFonts w:ascii="Arial" w:hAnsi="Arial" w:cs="Arial"/>
          <w:b/>
          <w:color w:val="003361"/>
          <w:sz w:val="24"/>
          <w:szCs w:val="24"/>
        </w:rPr>
        <w:t>Notes to the accounts</w:t>
      </w:r>
    </w:p>
    <w:p w14:paraId="541039BA"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The notes to the accounts enable the reader to understand the basis on which the values shown in the accounts are established. The notes also advise if there has been any change to the accounting standards, policy or legislation that has impacted on how the standards were prepared.</w:t>
      </w:r>
    </w:p>
    <w:p w14:paraId="0D836E1D"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Within the five financial statements, there is a ‘note’ column to indicate where the reader should go for additional information. This is particularly useful where there has been a significant change from the previous year’s comparative figure.</w:t>
      </w:r>
    </w:p>
    <w:p w14:paraId="06240456" w14:textId="77777777" w:rsidR="00F87E6E" w:rsidRPr="004D03B4" w:rsidRDefault="00F87E6E" w:rsidP="00F87E6E">
      <w:pPr>
        <w:pStyle w:val="BodyText"/>
        <w:rPr>
          <w:rFonts w:ascii="Arial" w:hAnsi="Arial" w:cs="Arial"/>
          <w:b/>
          <w:color w:val="003361"/>
          <w:sz w:val="24"/>
          <w:szCs w:val="24"/>
        </w:rPr>
      </w:pPr>
      <w:r w:rsidRPr="004D03B4">
        <w:rPr>
          <w:rFonts w:ascii="Arial" w:hAnsi="Arial" w:cs="Arial"/>
          <w:b/>
          <w:color w:val="003361"/>
          <w:sz w:val="24"/>
          <w:szCs w:val="24"/>
        </w:rPr>
        <w:t xml:space="preserve">Statements by the Principal Accounting Officer, Chief Executive Officer and councillors </w:t>
      </w:r>
    </w:p>
    <w:p w14:paraId="2EC71AC1" w14:textId="79BE85D1"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 xml:space="preserve">The Financial Statements and the Performance Statement require certification under the </w:t>
      </w:r>
      <w:r w:rsidRPr="0011701E">
        <w:rPr>
          <w:rFonts w:ascii="Arial" w:hAnsi="Arial" w:cs="Arial"/>
          <w:i/>
          <w:iCs/>
          <w:sz w:val="20"/>
          <w:szCs w:val="20"/>
        </w:rPr>
        <w:t xml:space="preserve">Local </w:t>
      </w:r>
      <w:r w:rsidR="00B448F5">
        <w:rPr>
          <w:rFonts w:ascii="Arial" w:hAnsi="Arial" w:cs="Arial"/>
          <w:i/>
          <w:iCs/>
          <w:sz w:val="20"/>
          <w:szCs w:val="20"/>
        </w:rPr>
        <w:fldChar w:fldCharType="begin"/>
      </w:r>
      <w:r w:rsidR="00B448F5">
        <w:rPr>
          <w:rFonts w:ascii="Arial" w:hAnsi="Arial" w:cs="Arial"/>
          <w:i/>
          <w:iCs/>
          <w:sz w:val="20"/>
          <w:szCs w:val="20"/>
        </w:rPr>
        <w:instrText xml:space="preserve">  </w:instrText>
      </w:r>
      <w:r w:rsidR="00B448F5">
        <w:rPr>
          <w:rFonts w:ascii="Arial" w:hAnsi="Arial" w:cs="Arial"/>
          <w:i/>
          <w:iCs/>
          <w:sz w:val="20"/>
          <w:szCs w:val="20"/>
        </w:rPr>
        <w:fldChar w:fldCharType="end"/>
      </w:r>
      <w:r w:rsidRPr="0011701E">
        <w:rPr>
          <w:rFonts w:ascii="Arial" w:hAnsi="Arial" w:cs="Arial"/>
          <w:i/>
          <w:iCs/>
          <w:sz w:val="20"/>
          <w:szCs w:val="20"/>
        </w:rPr>
        <w:t>Government Act 2020</w:t>
      </w:r>
      <w:r w:rsidRPr="0011701E">
        <w:rPr>
          <w:rFonts w:ascii="Arial" w:hAnsi="Arial" w:cs="Arial"/>
          <w:sz w:val="20"/>
          <w:szCs w:val="20"/>
        </w:rPr>
        <w:t>. The certifications are made by a combination of the Principal Accounting Officer, the Chief Executive Officer and two councillors, on behalf of the Council, as a written undertaking to the statements being correct and not misleading.</w:t>
      </w:r>
    </w:p>
    <w:p w14:paraId="275A2AD7" w14:textId="77777777" w:rsidR="00F87E6E" w:rsidRPr="004D03B4" w:rsidRDefault="00F87E6E" w:rsidP="00F87E6E">
      <w:pPr>
        <w:pStyle w:val="BodyText"/>
        <w:rPr>
          <w:rFonts w:ascii="Arial" w:hAnsi="Arial" w:cs="Arial"/>
          <w:b/>
          <w:color w:val="003361"/>
          <w:sz w:val="24"/>
          <w:szCs w:val="24"/>
        </w:rPr>
      </w:pPr>
      <w:r w:rsidRPr="004D03B4">
        <w:rPr>
          <w:rFonts w:ascii="Arial" w:hAnsi="Arial" w:cs="Arial"/>
          <w:b/>
          <w:color w:val="003361"/>
          <w:sz w:val="24"/>
          <w:szCs w:val="24"/>
        </w:rPr>
        <w:t>Victorian Auditor-General’s report</w:t>
      </w:r>
    </w:p>
    <w:p w14:paraId="492A53F2" w14:textId="77777777" w:rsidR="00F87E6E" w:rsidRPr="0011701E" w:rsidRDefault="00F87E6E" w:rsidP="00B448F5">
      <w:pPr>
        <w:pStyle w:val="BodyText"/>
        <w:spacing w:before="100" w:after="100"/>
        <w:rPr>
          <w:rFonts w:ascii="Arial" w:hAnsi="Arial" w:cs="Arial"/>
          <w:sz w:val="20"/>
          <w:szCs w:val="20"/>
        </w:rPr>
      </w:pPr>
      <w:r w:rsidRPr="0011701E">
        <w:rPr>
          <w:rFonts w:ascii="Arial" w:hAnsi="Arial" w:cs="Arial"/>
          <w:sz w:val="20"/>
          <w:szCs w:val="20"/>
        </w:rPr>
        <w:t>This document provides a written undertaking of the accuracy, fairness and completeness of the accounts.</w:t>
      </w:r>
    </w:p>
    <w:p w14:paraId="77E33C95" w14:textId="77777777" w:rsidR="00F87E6E" w:rsidRDefault="00F87E6E" w:rsidP="00B448F5">
      <w:pPr>
        <w:pStyle w:val="BodyText"/>
        <w:spacing w:before="100" w:after="100"/>
        <w:rPr>
          <w:rFonts w:ascii="Arial" w:hAnsi="Arial" w:cs="Arial"/>
          <w:sz w:val="20"/>
          <w:szCs w:val="20"/>
        </w:rPr>
      </w:pPr>
      <w:r w:rsidRPr="0011701E">
        <w:rPr>
          <w:rFonts w:ascii="Arial" w:hAnsi="Arial" w:cs="Arial"/>
          <w:sz w:val="20"/>
          <w:szCs w:val="20"/>
        </w:rPr>
        <w:t>The audit report from the Victorian Auditor-General provides an independent view of the statements and advises the reader if there are any issues of concern.</w:t>
      </w:r>
    </w:p>
    <w:p w14:paraId="63981FE1" w14:textId="77777777" w:rsidR="00F87E6E" w:rsidRPr="00C10454" w:rsidRDefault="00F87E6E" w:rsidP="00F87E6E">
      <w:pPr>
        <w:tabs>
          <w:tab w:val="left" w:pos="8130"/>
        </w:tabs>
        <w:spacing w:before="100" w:after="100"/>
        <w:rPr>
          <w:rFonts w:ascii="Arial" w:hAnsi="Arial" w:cs="Arial"/>
          <w:bCs/>
          <w:caps/>
          <w:sz w:val="20"/>
          <w:szCs w:val="20"/>
        </w:rPr>
      </w:pPr>
    </w:p>
    <w:bookmarkEnd w:id="346"/>
    <w:p w14:paraId="5E0BEF66" w14:textId="77777777" w:rsidR="000272BB" w:rsidRDefault="000272BB" w:rsidP="00F87E6E">
      <w:pPr>
        <w:tabs>
          <w:tab w:val="left" w:pos="8130"/>
        </w:tabs>
        <w:spacing w:before="100" w:after="100"/>
        <w:rPr>
          <w:rFonts w:ascii="Arial" w:hAnsi="Arial" w:cs="Arial"/>
          <w:b/>
          <w:caps/>
          <w:color w:val="244061"/>
          <w:sz w:val="24"/>
          <w:szCs w:val="24"/>
        </w:rPr>
      </w:pPr>
    </w:p>
    <w:p w14:paraId="498569EF" w14:textId="77777777" w:rsidR="000272BB" w:rsidRDefault="000272BB">
      <w:pPr>
        <w:rPr>
          <w:rFonts w:ascii="Arial" w:hAnsi="Arial" w:cs="Arial"/>
          <w:b/>
          <w:caps/>
          <w:color w:val="244061"/>
          <w:sz w:val="24"/>
          <w:szCs w:val="24"/>
        </w:rPr>
      </w:pPr>
      <w:r>
        <w:rPr>
          <w:rFonts w:ascii="Arial" w:hAnsi="Arial" w:cs="Arial"/>
          <w:b/>
          <w:caps/>
          <w:color w:val="244061"/>
          <w:sz w:val="24"/>
          <w:szCs w:val="24"/>
        </w:rPr>
        <w:br w:type="page"/>
      </w:r>
    </w:p>
    <w:p w14:paraId="438BB76B" w14:textId="77777777" w:rsidR="000272BB" w:rsidRPr="00851F7C" w:rsidRDefault="000272BB" w:rsidP="00442D6B">
      <w:pPr>
        <w:pStyle w:val="Heading1"/>
        <w:pBdr>
          <w:top w:val="single" w:sz="12" w:space="7" w:color="003361"/>
          <w:bottom w:val="single" w:sz="12" w:space="8" w:color="003361"/>
        </w:pBdr>
        <w:spacing w:before="100" w:after="100" w:line="270" w:lineRule="atLeast"/>
        <w:rPr>
          <w:rFonts w:ascii="Arial" w:hAnsi="Arial" w:cs="Arial"/>
          <w:b/>
          <w:bCs/>
          <w:color w:val="003361"/>
          <w:sz w:val="44"/>
          <w:szCs w:val="44"/>
        </w:rPr>
      </w:pPr>
      <w:bookmarkStart w:id="350" w:name="_Toc148534583"/>
      <w:r w:rsidRPr="00851F7C">
        <w:rPr>
          <w:rFonts w:ascii="Arial" w:hAnsi="Arial" w:cs="Arial"/>
          <w:b/>
          <w:bCs/>
          <w:color w:val="003361"/>
          <w:sz w:val="44"/>
          <w:szCs w:val="44"/>
        </w:rPr>
        <w:lastRenderedPageBreak/>
        <w:t>CONTACT US</w:t>
      </w:r>
      <w:bookmarkEnd w:id="350"/>
    </w:p>
    <w:p w14:paraId="62086520" w14:textId="77777777" w:rsidR="000272BB" w:rsidRPr="0038237C" w:rsidRDefault="000272BB" w:rsidP="000272BB">
      <w:pPr>
        <w:pStyle w:val="TOC1"/>
        <w:rPr>
          <w:rFonts w:ascii="Arial" w:hAnsi="Arial" w:cs="Arial"/>
          <w:noProof/>
          <w:sz w:val="20"/>
          <w:szCs w:val="20"/>
          <w:highlight w:val="yellow"/>
        </w:rPr>
      </w:pPr>
      <w:bookmarkStart w:id="351" w:name="_Hlk49332854"/>
    </w:p>
    <w:p w14:paraId="771C73FC" w14:textId="77777777" w:rsidR="000272BB" w:rsidRPr="009D0242" w:rsidRDefault="000272BB" w:rsidP="000272BB">
      <w:pPr>
        <w:spacing w:before="100" w:after="100"/>
        <w:rPr>
          <w:rFonts w:ascii="Arial" w:hAnsi="Arial" w:cs="Arial"/>
          <w:sz w:val="20"/>
          <w:szCs w:val="20"/>
        </w:rPr>
      </w:pPr>
      <w:r w:rsidRPr="009D0242">
        <w:rPr>
          <w:rFonts w:ascii="Arial" w:hAnsi="Arial" w:cs="Arial"/>
          <w:sz w:val="20"/>
          <w:szCs w:val="20"/>
        </w:rPr>
        <w:t xml:space="preserve">This document contains important information about the City of Greater Geelong. Please contact us if you have any questions or would like to request a hard copy of the report. </w:t>
      </w:r>
    </w:p>
    <w:bookmarkEnd w:id="351"/>
    <w:p w14:paraId="199A71F3" w14:textId="77777777" w:rsidR="000272BB" w:rsidRPr="00FA567B" w:rsidRDefault="000272BB" w:rsidP="000272BB">
      <w:pPr>
        <w:spacing w:before="100" w:after="100"/>
        <w:rPr>
          <w:rFonts w:ascii="Arial" w:hAnsi="Arial" w:cs="Arial"/>
          <w:b/>
          <w:color w:val="244061"/>
          <w:sz w:val="20"/>
          <w:szCs w:val="20"/>
          <w:highlight w:val="yellow"/>
        </w:rPr>
      </w:pPr>
    </w:p>
    <w:p w14:paraId="5512443A" w14:textId="77777777" w:rsidR="000272BB" w:rsidRPr="004D03B4" w:rsidRDefault="000272BB" w:rsidP="000272BB">
      <w:pPr>
        <w:spacing w:before="100" w:after="100"/>
        <w:rPr>
          <w:rFonts w:ascii="Arial" w:hAnsi="Arial" w:cs="Arial"/>
          <w:b/>
          <w:color w:val="003361"/>
          <w:sz w:val="24"/>
          <w:szCs w:val="24"/>
        </w:rPr>
      </w:pPr>
      <w:r w:rsidRPr="004D03B4">
        <w:rPr>
          <w:rFonts w:ascii="Arial" w:hAnsi="Arial" w:cs="Arial"/>
          <w:b/>
          <w:color w:val="003361"/>
          <w:sz w:val="24"/>
          <w:szCs w:val="24"/>
        </w:rPr>
        <w:t>City of Greater Geelong</w:t>
      </w:r>
    </w:p>
    <w:p w14:paraId="38D053D1" w14:textId="77777777" w:rsidR="000272BB" w:rsidRPr="00062CAD" w:rsidRDefault="000272BB" w:rsidP="000272BB">
      <w:pPr>
        <w:spacing w:before="100" w:after="100"/>
        <w:rPr>
          <w:rFonts w:ascii="Arial" w:hAnsi="Arial" w:cs="Arial"/>
          <w:sz w:val="24"/>
          <w:szCs w:val="24"/>
        </w:rPr>
      </w:pPr>
      <w:r w:rsidRPr="00062CAD">
        <w:rPr>
          <w:rFonts w:ascii="Arial" w:hAnsi="Arial" w:cs="Arial"/>
          <w:sz w:val="20"/>
          <w:szCs w:val="20"/>
        </w:rPr>
        <w:t>Wadawurrung Country</w:t>
      </w:r>
    </w:p>
    <w:p w14:paraId="2B2C3E3C" w14:textId="77777777" w:rsidR="000272BB" w:rsidRPr="00062CAD" w:rsidRDefault="000272BB" w:rsidP="000272BB">
      <w:pPr>
        <w:spacing w:before="100" w:after="100"/>
        <w:rPr>
          <w:rFonts w:ascii="Arial" w:hAnsi="Arial" w:cs="Arial"/>
          <w:sz w:val="20"/>
          <w:szCs w:val="20"/>
        </w:rPr>
      </w:pPr>
      <w:bookmarkStart w:id="352" w:name="_Int_E4q1q5L6"/>
      <w:r w:rsidRPr="00062CAD">
        <w:rPr>
          <w:rFonts w:ascii="Arial" w:hAnsi="Arial" w:cs="Arial"/>
          <w:sz w:val="20"/>
          <w:szCs w:val="20"/>
        </w:rPr>
        <w:t>PO</w:t>
      </w:r>
      <w:bookmarkEnd w:id="352"/>
      <w:r w:rsidRPr="00062CAD">
        <w:rPr>
          <w:rFonts w:ascii="Arial" w:hAnsi="Arial" w:cs="Arial"/>
          <w:sz w:val="20"/>
          <w:szCs w:val="20"/>
        </w:rPr>
        <w:t xml:space="preserve"> Box 104</w:t>
      </w:r>
      <w:r>
        <w:br/>
      </w:r>
      <w:r w:rsidRPr="00062CAD">
        <w:rPr>
          <w:rFonts w:ascii="Arial" w:hAnsi="Arial" w:cs="Arial"/>
          <w:sz w:val="20"/>
          <w:szCs w:val="20"/>
        </w:rPr>
        <w:t xml:space="preserve">Geelong </w:t>
      </w:r>
      <w:bookmarkStart w:id="353" w:name="_Int_p1HKxhVM"/>
      <w:r w:rsidRPr="00062CAD">
        <w:rPr>
          <w:rFonts w:ascii="Arial" w:hAnsi="Arial" w:cs="Arial"/>
          <w:sz w:val="20"/>
          <w:szCs w:val="20"/>
        </w:rPr>
        <w:t>VIC</w:t>
      </w:r>
      <w:bookmarkEnd w:id="353"/>
      <w:r w:rsidRPr="00062CAD">
        <w:rPr>
          <w:rFonts w:ascii="Arial" w:hAnsi="Arial" w:cs="Arial"/>
          <w:sz w:val="20"/>
          <w:szCs w:val="20"/>
        </w:rPr>
        <w:t xml:space="preserve"> 3220</w:t>
      </w:r>
      <w:r>
        <w:br/>
      </w:r>
      <w:r w:rsidRPr="00062CAD">
        <w:rPr>
          <w:rFonts w:ascii="Arial" w:hAnsi="Arial" w:cs="Arial"/>
          <w:sz w:val="20"/>
          <w:szCs w:val="20"/>
        </w:rPr>
        <w:t>P: 5272 5272</w:t>
      </w:r>
    </w:p>
    <w:p w14:paraId="5B5C5E4F" w14:textId="77777777" w:rsidR="000272BB" w:rsidRPr="00062CAD" w:rsidRDefault="000272BB" w:rsidP="000272BB">
      <w:pPr>
        <w:pStyle w:val="BodyText"/>
        <w:spacing w:before="100" w:after="100"/>
        <w:rPr>
          <w:rFonts w:ascii="Arial" w:hAnsi="Arial" w:cs="Arial"/>
          <w:sz w:val="20"/>
          <w:szCs w:val="20"/>
        </w:rPr>
      </w:pPr>
      <w:r w:rsidRPr="00062CAD">
        <w:rPr>
          <w:rFonts w:ascii="Arial" w:hAnsi="Arial" w:cs="Arial"/>
          <w:sz w:val="20"/>
          <w:szCs w:val="20"/>
        </w:rPr>
        <w:t xml:space="preserve">E: </w:t>
      </w:r>
      <w:hyperlink r:id="rId104" w:history="1">
        <w:r w:rsidRPr="00062CAD">
          <w:rPr>
            <w:rStyle w:val="Hyperlink"/>
            <w:rFonts w:ascii="Arial" w:hAnsi="Arial" w:cs="Arial"/>
            <w:sz w:val="20"/>
            <w:szCs w:val="20"/>
          </w:rPr>
          <w:t>contactus@geelongcity.vic.gov.au</w:t>
        </w:r>
      </w:hyperlink>
      <w:r w:rsidRPr="00062CAD">
        <w:rPr>
          <w:rFonts w:ascii="Arial" w:hAnsi="Arial" w:cs="Arial"/>
          <w:sz w:val="20"/>
          <w:szCs w:val="20"/>
        </w:rPr>
        <w:br/>
      </w:r>
      <w:hyperlink r:id="rId105" w:history="1">
        <w:r w:rsidRPr="00062CAD">
          <w:rPr>
            <w:rStyle w:val="Hyperlink"/>
            <w:rFonts w:ascii="Arial" w:hAnsi="Arial" w:cs="Arial"/>
            <w:sz w:val="20"/>
            <w:szCs w:val="20"/>
          </w:rPr>
          <w:t>www.geelongaustralia.com.au</w:t>
        </w:r>
      </w:hyperlink>
      <w:r w:rsidRPr="00062CAD">
        <w:rPr>
          <w:rFonts w:ascii="Arial" w:hAnsi="Arial" w:cs="Arial"/>
          <w:sz w:val="20"/>
          <w:szCs w:val="20"/>
        </w:rPr>
        <w:br/>
      </w:r>
      <w:r w:rsidRPr="00062CAD">
        <w:rPr>
          <w:rFonts w:ascii="Arial" w:hAnsi="Arial" w:cs="Arial"/>
          <w:sz w:val="20"/>
          <w:szCs w:val="20"/>
        </w:rPr>
        <w:br/>
      </w:r>
    </w:p>
    <w:p w14:paraId="019AE6BA" w14:textId="77777777" w:rsidR="000272BB" w:rsidRPr="00062CAD" w:rsidRDefault="000272BB" w:rsidP="000272BB">
      <w:pPr>
        <w:spacing w:before="100" w:after="100"/>
        <w:rPr>
          <w:rFonts w:ascii="Arial" w:hAnsi="Arial" w:cs="Arial"/>
          <w:sz w:val="20"/>
          <w:szCs w:val="20"/>
        </w:rPr>
      </w:pPr>
      <w:r w:rsidRPr="00062CAD">
        <w:rPr>
          <w:rFonts w:ascii="Arial" w:hAnsi="Arial" w:cs="Arial"/>
          <w:b/>
          <w:color w:val="244061"/>
          <w:sz w:val="20"/>
          <w:szCs w:val="20"/>
        </w:rPr>
        <w:t>Latest news:</w:t>
      </w:r>
    </w:p>
    <w:p w14:paraId="2E9221DF" w14:textId="77777777" w:rsidR="000272BB" w:rsidRPr="00062CAD" w:rsidRDefault="000272BB" w:rsidP="000272BB">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208D6CD6" wp14:editId="6C951F43">
            <wp:extent cx="259080" cy="189865"/>
            <wp:effectExtent l="0" t="0" r="0" b="0"/>
            <wp:docPr id="69" name="Picture 69" descr="P4732#yIS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4732#yIS1">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 cy="189865"/>
                    </a:xfrm>
                    <a:prstGeom prst="rect">
                      <a:avLst/>
                    </a:prstGeom>
                    <a:noFill/>
                    <a:ln>
                      <a:noFill/>
                    </a:ln>
                  </pic:spPr>
                </pic:pic>
              </a:graphicData>
            </a:graphic>
          </wp:inline>
        </w:drawing>
      </w:r>
      <w:r w:rsidRPr="00062CAD">
        <w:rPr>
          <w:rFonts w:ascii="Arial" w:hAnsi="Arial" w:cs="Arial"/>
          <w:sz w:val="20"/>
          <w:szCs w:val="20"/>
        </w:rPr>
        <w:t xml:space="preserve">  </w:t>
      </w:r>
      <w:r>
        <w:rPr>
          <w:rFonts w:ascii="Arial" w:hAnsi="Arial" w:cs="Arial"/>
          <w:sz w:val="20"/>
          <w:szCs w:val="20"/>
        </w:rPr>
        <w:t xml:space="preserve"> </w:t>
      </w:r>
      <w:r w:rsidRPr="00062CAD">
        <w:rPr>
          <w:rFonts w:ascii="Arial" w:hAnsi="Arial" w:cs="Arial"/>
          <w:sz w:val="20"/>
          <w:szCs w:val="20"/>
        </w:rPr>
        <w:t>@CityofGreaterGeelong</w:t>
      </w:r>
    </w:p>
    <w:p w14:paraId="372A399C" w14:textId="77777777" w:rsidR="000272BB" w:rsidRPr="00062CAD" w:rsidRDefault="000272BB" w:rsidP="000272BB">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2FDD3F28" wp14:editId="55CCB813">
            <wp:extent cx="327660" cy="189865"/>
            <wp:effectExtent l="0" t="0" r="0" b="0"/>
            <wp:docPr id="70" name="Picture 70" descr="P4733#yIS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4733#yIS1">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7660" cy="189865"/>
                    </a:xfrm>
                    <a:prstGeom prst="rect">
                      <a:avLst/>
                    </a:prstGeom>
                    <a:noFill/>
                    <a:ln>
                      <a:noFill/>
                    </a:ln>
                  </pic:spPr>
                </pic:pic>
              </a:graphicData>
            </a:graphic>
          </wp:inline>
        </w:drawing>
      </w:r>
      <w:r w:rsidRPr="00062CAD">
        <w:rPr>
          <w:rFonts w:ascii="Arial" w:hAnsi="Arial" w:cs="Arial"/>
          <w:sz w:val="20"/>
          <w:szCs w:val="20"/>
        </w:rPr>
        <w:t xml:space="preserve"> @GreaterGeelong</w:t>
      </w:r>
    </w:p>
    <w:p w14:paraId="69F0F398" w14:textId="77777777" w:rsidR="000272BB" w:rsidRPr="00062CAD" w:rsidRDefault="000272BB" w:rsidP="000272BB">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29BE82E0" wp14:editId="0CAF9A47">
            <wp:extent cx="259080" cy="198120"/>
            <wp:effectExtent l="0" t="0" r="0" b="0"/>
            <wp:docPr id="71" name="Picture 71" descr="P4734#yIS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4734#yIS1">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062CAD">
        <w:rPr>
          <w:rFonts w:ascii="Arial" w:hAnsi="Arial" w:cs="Arial"/>
          <w:sz w:val="20"/>
          <w:szCs w:val="20"/>
        </w:rPr>
        <w:t xml:space="preserve">   @CityofGreaterGeelong</w:t>
      </w:r>
    </w:p>
    <w:p w14:paraId="5BBDEF2D" w14:textId="77777777" w:rsidR="000272BB" w:rsidRDefault="000272BB" w:rsidP="000272BB">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47BE5389" wp14:editId="6B977C05">
            <wp:extent cx="353695" cy="198120"/>
            <wp:effectExtent l="0" t="0" r="0" b="0"/>
            <wp:docPr id="72" name="Picture 72" descr="P4735#yIS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4735#yIS1">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062CAD">
        <w:rPr>
          <w:rFonts w:ascii="Arial" w:hAnsi="Arial" w:cs="Arial"/>
          <w:sz w:val="20"/>
          <w:szCs w:val="20"/>
        </w:rPr>
        <w:t xml:space="preserve"> @CityofGreaterGeelong</w:t>
      </w:r>
    </w:p>
    <w:p w14:paraId="5104AE19" w14:textId="77777777" w:rsidR="00F87E6E" w:rsidRDefault="00F87E6E" w:rsidP="00F87E6E">
      <w:pPr>
        <w:tabs>
          <w:tab w:val="left" w:pos="8130"/>
        </w:tabs>
        <w:spacing w:before="100" w:after="100"/>
        <w:rPr>
          <w:rFonts w:ascii="Arial" w:hAnsi="Arial" w:cs="Arial"/>
          <w:b/>
          <w:caps/>
          <w:color w:val="244061"/>
          <w:sz w:val="24"/>
          <w:szCs w:val="24"/>
        </w:rPr>
      </w:pPr>
    </w:p>
    <w:p w14:paraId="0AEC1524" w14:textId="77777777" w:rsidR="00F87E6E" w:rsidRDefault="00F87E6E" w:rsidP="00F87E6E">
      <w:pPr>
        <w:spacing w:before="100" w:after="100"/>
        <w:jc w:val="center"/>
        <w:rPr>
          <w:noProof/>
        </w:rPr>
      </w:pPr>
    </w:p>
    <w:p w14:paraId="1DF3CDF0" w14:textId="77777777" w:rsidR="00F87E6E" w:rsidRDefault="00F87E6E" w:rsidP="00F87E6E">
      <w:pPr>
        <w:spacing w:before="100" w:after="100"/>
        <w:rPr>
          <w:noProof/>
        </w:rPr>
      </w:pPr>
    </w:p>
    <w:p w14:paraId="2D302B15" w14:textId="77777777" w:rsidR="00F87E6E" w:rsidRDefault="00F87E6E" w:rsidP="00F87E6E">
      <w:pPr>
        <w:spacing w:before="100" w:after="100"/>
        <w:jc w:val="center"/>
        <w:rPr>
          <w:noProof/>
        </w:rPr>
      </w:pPr>
    </w:p>
    <w:p w14:paraId="2BF195A1" w14:textId="77777777" w:rsidR="00F87E6E" w:rsidRDefault="00F87E6E" w:rsidP="00F87E6E">
      <w:pPr>
        <w:spacing w:before="100" w:after="100"/>
        <w:jc w:val="center"/>
        <w:rPr>
          <w:noProof/>
          <w:highlight w:val="yellow"/>
        </w:rPr>
      </w:pPr>
    </w:p>
    <w:p w14:paraId="6E060286" w14:textId="77777777" w:rsidR="00F87E6E" w:rsidRDefault="00F87E6E" w:rsidP="00F87E6E">
      <w:pPr>
        <w:tabs>
          <w:tab w:val="left" w:pos="8130"/>
        </w:tabs>
        <w:spacing w:before="100" w:after="100"/>
        <w:jc w:val="center"/>
        <w:rPr>
          <w:rFonts w:ascii="Arial" w:hAnsi="Arial" w:cs="Arial"/>
          <w:b/>
          <w:caps/>
          <w:color w:val="244061"/>
          <w:sz w:val="24"/>
          <w:szCs w:val="24"/>
          <w:highlight w:val="yellow"/>
        </w:rPr>
      </w:pPr>
    </w:p>
    <w:p w14:paraId="779BC1FE" w14:textId="77777777" w:rsidR="00F87E6E" w:rsidRDefault="00F87E6E" w:rsidP="00F87E6E">
      <w:pPr>
        <w:tabs>
          <w:tab w:val="left" w:pos="8130"/>
        </w:tabs>
        <w:spacing w:before="100" w:after="100"/>
        <w:rPr>
          <w:rFonts w:ascii="Arial" w:hAnsi="Arial" w:cs="Arial"/>
          <w:b/>
          <w:caps/>
          <w:color w:val="244061"/>
          <w:sz w:val="24"/>
          <w:szCs w:val="24"/>
          <w:highlight w:val="yellow"/>
        </w:rPr>
      </w:pPr>
    </w:p>
    <w:p w14:paraId="2D6E1C18" w14:textId="77777777" w:rsidR="00F87E6E" w:rsidRDefault="00F87E6E" w:rsidP="00F87E6E">
      <w:pPr>
        <w:spacing w:line="240" w:lineRule="auto"/>
        <w:rPr>
          <w:rFonts w:ascii="Arial" w:hAnsi="Arial" w:cs="Arial"/>
          <w:b/>
          <w:color w:val="003361"/>
          <w:spacing w:val="6"/>
          <w:sz w:val="56"/>
        </w:rPr>
      </w:pPr>
      <w:bookmarkStart w:id="354" w:name="_Toc525655809"/>
      <w:r>
        <w:rPr>
          <w:rFonts w:ascii="Arial" w:hAnsi="Arial" w:cs="Arial"/>
          <w:color w:val="003361"/>
        </w:rPr>
        <w:br w:type="page"/>
      </w:r>
    </w:p>
    <w:p w14:paraId="51B2371A" w14:textId="738117D8" w:rsidR="000272BB" w:rsidRPr="000272BB" w:rsidRDefault="00F87E6E" w:rsidP="000272BB">
      <w:pPr>
        <w:spacing w:line="240" w:lineRule="auto"/>
        <w:rPr>
          <w:rFonts w:ascii="Arial" w:hAnsi="Arial" w:cs="Arial"/>
          <w:b/>
          <w:color w:val="003361"/>
          <w:spacing w:val="6"/>
          <w:sz w:val="56"/>
        </w:rPr>
        <w:sectPr w:rsidR="000272BB" w:rsidRPr="000272BB" w:rsidSect="0014678A">
          <w:headerReference w:type="default" r:id="rId114"/>
          <w:pgSz w:w="11906" w:h="16838"/>
          <w:pgMar w:top="1440" w:right="1440" w:bottom="1440" w:left="1440" w:header="720" w:footer="720" w:gutter="0"/>
          <w:cols w:space="720"/>
          <w:docGrid w:linePitch="360"/>
        </w:sectPr>
      </w:pPr>
      <w:r w:rsidRPr="00764CAB">
        <w:rPr>
          <w:noProof/>
          <w:sz w:val="48"/>
        </w:rPr>
        <w:lastRenderedPageBreak/>
        <mc:AlternateContent>
          <mc:Choice Requires="wps">
            <w:drawing>
              <wp:anchor distT="45720" distB="45720" distL="114300" distR="114300" simplePos="0" relativeHeight="251658258" behindDoc="0" locked="0" layoutInCell="1" allowOverlap="1" wp14:anchorId="26A88DED" wp14:editId="414A8CD8">
                <wp:simplePos x="0" y="0"/>
                <wp:positionH relativeFrom="column">
                  <wp:posOffset>1675977</wp:posOffset>
                </wp:positionH>
                <wp:positionV relativeFrom="paragraph">
                  <wp:posOffset>2709333</wp:posOffset>
                </wp:positionV>
                <wp:extent cx="4859866" cy="1404620"/>
                <wp:effectExtent l="0" t="0" r="0" b="0"/>
                <wp:wrapNone/>
                <wp:docPr id="106" name="Text Box 106" descr="P4720TB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866"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E1C7982" w14:textId="77777777" w:rsidR="00F87E6E" w:rsidRPr="008A6E59" w:rsidRDefault="00F87E6E" w:rsidP="00F87E6E">
                            <w:pPr>
                              <w:pStyle w:val="HighlightBoxHeading"/>
                              <w:spacing w:before="240" w:after="240" w:line="240" w:lineRule="auto"/>
                              <w:jc w:val="right"/>
                              <w:rPr>
                                <w:rFonts w:cstheme="minorHAnsi"/>
                                <w:color w:val="003361"/>
                                <w:sz w:val="32"/>
                                <w:szCs w:val="32"/>
                              </w:rPr>
                            </w:pPr>
                            <w:r w:rsidRPr="008A6E59">
                              <w:rPr>
                                <w:rFonts w:cstheme="minorHAnsi"/>
                                <w:color w:val="003361"/>
                                <w:sz w:val="32"/>
                                <w:szCs w:val="32"/>
                              </w:rPr>
                              <w:t>THE GREATER GEELONG CITY COUNCIL</w:t>
                            </w:r>
                          </w:p>
                          <w:p w14:paraId="256E5B87" w14:textId="77777777" w:rsidR="00F87E6E" w:rsidRPr="008A6E59" w:rsidRDefault="00F87E6E" w:rsidP="00F87E6E">
                            <w:pPr>
                              <w:pStyle w:val="HighlightBoxHeading"/>
                              <w:spacing w:before="240" w:after="240" w:line="240" w:lineRule="auto"/>
                              <w:jc w:val="right"/>
                              <w:rPr>
                                <w:rFonts w:cstheme="minorHAnsi"/>
                                <w:color w:val="003361"/>
                                <w:sz w:val="56"/>
                                <w:szCs w:val="56"/>
                              </w:rPr>
                            </w:pPr>
                            <w:r w:rsidRPr="008A6E59">
                              <w:rPr>
                                <w:rFonts w:cstheme="minorHAnsi"/>
                                <w:color w:val="003361"/>
                                <w:sz w:val="56"/>
                                <w:szCs w:val="56"/>
                              </w:rPr>
                              <w:t xml:space="preserve">ANNUAL FINANCIAL REPORT </w:t>
                            </w:r>
                          </w:p>
                          <w:p w14:paraId="15BA01B8" w14:textId="00288724" w:rsidR="00F87E6E" w:rsidRDefault="00F87E6E" w:rsidP="00F87E6E">
                            <w:pPr>
                              <w:pStyle w:val="HighlightBoxHeading"/>
                              <w:spacing w:before="240" w:after="240" w:line="240" w:lineRule="auto"/>
                              <w:jc w:val="right"/>
                              <w:rPr>
                                <w:rFonts w:cstheme="minorHAnsi"/>
                                <w:caps/>
                                <w:color w:val="003361"/>
                                <w:sz w:val="28"/>
                                <w:szCs w:val="28"/>
                              </w:rPr>
                            </w:pPr>
                            <w:r w:rsidRPr="008A6E59">
                              <w:rPr>
                                <w:rFonts w:cstheme="minorHAnsi"/>
                                <w:caps/>
                                <w:color w:val="003361"/>
                                <w:sz w:val="28"/>
                                <w:szCs w:val="28"/>
                              </w:rPr>
                              <w:t>For the year ended 30 June 202</w:t>
                            </w:r>
                            <w:r w:rsidR="00D3057C" w:rsidRPr="008A6E59">
                              <w:rPr>
                                <w:rFonts w:cstheme="minorHAnsi"/>
                                <w:caps/>
                                <w:color w:val="003361"/>
                                <w:sz w:val="28"/>
                                <w:szCs w:val="28"/>
                              </w:rPr>
                              <w:t>3</w:t>
                            </w:r>
                          </w:p>
                          <w:p w14:paraId="2B70099B" w14:textId="77777777" w:rsidR="00CA21E8" w:rsidRDefault="00CA21E8" w:rsidP="00F87E6E">
                            <w:pPr>
                              <w:pStyle w:val="HighlightBoxHeading"/>
                              <w:spacing w:before="240" w:after="240" w:line="240" w:lineRule="auto"/>
                              <w:jc w:val="right"/>
                              <w:rPr>
                                <w:rFonts w:cstheme="minorHAnsi"/>
                                <w:caps/>
                                <w:color w:val="003361"/>
                                <w:sz w:val="28"/>
                                <w:szCs w:val="28"/>
                              </w:rPr>
                            </w:pPr>
                          </w:p>
                          <w:p w14:paraId="58691381" w14:textId="77777777" w:rsidR="00CA21E8" w:rsidRPr="008A6E59" w:rsidRDefault="00CA21E8" w:rsidP="000272BB">
                            <w:pPr>
                              <w:pStyle w:val="HighlightBoxHeading"/>
                              <w:spacing w:before="240" w:after="240" w:line="240" w:lineRule="auto"/>
                              <w:ind w:left="0"/>
                              <w:rPr>
                                <w:rFonts w:cstheme="minorHAnsi"/>
                                <w:caps/>
                                <w:color w:val="003361"/>
                                <w:sz w:val="28"/>
                                <w:szCs w:val="28"/>
                              </w:rPr>
                            </w:pPr>
                          </w:p>
                          <w:p w14:paraId="13A9F52E" w14:textId="77777777" w:rsidR="00F87E6E" w:rsidRPr="00004BE7" w:rsidRDefault="00F87E6E" w:rsidP="00F87E6E">
                            <w:pPr>
                              <w:rPr>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88DED" id="Text Box 106" o:spid="_x0000_s1027" type="#_x0000_t202" alt="P4720TB20bA#y1" style="position:absolute;margin-left:131.95pt;margin-top:213.35pt;width:382.6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" filled="f">
                <v:stroke opacity="0"/>
                <v:textbox style="mso-fit-shape-to-text:t">
                  <w:txbxContent>
                    <w:p w14:paraId="7E1C7982" w14:textId="77777777" w:rsidR="00F87E6E" w:rsidRPr="008A6E59" w:rsidRDefault="00F87E6E" w:rsidP="00F87E6E">
                      <w:pPr>
                        <w:pStyle w:val="HighlightBoxHeading"/>
                        <w:spacing w:before="240" w:after="240" w:line="240" w:lineRule="auto"/>
                        <w:jc w:val="right"/>
                        <w:rPr>
                          <w:rFonts w:cstheme="minorHAnsi"/>
                          <w:color w:val="003361"/>
                          <w:sz w:val="32"/>
                          <w:szCs w:val="32"/>
                        </w:rPr>
                      </w:pPr>
                      <w:r w:rsidRPr="008A6E59">
                        <w:rPr>
                          <w:rFonts w:cstheme="minorHAnsi"/>
                          <w:color w:val="003361"/>
                          <w:sz w:val="32"/>
                          <w:szCs w:val="32"/>
                        </w:rPr>
                        <w:t>THE GREATER GEELONG CITY COUNCIL</w:t>
                      </w:r>
                    </w:p>
                    <w:p w14:paraId="256E5B87" w14:textId="77777777" w:rsidR="00F87E6E" w:rsidRPr="008A6E59" w:rsidRDefault="00F87E6E" w:rsidP="00F87E6E">
                      <w:pPr>
                        <w:pStyle w:val="HighlightBoxHeading"/>
                        <w:spacing w:before="240" w:after="240" w:line="240" w:lineRule="auto"/>
                        <w:jc w:val="right"/>
                        <w:rPr>
                          <w:rFonts w:cstheme="minorHAnsi"/>
                          <w:color w:val="003361"/>
                          <w:sz w:val="56"/>
                          <w:szCs w:val="56"/>
                        </w:rPr>
                      </w:pPr>
                      <w:r w:rsidRPr="008A6E59">
                        <w:rPr>
                          <w:rFonts w:cstheme="minorHAnsi"/>
                          <w:color w:val="003361"/>
                          <w:sz w:val="56"/>
                          <w:szCs w:val="56"/>
                        </w:rPr>
                        <w:t xml:space="preserve">ANNUAL FINANCIAL REPORT </w:t>
                      </w:r>
                    </w:p>
                    <w:p w14:paraId="15BA01B8" w14:textId="00288724" w:rsidR="00F87E6E" w:rsidRDefault="00F87E6E" w:rsidP="00F87E6E">
                      <w:pPr>
                        <w:pStyle w:val="HighlightBoxHeading"/>
                        <w:spacing w:before="240" w:after="240" w:line="240" w:lineRule="auto"/>
                        <w:jc w:val="right"/>
                        <w:rPr>
                          <w:rFonts w:cstheme="minorHAnsi"/>
                          <w:caps/>
                          <w:color w:val="003361"/>
                          <w:sz w:val="28"/>
                          <w:szCs w:val="28"/>
                        </w:rPr>
                      </w:pPr>
                      <w:r w:rsidRPr="008A6E59">
                        <w:rPr>
                          <w:rFonts w:cstheme="minorHAnsi"/>
                          <w:caps/>
                          <w:color w:val="003361"/>
                          <w:sz w:val="28"/>
                          <w:szCs w:val="28"/>
                        </w:rPr>
                        <w:t>For the year ended 30 June 202</w:t>
                      </w:r>
                      <w:r w:rsidR="00D3057C" w:rsidRPr="008A6E59">
                        <w:rPr>
                          <w:rFonts w:cstheme="minorHAnsi"/>
                          <w:caps/>
                          <w:color w:val="003361"/>
                          <w:sz w:val="28"/>
                          <w:szCs w:val="28"/>
                        </w:rPr>
                        <w:t>3</w:t>
                      </w:r>
                    </w:p>
                    <w:p w14:paraId="2B70099B" w14:textId="77777777" w:rsidR="00CA21E8" w:rsidRDefault="00CA21E8" w:rsidP="00F87E6E">
                      <w:pPr>
                        <w:pStyle w:val="HighlightBoxHeading"/>
                        <w:spacing w:before="240" w:after="240" w:line="240" w:lineRule="auto"/>
                        <w:jc w:val="right"/>
                        <w:rPr>
                          <w:rFonts w:cstheme="minorHAnsi"/>
                          <w:caps/>
                          <w:color w:val="003361"/>
                          <w:sz w:val="28"/>
                          <w:szCs w:val="28"/>
                        </w:rPr>
                      </w:pPr>
                    </w:p>
                    <w:p w14:paraId="58691381" w14:textId="77777777" w:rsidR="00CA21E8" w:rsidRPr="008A6E59" w:rsidRDefault="00CA21E8" w:rsidP="000272BB">
                      <w:pPr>
                        <w:pStyle w:val="HighlightBoxHeading"/>
                        <w:spacing w:before="240" w:after="240" w:line="240" w:lineRule="auto"/>
                        <w:ind w:left="0"/>
                        <w:rPr>
                          <w:rFonts w:cstheme="minorHAnsi"/>
                          <w:caps/>
                          <w:color w:val="003361"/>
                          <w:sz w:val="28"/>
                          <w:szCs w:val="28"/>
                        </w:rPr>
                      </w:pPr>
                    </w:p>
                    <w:p w14:paraId="13A9F52E" w14:textId="77777777" w:rsidR="00F87E6E" w:rsidRPr="00004BE7" w:rsidRDefault="00F87E6E" w:rsidP="00F87E6E">
                      <w:pPr>
                        <w:rPr>
                          <w:sz w:val="72"/>
                          <w:szCs w:val="72"/>
                        </w:rPr>
                      </w:pPr>
                    </w:p>
                  </w:txbxContent>
                </v:textbox>
              </v:shape>
            </w:pict>
          </mc:Fallback>
        </mc:AlternateContent>
      </w:r>
      <w:r w:rsidRPr="005E7F2B">
        <w:rPr>
          <w:noProof/>
          <w:color w:val="D5E8F1"/>
        </w:rPr>
        <w:drawing>
          <wp:anchor distT="0" distB="0" distL="114300" distR="114300" simplePos="0" relativeHeight="251658257" behindDoc="0" locked="1" layoutInCell="1" allowOverlap="1" wp14:anchorId="24AA61C3" wp14:editId="3775360E">
            <wp:simplePos x="0" y="0"/>
            <wp:positionH relativeFrom="page">
              <wp:posOffset>19050</wp:posOffset>
            </wp:positionH>
            <wp:positionV relativeFrom="page">
              <wp:posOffset>-30480</wp:posOffset>
            </wp:positionV>
            <wp:extent cx="7559675" cy="10691495"/>
            <wp:effectExtent l="0" t="0" r="3175" b="0"/>
            <wp:wrapNone/>
            <wp:docPr id="105" name="Picture 105" descr="P47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4720#y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bookmarkStart w:id="355" w:name="_Toc116036600"/>
    </w:p>
    <w:bookmarkEnd w:id="354"/>
    <w:bookmarkEnd w:id="355"/>
    <w:p w14:paraId="43EE80F9" w14:textId="77777777" w:rsidR="007A72AA" w:rsidRPr="00CD0C9D" w:rsidRDefault="007A72AA" w:rsidP="000272BB">
      <w:pPr>
        <w:pStyle w:val="paragraph"/>
        <w:spacing w:before="0" w:beforeAutospacing="0" w:after="0" w:afterAutospacing="0"/>
        <w:textAlignment w:val="baseline"/>
        <w:rPr>
          <w:rFonts w:ascii="Arial" w:hAnsi="Arial" w:cs="Arial"/>
          <w:sz w:val="20"/>
          <w:szCs w:val="20"/>
        </w:rPr>
      </w:pPr>
    </w:p>
    <w:sectPr w:rsidR="007A72AA" w:rsidRPr="00CD0C9D" w:rsidSect="000272BB">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5A4C" w14:textId="77777777" w:rsidR="007F3DF8" w:rsidRDefault="007F3DF8" w:rsidP="00302BA5">
      <w:pPr>
        <w:spacing w:after="0" w:line="240" w:lineRule="auto"/>
      </w:pPr>
      <w:r>
        <w:separator/>
      </w:r>
    </w:p>
  </w:endnote>
  <w:endnote w:type="continuationSeparator" w:id="0">
    <w:p w14:paraId="34D0C13E" w14:textId="77777777" w:rsidR="007F3DF8" w:rsidRDefault="007F3DF8" w:rsidP="00302BA5">
      <w:pPr>
        <w:spacing w:after="0" w:line="240" w:lineRule="auto"/>
      </w:pPr>
      <w:r>
        <w:continuationSeparator/>
      </w:r>
    </w:p>
  </w:endnote>
  <w:endnote w:type="continuationNotice" w:id="1">
    <w:p w14:paraId="4FC8AB21" w14:textId="77777777" w:rsidR="007F3DF8" w:rsidRDefault="007F3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Gilroy 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ZWAdobeF">
    <w:altName w:val="Calibri"/>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5B" w:usb2="00000009" w:usb3="00000000" w:csb0="000001FF"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610079"/>
      <w:docPartObj>
        <w:docPartGallery w:val="Page Numbers (Bottom of Page)"/>
        <w:docPartUnique/>
      </w:docPartObj>
    </w:sdtPr>
    <w:sdtEndPr>
      <w:rPr>
        <w:noProof/>
      </w:rPr>
    </w:sdtEndPr>
    <w:sdtContent>
      <w:p w14:paraId="480904AA" w14:textId="63BAD00B" w:rsidR="003926F1" w:rsidRDefault="003926F1" w:rsidP="005572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7FF4CD" w14:textId="4A4F5028" w:rsidR="24C56829" w:rsidRDefault="24C56829" w:rsidP="24C56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81667" w14:textId="77777777" w:rsidR="007F3DF8" w:rsidRDefault="007F3DF8" w:rsidP="00302BA5">
      <w:pPr>
        <w:spacing w:after="0" w:line="240" w:lineRule="auto"/>
      </w:pPr>
      <w:r>
        <w:separator/>
      </w:r>
    </w:p>
  </w:footnote>
  <w:footnote w:type="continuationSeparator" w:id="0">
    <w:p w14:paraId="2244744B" w14:textId="77777777" w:rsidR="007F3DF8" w:rsidRDefault="007F3DF8" w:rsidP="00302BA5">
      <w:pPr>
        <w:spacing w:after="0" w:line="240" w:lineRule="auto"/>
      </w:pPr>
      <w:r>
        <w:continuationSeparator/>
      </w:r>
    </w:p>
  </w:footnote>
  <w:footnote w:type="continuationNotice" w:id="1">
    <w:p w14:paraId="7EB2854E" w14:textId="77777777" w:rsidR="007F3DF8" w:rsidRDefault="007F3DF8">
      <w:pPr>
        <w:spacing w:after="0" w:line="240" w:lineRule="auto"/>
      </w:pPr>
    </w:p>
  </w:footnote>
  <w:footnote w:id="2">
    <w:p w14:paraId="0A7F3269" w14:textId="48F8D1EB" w:rsidR="0022438B" w:rsidRPr="00D85BF3" w:rsidRDefault="0022438B">
      <w:pPr>
        <w:pStyle w:val="FootnoteText"/>
        <w:rPr>
          <w:rFonts w:ascii="Arial" w:hAnsi="Arial" w:cs="Arial"/>
        </w:rPr>
      </w:pPr>
      <w:r w:rsidRPr="00D85BF3">
        <w:rPr>
          <w:rStyle w:val="FootnoteReference"/>
          <w:rFonts w:ascii="Arial" w:hAnsi="Arial" w:cs="Arial"/>
          <w:sz w:val="16"/>
          <w:szCs w:val="16"/>
        </w:rPr>
        <w:footnoteRef/>
      </w:r>
      <w:r w:rsidRPr="00D85BF3">
        <w:rPr>
          <w:rFonts w:ascii="Arial" w:hAnsi="Arial" w:cs="Arial"/>
          <w:sz w:val="16"/>
          <w:szCs w:val="16"/>
        </w:rPr>
        <w:t xml:space="preserve"> </w:t>
      </w:r>
      <w:bookmarkStart w:id="20" w:name="_Hlk146031326"/>
      <w:r w:rsidR="00693A40" w:rsidRPr="00D85BF3">
        <w:rPr>
          <w:rFonts w:ascii="Arial" w:hAnsi="Arial" w:cs="Arial"/>
          <w:sz w:val="16"/>
          <w:szCs w:val="16"/>
        </w:rPr>
        <w:t>Source: Australian Bureau of Statistics, Regional Population Growth, Australia (3218.0). Compiled and presented in profile.id by .id (informed decisions).</w:t>
      </w:r>
      <w:bookmarkEnd w:id="20"/>
    </w:p>
  </w:footnote>
  <w:footnote w:id="3">
    <w:p w14:paraId="54EBAC8E" w14:textId="314D9ACC" w:rsidR="00C171CC" w:rsidRPr="00D85BF3" w:rsidRDefault="00C171CC">
      <w:pPr>
        <w:pStyle w:val="FootnoteText"/>
        <w:rPr>
          <w:rFonts w:ascii="Arial" w:hAnsi="Arial" w:cs="Arial"/>
        </w:rPr>
      </w:pPr>
      <w:r w:rsidRPr="00D85BF3">
        <w:rPr>
          <w:rStyle w:val="FootnoteReference"/>
          <w:rFonts w:ascii="Arial" w:hAnsi="Arial" w:cs="Arial"/>
          <w:sz w:val="16"/>
          <w:szCs w:val="16"/>
        </w:rPr>
        <w:footnoteRef/>
      </w:r>
      <w:r w:rsidRPr="00D85BF3">
        <w:rPr>
          <w:rFonts w:ascii="Arial" w:hAnsi="Arial" w:cs="Arial"/>
          <w:sz w:val="16"/>
          <w:szCs w:val="16"/>
        </w:rPr>
        <w:t xml:space="preserve"> </w:t>
      </w:r>
      <w:r w:rsidR="00A87275" w:rsidRPr="00D85BF3">
        <w:rPr>
          <w:rFonts w:ascii="Arial" w:hAnsi="Arial" w:cs="Arial"/>
          <w:sz w:val="16"/>
          <w:szCs w:val="16"/>
        </w:rPr>
        <w:t>Source: Population and household forecasts, 2021 to 2041, prepared by .id (informed decisions), January 2023.</w:t>
      </w:r>
    </w:p>
  </w:footnote>
  <w:footnote w:id="4">
    <w:p w14:paraId="61824538" w14:textId="43FAEEC2" w:rsidR="00AB6250" w:rsidRPr="00D85BF3" w:rsidRDefault="00AB6250">
      <w:pPr>
        <w:pStyle w:val="FootnoteText"/>
        <w:rPr>
          <w:rFonts w:ascii="Arial" w:hAnsi="Arial" w:cs="Arial"/>
        </w:rPr>
      </w:pPr>
      <w:r w:rsidRPr="002005B4">
        <w:rPr>
          <w:rStyle w:val="FootnoteReference"/>
          <w:rFonts w:ascii="Arial" w:hAnsi="Arial" w:cs="Arial"/>
          <w:sz w:val="16"/>
          <w:szCs w:val="16"/>
        </w:rPr>
        <w:footnoteRef/>
      </w:r>
      <w:r w:rsidRPr="00D85BF3">
        <w:rPr>
          <w:rFonts w:ascii="Arial" w:hAnsi="Arial" w:cs="Arial"/>
        </w:rPr>
        <w:t xml:space="preserve"> </w:t>
      </w:r>
      <w:r w:rsidR="00D06C76" w:rsidRPr="00D85BF3">
        <w:rPr>
          <w:rFonts w:ascii="Arial" w:hAnsi="Arial" w:cs="Arial"/>
          <w:sz w:val="16"/>
          <w:szCs w:val="16"/>
        </w:rPr>
        <w:t xml:space="preserve">Source: REMPLAN </w:t>
      </w:r>
      <w:r w:rsidR="00D23802" w:rsidRPr="00D85BF3">
        <w:rPr>
          <w:rFonts w:ascii="Arial" w:hAnsi="Arial" w:cs="Arial"/>
          <w:sz w:val="16"/>
          <w:szCs w:val="16"/>
        </w:rPr>
        <w:t>community profile</w:t>
      </w:r>
      <w:r w:rsidR="0047234E" w:rsidRPr="00D85BF3">
        <w:rPr>
          <w:rFonts w:ascii="Arial" w:hAnsi="Arial" w:cs="Arial"/>
          <w:sz w:val="16"/>
          <w:szCs w:val="16"/>
        </w:rPr>
        <w:t xml:space="preserve"> </w:t>
      </w:r>
      <w:r w:rsidR="00D85BF3" w:rsidRPr="00D85BF3">
        <w:rPr>
          <w:rFonts w:ascii="Arial" w:hAnsi="Arial" w:cs="Arial"/>
          <w:sz w:val="16"/>
          <w:szCs w:val="16"/>
        </w:rPr>
        <w:t xml:space="preserve">Greater </w:t>
      </w:r>
      <w:r w:rsidR="0047234E" w:rsidRPr="00D85BF3">
        <w:rPr>
          <w:rFonts w:ascii="Arial" w:hAnsi="Arial" w:cs="Arial"/>
          <w:sz w:val="16"/>
          <w:szCs w:val="16"/>
        </w:rPr>
        <w:t>Geelong</w:t>
      </w:r>
      <w:r w:rsidR="0047234E" w:rsidRPr="00D85BF3">
        <w:rPr>
          <w:rFonts w:ascii="Arial" w:hAnsi="Arial" w:cs="Arial"/>
        </w:rPr>
        <w:t xml:space="preserve"> </w:t>
      </w:r>
    </w:p>
  </w:footnote>
  <w:footnote w:id="5">
    <w:p w14:paraId="4AD0421D" w14:textId="3C9B4960" w:rsidR="001F3C6B" w:rsidRPr="00D85BF3" w:rsidRDefault="001F3C6B">
      <w:pPr>
        <w:pStyle w:val="FootnoteText"/>
        <w:rPr>
          <w:rFonts w:ascii="Arial" w:hAnsi="Arial" w:cs="Arial"/>
          <w:sz w:val="16"/>
          <w:szCs w:val="16"/>
        </w:rPr>
      </w:pPr>
      <w:r w:rsidRPr="00D85BF3">
        <w:rPr>
          <w:rStyle w:val="FootnoteReference"/>
          <w:rFonts w:ascii="Arial" w:hAnsi="Arial" w:cs="Arial"/>
          <w:sz w:val="16"/>
          <w:szCs w:val="16"/>
        </w:rPr>
        <w:footnoteRef/>
      </w:r>
      <w:r w:rsidRPr="00D85BF3">
        <w:rPr>
          <w:rFonts w:ascii="Arial" w:hAnsi="Arial" w:cs="Arial"/>
          <w:sz w:val="16"/>
          <w:szCs w:val="16"/>
        </w:rPr>
        <w:t xml:space="preserve"> Source: </w:t>
      </w:r>
      <w:r w:rsidR="001F664E" w:rsidRPr="00D85BF3">
        <w:rPr>
          <w:rFonts w:ascii="Arial" w:hAnsi="Arial" w:cs="Arial"/>
          <w:sz w:val="16"/>
          <w:szCs w:val="16"/>
        </w:rPr>
        <w:t>Australian Bureau of Statistics, Census of Population and Housing 2021</w:t>
      </w:r>
      <w:r w:rsidR="003342DB" w:rsidRPr="00D85BF3">
        <w:rPr>
          <w:rFonts w:ascii="Arial" w:hAnsi="Arial" w:cs="Arial"/>
          <w:sz w:val="16"/>
          <w:szCs w:val="16"/>
        </w:rPr>
        <w:t>.</w:t>
      </w:r>
    </w:p>
  </w:footnote>
  <w:footnote w:id="6">
    <w:p w14:paraId="5553246A" w14:textId="77777777" w:rsidR="00302BA5" w:rsidRPr="00D85BF3" w:rsidRDefault="00302BA5">
      <w:pPr>
        <w:pStyle w:val="FootnoteText"/>
        <w:rPr>
          <w:rFonts w:ascii="Arial" w:hAnsi="Arial" w:cs="Arial"/>
          <w:sz w:val="16"/>
          <w:szCs w:val="16"/>
        </w:rPr>
      </w:pPr>
      <w:r w:rsidRPr="00D85BF3">
        <w:rPr>
          <w:rStyle w:val="FootnoteReference"/>
          <w:rFonts w:ascii="Arial" w:hAnsi="Arial" w:cs="Arial"/>
          <w:sz w:val="16"/>
          <w:szCs w:val="16"/>
        </w:rPr>
        <w:footnoteRef/>
      </w:r>
      <w:r w:rsidRPr="00D85BF3">
        <w:rPr>
          <w:rFonts w:ascii="Arial" w:hAnsi="Arial" w:cs="Arial"/>
          <w:sz w:val="16"/>
          <w:szCs w:val="16"/>
        </w:rPr>
        <w:t xml:space="preserve"> Source: National Institute of Economic and Industry Research (NIEIR) 2023. Compiled and presented in economy.id by .id (informed decisions).</w:t>
      </w:r>
    </w:p>
  </w:footnote>
  <w:footnote w:id="7">
    <w:p w14:paraId="71A8E7CC" w14:textId="77777777" w:rsidR="00302BA5" w:rsidRPr="00CE3670" w:rsidRDefault="00302BA5">
      <w:pPr>
        <w:pStyle w:val="FootnoteText"/>
        <w:rPr>
          <w:rFonts w:ascii="Arial" w:hAnsi="Arial" w:cs="Arial"/>
          <w:sz w:val="16"/>
          <w:szCs w:val="16"/>
        </w:rPr>
      </w:pPr>
      <w:r w:rsidRPr="00D85BF3">
        <w:rPr>
          <w:rStyle w:val="FootnoteReference"/>
          <w:rFonts w:ascii="Arial" w:hAnsi="Arial" w:cs="Arial"/>
          <w:sz w:val="16"/>
          <w:szCs w:val="16"/>
        </w:rPr>
        <w:footnoteRef/>
      </w:r>
      <w:r w:rsidRPr="00D85BF3">
        <w:rPr>
          <w:rFonts w:ascii="Arial" w:hAnsi="Arial" w:cs="Arial"/>
          <w:sz w:val="16"/>
          <w:szCs w:val="16"/>
        </w:rPr>
        <w:t xml:space="preserve"> Source: Australian Bureau of Statistics, Counts of Australian Businesses, including Entries and Exits, 2022.</w:t>
      </w:r>
    </w:p>
  </w:footnote>
  <w:footnote w:id="8">
    <w:p w14:paraId="77D16F86" w14:textId="180EA386" w:rsidR="00302BA5" w:rsidRPr="00302BA5" w:rsidRDefault="00302BA5" w:rsidP="00C24EEB">
      <w:pPr>
        <w:pStyle w:val="FootnoteText"/>
        <w:spacing w:line="276" w:lineRule="auto"/>
        <w:rPr>
          <w:sz w:val="16"/>
          <w:szCs w:val="16"/>
        </w:rPr>
      </w:pPr>
      <w:r w:rsidRPr="00302BA5">
        <w:rPr>
          <w:rStyle w:val="FootnoteReference"/>
          <w:sz w:val="16"/>
          <w:szCs w:val="16"/>
        </w:rPr>
        <w:footnoteRef/>
      </w:r>
      <w:r w:rsidRPr="00302BA5">
        <w:rPr>
          <w:sz w:val="16"/>
          <w:szCs w:val="16"/>
        </w:rPr>
        <w:t xml:space="preserve"> </w:t>
      </w:r>
      <w:r w:rsidR="00A22D86" w:rsidRPr="005558A3">
        <w:rPr>
          <w:rFonts w:ascii="Arial" w:hAnsi="Arial" w:cs="Arial"/>
          <w:sz w:val="16"/>
          <w:szCs w:val="16"/>
        </w:rPr>
        <w:t>Source:</w:t>
      </w:r>
      <w:r w:rsidRPr="005558A3">
        <w:rPr>
          <w:rFonts w:ascii="Arial" w:hAnsi="Arial" w:cs="Arial"/>
          <w:sz w:val="16"/>
          <w:szCs w:val="16"/>
        </w:rPr>
        <w:t xml:space="preserve"> Jobs and Skills Australia, Small Area Labour Markets, March Quarter 2023.</w:t>
      </w:r>
    </w:p>
  </w:footnote>
  <w:footnote w:id="9">
    <w:p w14:paraId="38B04F9B" w14:textId="3D9E2835" w:rsidR="00302BA5" w:rsidRPr="00302BA5" w:rsidRDefault="00302BA5" w:rsidP="005558A3">
      <w:pPr>
        <w:pStyle w:val="NoSpacing"/>
      </w:pPr>
      <w:r w:rsidRPr="00302BA5">
        <w:rPr>
          <w:rStyle w:val="FootnoteReference"/>
          <w:sz w:val="16"/>
          <w:szCs w:val="16"/>
        </w:rPr>
        <w:footnoteRef/>
      </w:r>
      <w:r w:rsidRPr="00302BA5">
        <w:t xml:space="preserve"> </w:t>
      </w:r>
      <w:r w:rsidR="00A22D86" w:rsidRPr="00B06D28">
        <w:rPr>
          <w:rFonts w:cs="Arial"/>
          <w:sz w:val="16"/>
          <w:szCs w:val="16"/>
        </w:rPr>
        <w:t>Source:</w:t>
      </w:r>
      <w:r w:rsidRPr="00B06D28">
        <w:rPr>
          <w:rFonts w:cs="Arial"/>
          <w:sz w:val="16"/>
          <w:szCs w:val="16"/>
        </w:rPr>
        <w:t xml:space="preserve"> </w:t>
      </w:r>
      <w:r w:rsidRPr="005558A3">
        <w:rPr>
          <w:rFonts w:cs="Arial"/>
          <w:sz w:val="16"/>
          <w:szCs w:val="16"/>
        </w:rPr>
        <w:t>Jobs and Skills Australia - Internet Vacancy Index - Regional Data.</w:t>
      </w:r>
    </w:p>
  </w:footnote>
  <w:footnote w:id="10">
    <w:p w14:paraId="5EEAC4C0" w14:textId="27F0173E" w:rsidR="00302BA5" w:rsidRPr="00302BA5" w:rsidRDefault="00302BA5">
      <w:pPr>
        <w:pStyle w:val="FootnoteText"/>
        <w:rPr>
          <w:sz w:val="16"/>
          <w:szCs w:val="16"/>
        </w:rPr>
      </w:pPr>
      <w:r w:rsidRPr="00302BA5">
        <w:rPr>
          <w:rStyle w:val="FootnoteReference"/>
          <w:sz w:val="16"/>
          <w:szCs w:val="16"/>
        </w:rPr>
        <w:footnoteRef/>
      </w:r>
      <w:r w:rsidRPr="00302BA5">
        <w:rPr>
          <w:sz w:val="16"/>
          <w:szCs w:val="16"/>
        </w:rPr>
        <w:t xml:space="preserve"> </w:t>
      </w:r>
      <w:r w:rsidR="00A22D86" w:rsidRPr="00B06D28">
        <w:rPr>
          <w:rFonts w:ascii="Arial" w:hAnsi="Arial" w:cs="Arial"/>
          <w:sz w:val="16"/>
          <w:szCs w:val="16"/>
        </w:rPr>
        <w:t>Source:</w:t>
      </w:r>
      <w:r w:rsidRPr="00B06D28">
        <w:rPr>
          <w:rFonts w:ascii="Arial" w:hAnsi="Arial" w:cs="Arial"/>
          <w:sz w:val="16"/>
          <w:szCs w:val="16"/>
        </w:rPr>
        <w:t xml:space="preserve"> </w:t>
      </w:r>
      <w:r w:rsidRPr="005558A3">
        <w:rPr>
          <w:rFonts w:ascii="Arial" w:hAnsi="Arial" w:cs="Arial"/>
          <w:sz w:val="16"/>
          <w:szCs w:val="16"/>
        </w:rPr>
        <w:t>City of Greater Geelong Major Projects (</w:t>
      </w:r>
      <w:hyperlink r:id="rId1" w:history="1">
        <w:r w:rsidRPr="005558A3">
          <w:rPr>
            <w:rStyle w:val="Hyperlink"/>
            <w:rFonts w:ascii="Arial" w:hAnsi="Arial" w:cs="Arial"/>
            <w:sz w:val="16"/>
            <w:szCs w:val="16"/>
          </w:rPr>
          <w:t>geelongdataexchange.com.au</w:t>
        </w:r>
      </w:hyperlink>
      <w:r w:rsidRPr="005558A3">
        <w:rPr>
          <w:rFonts w:ascii="Arial" w:hAnsi="Arial" w:cs="Arial"/>
          <w:sz w:val="16"/>
          <w:szCs w:val="16"/>
        </w:rPr>
        <w:t>). Cordell by CoreLogic (May 2023).</w:t>
      </w:r>
    </w:p>
  </w:footnote>
  <w:footnote w:id="11">
    <w:p w14:paraId="6F8AD29D" w14:textId="78223464" w:rsidR="00302BA5" w:rsidRPr="00302BA5" w:rsidRDefault="00302BA5" w:rsidP="00C24EEB">
      <w:pPr>
        <w:pStyle w:val="FootnoteText"/>
        <w:rPr>
          <w:sz w:val="16"/>
          <w:szCs w:val="16"/>
        </w:rPr>
      </w:pPr>
      <w:r w:rsidRPr="00302BA5">
        <w:rPr>
          <w:rStyle w:val="FootnoteReference"/>
          <w:sz w:val="16"/>
          <w:szCs w:val="16"/>
        </w:rPr>
        <w:footnoteRef/>
      </w:r>
      <w:r w:rsidRPr="00302BA5">
        <w:rPr>
          <w:sz w:val="16"/>
          <w:szCs w:val="16"/>
        </w:rPr>
        <w:t xml:space="preserve"> </w:t>
      </w:r>
      <w:r w:rsidR="00A22D86" w:rsidRPr="00B06D28">
        <w:rPr>
          <w:rFonts w:ascii="Arial" w:hAnsi="Arial" w:cs="Arial"/>
          <w:sz w:val="16"/>
          <w:szCs w:val="16"/>
        </w:rPr>
        <w:t>Source:</w:t>
      </w:r>
      <w:r w:rsidRPr="00B06D28">
        <w:rPr>
          <w:rFonts w:ascii="Arial" w:hAnsi="Arial" w:cs="Arial"/>
          <w:sz w:val="16"/>
          <w:szCs w:val="16"/>
        </w:rPr>
        <w:t xml:space="preserve"> </w:t>
      </w:r>
      <w:r w:rsidRPr="005558A3">
        <w:rPr>
          <w:rFonts w:ascii="Arial" w:hAnsi="Arial" w:cs="Arial"/>
          <w:sz w:val="16"/>
          <w:szCs w:val="16"/>
        </w:rPr>
        <w:t>Productivity Commission, 2017 as referenced in Resilient Geelong: Reasons for success and challenges for a post-COVID-19 future, Research paper prepared for the Committee for Geelong, November 2020 by Dr Louise C. Johnson, Dr Meg Mundell &amp; Rebecca Bartel.</w:t>
      </w:r>
    </w:p>
  </w:footnote>
  <w:footnote w:id="12">
    <w:p w14:paraId="183C0E29" w14:textId="77777777" w:rsidR="00B902C8" w:rsidRPr="002005B4" w:rsidRDefault="00B902C8" w:rsidP="00C24EEB">
      <w:pPr>
        <w:pStyle w:val="FootnoteText"/>
        <w:rPr>
          <w:rFonts w:ascii="Arial" w:hAnsi="Arial" w:cs="Arial"/>
        </w:rPr>
      </w:pPr>
      <w:r w:rsidRPr="002005B4">
        <w:rPr>
          <w:rStyle w:val="FootnoteReference"/>
          <w:rFonts w:ascii="Arial" w:eastAsiaTheme="majorEastAsia" w:hAnsi="Arial" w:cs="Arial"/>
          <w:sz w:val="16"/>
          <w:szCs w:val="16"/>
        </w:rPr>
        <w:footnoteRef/>
      </w:r>
      <w:r w:rsidRPr="002005B4">
        <w:rPr>
          <w:rFonts w:ascii="Arial" w:hAnsi="Arial" w:cs="Arial"/>
          <w:sz w:val="16"/>
          <w:szCs w:val="16"/>
        </w:rPr>
        <w:t xml:space="preserve"> As at 30 June 2023</w:t>
      </w:r>
    </w:p>
  </w:footnote>
  <w:footnote w:id="13">
    <w:p w14:paraId="52F805BF" w14:textId="77777777" w:rsidR="00B902C8" w:rsidRPr="002005B4" w:rsidRDefault="00B902C8" w:rsidP="00C24EEB">
      <w:pPr>
        <w:pStyle w:val="FootnoteText"/>
        <w:rPr>
          <w:rFonts w:ascii="Arial" w:hAnsi="Arial" w:cs="Arial"/>
        </w:rPr>
      </w:pPr>
      <w:r w:rsidRPr="002005B4">
        <w:rPr>
          <w:rStyle w:val="FootnoteReference"/>
          <w:rFonts w:ascii="Arial" w:eastAsiaTheme="majorEastAsia" w:hAnsi="Arial" w:cs="Arial"/>
          <w:sz w:val="16"/>
          <w:szCs w:val="16"/>
        </w:rPr>
        <w:footnoteRef/>
      </w:r>
      <w:r w:rsidRPr="002005B4">
        <w:rPr>
          <w:rFonts w:ascii="Arial" w:hAnsi="Arial" w:cs="Arial"/>
        </w:rPr>
        <w:t xml:space="preserve"> </w:t>
      </w:r>
      <w:r w:rsidRPr="002005B4">
        <w:rPr>
          <w:rFonts w:ascii="Arial" w:hAnsi="Arial" w:cs="Arial"/>
          <w:sz w:val="16"/>
          <w:szCs w:val="16"/>
        </w:rPr>
        <w:t>Excludes casual employees</w:t>
      </w:r>
    </w:p>
  </w:footnote>
  <w:footnote w:id="14">
    <w:p w14:paraId="10015BD6" w14:textId="4344A6F5" w:rsidR="00B902C8" w:rsidRPr="000C3CEA" w:rsidRDefault="00B902C8" w:rsidP="00C24EEB">
      <w:pPr>
        <w:pStyle w:val="FootnoteText"/>
        <w:rPr>
          <w:rFonts w:ascii="Arial" w:hAnsi="Arial" w:cs="Arial"/>
          <w:sz w:val="16"/>
          <w:szCs w:val="16"/>
        </w:rPr>
      </w:pPr>
      <w:r w:rsidRPr="002005B4">
        <w:rPr>
          <w:rStyle w:val="FootnoteReference"/>
          <w:rFonts w:ascii="Arial" w:eastAsiaTheme="majorEastAsia" w:hAnsi="Arial" w:cs="Arial"/>
          <w:sz w:val="16"/>
          <w:szCs w:val="16"/>
        </w:rPr>
        <w:footnoteRef/>
      </w:r>
      <w:r w:rsidRPr="002005B4">
        <w:rPr>
          <w:rFonts w:ascii="Arial" w:hAnsi="Arial" w:cs="Arial"/>
          <w:sz w:val="16"/>
          <w:szCs w:val="16"/>
        </w:rPr>
        <w:t xml:space="preserve"> Total includes 2.3 F</w:t>
      </w:r>
      <w:r w:rsidR="00E01759">
        <w:rPr>
          <w:rFonts w:ascii="Arial" w:hAnsi="Arial" w:cs="Arial"/>
          <w:sz w:val="16"/>
          <w:szCs w:val="16"/>
        </w:rPr>
        <w:t>ull-</w:t>
      </w:r>
      <w:r w:rsidRPr="002005B4">
        <w:rPr>
          <w:rFonts w:ascii="Arial" w:hAnsi="Arial" w:cs="Arial"/>
          <w:sz w:val="16"/>
          <w:szCs w:val="16"/>
        </w:rPr>
        <w:t>T</w:t>
      </w:r>
      <w:r w:rsidR="00E01759">
        <w:rPr>
          <w:rFonts w:ascii="Arial" w:hAnsi="Arial" w:cs="Arial"/>
          <w:sz w:val="16"/>
          <w:szCs w:val="16"/>
        </w:rPr>
        <w:t>ime equivalent</w:t>
      </w:r>
      <w:r w:rsidRPr="002005B4">
        <w:rPr>
          <w:rFonts w:ascii="Arial" w:hAnsi="Arial" w:cs="Arial"/>
          <w:sz w:val="16"/>
          <w:szCs w:val="16"/>
        </w:rPr>
        <w:t xml:space="preserve"> of self-described gender</w:t>
      </w:r>
    </w:p>
  </w:footnote>
  <w:footnote w:id="15">
    <w:p w14:paraId="2A4380D8" w14:textId="7CCD26FB" w:rsidR="00A84C21" w:rsidRPr="004E01C9" w:rsidRDefault="00A84C21" w:rsidP="00E51B21">
      <w:pPr>
        <w:pStyle w:val="FootnoteText"/>
        <w:rPr>
          <w:rFonts w:ascii="Arial" w:hAnsi="Arial" w:cs="Arial"/>
          <w:sz w:val="16"/>
          <w:szCs w:val="16"/>
        </w:rPr>
      </w:pPr>
      <w:r w:rsidRPr="004E01C9">
        <w:rPr>
          <w:rStyle w:val="FootnoteReference"/>
          <w:rFonts w:ascii="Arial" w:hAnsi="Arial" w:cs="Arial"/>
          <w:sz w:val="16"/>
          <w:szCs w:val="16"/>
        </w:rPr>
        <w:footnoteRef/>
      </w:r>
      <w:r w:rsidRPr="004E01C9">
        <w:rPr>
          <w:rFonts w:ascii="Arial" w:hAnsi="Arial" w:cs="Arial"/>
          <w:sz w:val="16"/>
          <w:szCs w:val="16"/>
        </w:rPr>
        <w:t xml:space="preserve"> Source:</w:t>
      </w:r>
      <w:r w:rsidRPr="004E01C9">
        <w:rPr>
          <w:rFonts w:ascii="Arial" w:hAnsi="Arial" w:cs="Arial"/>
          <w:color w:val="6A6A6A"/>
          <w:sz w:val="18"/>
          <w:szCs w:val="18"/>
          <w:shd w:val="clear" w:color="auto" w:fill="FFFFFF"/>
        </w:rPr>
        <w:t xml:space="preserve"> </w:t>
      </w:r>
      <w:r w:rsidRPr="004E01C9">
        <w:rPr>
          <w:rFonts w:ascii="Arial" w:hAnsi="Arial" w:cs="Arial"/>
          <w:sz w:val="16"/>
          <w:szCs w:val="16"/>
        </w:rPr>
        <w:t>Population and household forecasts, 2021 to 2041, prepared by </w:t>
      </w:r>
      <w:hyperlink r:id="rId2" w:tgtFrame="_blank" w:tooltip=".id website" w:history="1">
        <w:r w:rsidRPr="004E01C9">
          <w:rPr>
            <w:sz w:val="16"/>
            <w:szCs w:val="16"/>
          </w:rPr>
          <w:t>.id</w:t>
        </w:r>
      </w:hyperlink>
      <w:r w:rsidRPr="004E01C9">
        <w:rPr>
          <w:rFonts w:ascii="Arial" w:hAnsi="Arial" w:cs="Arial"/>
          <w:sz w:val="16"/>
          <w:szCs w:val="16"/>
        </w:rPr>
        <w:t> (informed decisions), January 2023.</w:t>
      </w:r>
    </w:p>
  </w:footnote>
  <w:footnote w:id="16">
    <w:p w14:paraId="7AB29683" w14:textId="77777777" w:rsidR="00A84C21" w:rsidRPr="004E01C9" w:rsidRDefault="00A84C21" w:rsidP="00E51B21">
      <w:pPr>
        <w:pStyle w:val="FootnoteText"/>
        <w:rPr>
          <w:rFonts w:ascii="Arial" w:hAnsi="Arial" w:cs="Arial"/>
          <w:sz w:val="16"/>
          <w:szCs w:val="16"/>
        </w:rPr>
      </w:pPr>
      <w:r w:rsidRPr="004E01C9">
        <w:rPr>
          <w:rStyle w:val="FootnoteReference"/>
          <w:rFonts w:ascii="Arial" w:hAnsi="Arial" w:cs="Arial"/>
          <w:sz w:val="16"/>
          <w:szCs w:val="16"/>
        </w:rPr>
        <w:footnoteRef/>
      </w:r>
      <w:r w:rsidRPr="004E01C9">
        <w:rPr>
          <w:rFonts w:ascii="Arial" w:hAnsi="Arial" w:cs="Arial"/>
          <w:sz w:val="16"/>
          <w:szCs w:val="16"/>
        </w:rPr>
        <w:t xml:space="preserve"> </w:t>
      </w:r>
      <w:r w:rsidRPr="004E01C9">
        <w:rPr>
          <w:rStyle w:val="ARBodyText"/>
          <w:rFonts w:ascii="Arial" w:eastAsia="MS Gothic" w:hAnsi="Arial" w:cs="Arial"/>
          <w:sz w:val="16"/>
          <w:szCs w:val="16"/>
        </w:rPr>
        <w:t>Source:</w:t>
      </w:r>
      <w:r w:rsidRPr="004E01C9">
        <w:rPr>
          <w:rFonts w:ascii="Arial" w:hAnsi="Arial" w:cs="Arial"/>
          <w:sz w:val="16"/>
          <w:szCs w:val="16"/>
          <w:shd w:val="clear" w:color="auto" w:fill="FFFFFF"/>
        </w:rPr>
        <w:t> </w:t>
      </w:r>
      <w:hyperlink r:id="rId3" w:tgtFrame="_blank" w:tooltip="National Institute of Economic and Industry Research (NIEIR)" w:history="1">
        <w:r w:rsidRPr="004E01C9">
          <w:rPr>
            <w:rStyle w:val="Hyperlink"/>
            <w:rFonts w:ascii="Arial" w:hAnsi="Arial" w:cs="Arial"/>
            <w:sz w:val="16"/>
            <w:szCs w:val="16"/>
            <w:shd w:val="clear" w:color="auto" w:fill="FFFFFF"/>
          </w:rPr>
          <w:t>National Institute of Economic and Industry Research (NIEIR)</w:t>
        </w:r>
      </w:hyperlink>
      <w:r w:rsidRPr="004E01C9">
        <w:rPr>
          <w:rFonts w:ascii="Arial" w:hAnsi="Arial" w:cs="Arial"/>
          <w:sz w:val="16"/>
          <w:szCs w:val="16"/>
          <w:shd w:val="clear" w:color="auto" w:fill="FFFFFF"/>
        </w:rPr>
        <w:t> ©2021, compiled and presented in economy.id by </w:t>
      </w:r>
      <w:hyperlink r:id="rId4" w:tgtFrame="_blank" w:tooltip=" .id (informed decisions)" w:history="1">
        <w:r w:rsidRPr="004E01C9">
          <w:rPr>
            <w:rStyle w:val="Hyperlink"/>
            <w:rFonts w:ascii="Arial" w:hAnsi="Arial" w:cs="Arial"/>
            <w:sz w:val="16"/>
            <w:szCs w:val="16"/>
            <w:shd w:val="clear" w:color="auto" w:fill="FFFFFF"/>
          </w:rPr>
          <w:t>.id (informed decisions)</w:t>
        </w:r>
      </w:hyperlink>
    </w:p>
  </w:footnote>
  <w:footnote w:id="17">
    <w:p w14:paraId="30451AB3" w14:textId="77777777" w:rsidR="00A84C21" w:rsidRPr="004E01C9" w:rsidRDefault="00A84C21" w:rsidP="00E51B21">
      <w:pPr>
        <w:pStyle w:val="FootnoteText"/>
        <w:rPr>
          <w:rFonts w:ascii="Arial" w:hAnsi="Arial" w:cs="Arial"/>
          <w:sz w:val="16"/>
          <w:szCs w:val="16"/>
        </w:rPr>
      </w:pPr>
      <w:r w:rsidRPr="004E01C9">
        <w:rPr>
          <w:rStyle w:val="FootnoteReference"/>
          <w:rFonts w:ascii="Arial" w:hAnsi="Arial" w:cs="Arial"/>
          <w:sz w:val="16"/>
          <w:szCs w:val="16"/>
        </w:rPr>
        <w:footnoteRef/>
      </w:r>
      <w:r w:rsidRPr="004E01C9">
        <w:rPr>
          <w:rFonts w:ascii="Arial" w:hAnsi="Arial" w:cs="Arial"/>
          <w:sz w:val="16"/>
          <w:szCs w:val="16"/>
        </w:rPr>
        <w:t xml:space="preserve"> </w:t>
      </w:r>
      <w:r w:rsidRPr="004E01C9">
        <w:rPr>
          <w:rStyle w:val="ARBodyText"/>
          <w:rFonts w:ascii="Arial" w:eastAsia="MS Gothic" w:hAnsi="Arial" w:cs="Arial"/>
          <w:sz w:val="16"/>
          <w:szCs w:val="16"/>
        </w:rPr>
        <w:t>Source: Australian Bureau of Statistics</w:t>
      </w:r>
    </w:p>
  </w:footnote>
  <w:footnote w:id="18">
    <w:p w14:paraId="661E0949" w14:textId="77777777" w:rsidR="00A84C21" w:rsidRPr="00AE3E2C" w:rsidRDefault="00A84C21" w:rsidP="00E51B21">
      <w:pPr>
        <w:spacing w:line="240" w:lineRule="auto"/>
        <w:rPr>
          <w:sz w:val="16"/>
          <w:szCs w:val="16"/>
        </w:rPr>
      </w:pPr>
      <w:r w:rsidRPr="004E01C9">
        <w:rPr>
          <w:rStyle w:val="FootnoteReference"/>
          <w:rFonts w:ascii="Arial" w:hAnsi="Arial" w:cs="Arial"/>
          <w:sz w:val="16"/>
          <w:szCs w:val="16"/>
        </w:rPr>
        <w:footnoteRef/>
      </w:r>
      <w:r w:rsidRPr="004E01C9">
        <w:rPr>
          <w:rFonts w:ascii="Arial" w:eastAsia="Arial" w:hAnsi="Arial" w:cs="Arial"/>
          <w:sz w:val="16"/>
          <w:szCs w:val="16"/>
          <w:lang w:val="en-US"/>
        </w:rPr>
        <w:t xml:space="preserve"> Source: National Skills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24C56829" w14:paraId="2FD997D9" w14:textId="77777777" w:rsidTr="24C56829">
      <w:trPr>
        <w:trHeight w:val="300"/>
      </w:trPr>
      <w:tc>
        <w:tcPr>
          <w:tcW w:w="3110" w:type="dxa"/>
        </w:tcPr>
        <w:p w14:paraId="52F49EF4" w14:textId="243478B2" w:rsidR="24C56829" w:rsidRDefault="24C56829" w:rsidP="24C56829">
          <w:pPr>
            <w:pStyle w:val="Header"/>
            <w:ind w:left="-115"/>
          </w:pPr>
        </w:p>
      </w:tc>
      <w:tc>
        <w:tcPr>
          <w:tcW w:w="3110" w:type="dxa"/>
        </w:tcPr>
        <w:p w14:paraId="14440657" w14:textId="3815B66E" w:rsidR="24C56829" w:rsidRDefault="24C56829" w:rsidP="24C56829">
          <w:pPr>
            <w:pStyle w:val="Header"/>
            <w:jc w:val="center"/>
          </w:pPr>
        </w:p>
      </w:tc>
      <w:tc>
        <w:tcPr>
          <w:tcW w:w="3110" w:type="dxa"/>
        </w:tcPr>
        <w:p w14:paraId="5CE48100" w14:textId="53767BD6" w:rsidR="24C56829" w:rsidRDefault="24C56829" w:rsidP="24C56829">
          <w:pPr>
            <w:pStyle w:val="Header"/>
            <w:ind w:right="-115"/>
            <w:jc w:val="right"/>
          </w:pPr>
        </w:p>
      </w:tc>
    </w:tr>
  </w:tbl>
  <w:p w14:paraId="25205296" w14:textId="3EFAD64F" w:rsidR="24C56829" w:rsidRDefault="24C56829" w:rsidP="24C56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4C56829" w14:paraId="1663A13C" w14:textId="77777777" w:rsidTr="24C56829">
      <w:trPr>
        <w:trHeight w:val="300"/>
      </w:trPr>
      <w:tc>
        <w:tcPr>
          <w:tcW w:w="4650" w:type="dxa"/>
        </w:tcPr>
        <w:p w14:paraId="7858A958" w14:textId="051E84D7" w:rsidR="24C56829" w:rsidRDefault="24C56829" w:rsidP="24C56829">
          <w:pPr>
            <w:pStyle w:val="Header"/>
            <w:ind w:left="-115"/>
          </w:pPr>
        </w:p>
      </w:tc>
      <w:tc>
        <w:tcPr>
          <w:tcW w:w="4650" w:type="dxa"/>
        </w:tcPr>
        <w:p w14:paraId="7ED3CCF8" w14:textId="6B04EC24" w:rsidR="24C56829" w:rsidRDefault="24C56829" w:rsidP="24C56829">
          <w:pPr>
            <w:pStyle w:val="Header"/>
            <w:jc w:val="center"/>
          </w:pPr>
        </w:p>
      </w:tc>
      <w:tc>
        <w:tcPr>
          <w:tcW w:w="4650" w:type="dxa"/>
        </w:tcPr>
        <w:p w14:paraId="340C5D6F" w14:textId="2A53ABED" w:rsidR="24C56829" w:rsidRDefault="24C56829" w:rsidP="24C56829">
          <w:pPr>
            <w:pStyle w:val="Header"/>
            <w:ind w:right="-115"/>
            <w:jc w:val="right"/>
          </w:pPr>
        </w:p>
      </w:tc>
    </w:tr>
  </w:tbl>
  <w:p w14:paraId="1A0FE02D" w14:textId="5A280BCC" w:rsidR="24C56829" w:rsidRDefault="24C56829" w:rsidP="24C568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24C56829" w14:paraId="2EBA1314" w14:textId="77777777" w:rsidTr="24C56829">
      <w:trPr>
        <w:trHeight w:val="300"/>
      </w:trPr>
      <w:tc>
        <w:tcPr>
          <w:tcW w:w="3485" w:type="dxa"/>
        </w:tcPr>
        <w:p w14:paraId="65404EBA" w14:textId="60B5EA56" w:rsidR="24C56829" w:rsidRDefault="24C56829" w:rsidP="24C56829">
          <w:pPr>
            <w:pStyle w:val="Header"/>
            <w:ind w:left="-115"/>
          </w:pPr>
        </w:p>
      </w:tc>
      <w:tc>
        <w:tcPr>
          <w:tcW w:w="3485" w:type="dxa"/>
        </w:tcPr>
        <w:p w14:paraId="46C47DC4" w14:textId="533C9FA3" w:rsidR="24C56829" w:rsidRDefault="24C56829" w:rsidP="24C56829">
          <w:pPr>
            <w:pStyle w:val="Header"/>
            <w:jc w:val="center"/>
          </w:pPr>
        </w:p>
      </w:tc>
      <w:tc>
        <w:tcPr>
          <w:tcW w:w="3485" w:type="dxa"/>
        </w:tcPr>
        <w:p w14:paraId="6506DF1C" w14:textId="4C2F0426" w:rsidR="24C56829" w:rsidRDefault="24C56829" w:rsidP="24C56829">
          <w:pPr>
            <w:pStyle w:val="Header"/>
            <w:ind w:right="-115"/>
            <w:jc w:val="right"/>
          </w:pPr>
        </w:p>
      </w:tc>
    </w:tr>
  </w:tbl>
  <w:p w14:paraId="466F1385" w14:textId="48834D8C" w:rsidR="24C56829" w:rsidRDefault="24C56829" w:rsidP="24C568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24C56829" w14:paraId="0215237A" w14:textId="77777777" w:rsidTr="24C56829">
      <w:trPr>
        <w:trHeight w:val="300"/>
      </w:trPr>
      <w:tc>
        <w:tcPr>
          <w:tcW w:w="5130" w:type="dxa"/>
        </w:tcPr>
        <w:p w14:paraId="1CFB9FAF" w14:textId="405F1EBD" w:rsidR="24C56829" w:rsidRDefault="24C56829" w:rsidP="24C56829">
          <w:pPr>
            <w:pStyle w:val="Header"/>
            <w:ind w:left="-115"/>
          </w:pPr>
        </w:p>
      </w:tc>
      <w:tc>
        <w:tcPr>
          <w:tcW w:w="5130" w:type="dxa"/>
        </w:tcPr>
        <w:p w14:paraId="00F7E8D0" w14:textId="111B66E1" w:rsidR="24C56829" w:rsidRDefault="24C56829" w:rsidP="24C56829">
          <w:pPr>
            <w:pStyle w:val="Header"/>
            <w:jc w:val="center"/>
          </w:pPr>
        </w:p>
      </w:tc>
      <w:tc>
        <w:tcPr>
          <w:tcW w:w="5130" w:type="dxa"/>
        </w:tcPr>
        <w:p w14:paraId="653F3035" w14:textId="4E1F3A8B" w:rsidR="24C56829" w:rsidRDefault="24C56829" w:rsidP="24C56829">
          <w:pPr>
            <w:pStyle w:val="Header"/>
            <w:ind w:right="-115"/>
            <w:jc w:val="right"/>
          </w:pPr>
        </w:p>
      </w:tc>
    </w:tr>
  </w:tbl>
  <w:p w14:paraId="23ACA3FC" w14:textId="5135AFC6" w:rsidR="24C56829" w:rsidRDefault="24C56829" w:rsidP="24C568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4C56829" w14:paraId="0E186C7A" w14:textId="77777777" w:rsidTr="24C56829">
      <w:trPr>
        <w:trHeight w:val="300"/>
      </w:trPr>
      <w:tc>
        <w:tcPr>
          <w:tcW w:w="3005" w:type="dxa"/>
        </w:tcPr>
        <w:p w14:paraId="6C4DEC5A" w14:textId="70CEE425" w:rsidR="24C56829" w:rsidRDefault="24C56829" w:rsidP="24C56829">
          <w:pPr>
            <w:pStyle w:val="Header"/>
            <w:ind w:left="-115"/>
          </w:pPr>
        </w:p>
      </w:tc>
      <w:tc>
        <w:tcPr>
          <w:tcW w:w="3005" w:type="dxa"/>
        </w:tcPr>
        <w:p w14:paraId="2A858E66" w14:textId="6CD9765E" w:rsidR="24C56829" w:rsidRDefault="24C56829" w:rsidP="24C56829">
          <w:pPr>
            <w:pStyle w:val="Header"/>
            <w:jc w:val="center"/>
          </w:pPr>
        </w:p>
      </w:tc>
      <w:tc>
        <w:tcPr>
          <w:tcW w:w="3005" w:type="dxa"/>
        </w:tcPr>
        <w:p w14:paraId="1665F0AD" w14:textId="6242C0B1" w:rsidR="24C56829" w:rsidRDefault="24C56829" w:rsidP="24C56829">
          <w:pPr>
            <w:pStyle w:val="Header"/>
            <w:ind w:right="-115"/>
            <w:jc w:val="right"/>
          </w:pPr>
        </w:p>
      </w:tc>
    </w:tr>
  </w:tbl>
  <w:p w14:paraId="32106C80" w14:textId="594D300A" w:rsidR="24C56829" w:rsidRDefault="24C56829" w:rsidP="24C56829">
    <w:pPr>
      <w:pStyle w:val="Header"/>
    </w:pPr>
  </w:p>
</w:hdr>
</file>

<file path=word/intelligence2.xml><?xml version="1.0" encoding="utf-8"?>
<int2:intelligence xmlns:int2="http://schemas.microsoft.com/office/intelligence/2020/intelligence" xmlns:oel="http://schemas.microsoft.com/office/2019/extlst">
  <int2:observations>
    <int2:textHash int2:hashCode="KmCSMKWpuKcb1p" int2:id="0O6Sk8mI">
      <int2:state int2:value="Rejected" int2:type="AugLoop_Text_Critique"/>
    </int2:textHash>
    <int2:textHash int2:hashCode="7zk0sjLZSMFqCC" int2:id="1HDrN6C0">
      <int2:state int2:value="Rejected" int2:type="AugLoop_Text_Critique"/>
    </int2:textHash>
    <int2:textHash int2:hashCode="8hEnUBEJ3tM+J1" int2:id="4CjgH42w">
      <int2:state int2:value="Rejected" int2:type="AugLoop_Text_Critique"/>
    </int2:textHash>
    <int2:textHash int2:hashCode="uoXD2tk7emZ+6+" int2:id="55LVCGxb">
      <int2:state int2:value="Rejected" int2:type="AugLoop_Text_Critique"/>
    </int2:textHash>
    <int2:textHash int2:hashCode="Qt5mUnLe+s8sE8" int2:id="5ntpskmK">
      <int2:state int2:value="Rejected" int2:type="AugLoop_Text_Critique"/>
    </int2:textHash>
    <int2:textHash int2:hashCode="H039jsESg1brN7" int2:id="8zY0aDBh">
      <int2:state int2:value="Rejected" int2:type="AugLoop_Text_Critique"/>
    </int2:textHash>
    <int2:textHash int2:hashCode="Cjjvnv05hyA/zh" int2:id="A3eyIHD0">
      <int2:state int2:value="Rejected" int2:type="AugLoop_Text_Critique"/>
    </int2:textHash>
    <int2:textHash int2:hashCode="cVt9nvs9n5nk9i" int2:id="ANRATZhE">
      <int2:state int2:value="Rejected" int2:type="AugLoop_Text_Critique"/>
    </int2:textHash>
    <int2:textHash int2:hashCode="TT7L73ez6KVtwT" int2:id="BQKkONHj">
      <int2:state int2:value="Rejected" int2:type="AugLoop_Text_Critique"/>
    </int2:textHash>
    <int2:textHash int2:hashCode="m/C6mGJeQTWOW1" int2:id="E4eHOvlx">
      <int2:state int2:value="Rejected" int2:type="AugLoop_Text_Critique"/>
    </int2:textHash>
    <int2:textHash int2:hashCode="cN4Yfg0HuF4vrO" int2:id="FQsYx4OO">
      <int2:state int2:value="Rejected" int2:type="AugLoop_Text_Critique"/>
    </int2:textHash>
    <int2:textHash int2:hashCode="/81p+IPt3TYVX4" int2:id="G36I8QBs">
      <int2:state int2:value="Rejected" int2:type="AugLoop_Text_Critique"/>
    </int2:textHash>
    <int2:textHash int2:hashCode="J4eoXrI8S4smWU" int2:id="GkCmZgSK">
      <int2:state int2:value="Rejected" int2:type="AugLoop_Text_Critique"/>
    </int2:textHash>
    <int2:textHash int2:hashCode="t0q5U7Tbnju1vK" int2:id="HTHcpHTj">
      <int2:state int2:value="Rejected" int2:type="AugLoop_Text_Critique"/>
    </int2:textHash>
    <int2:textHash int2:hashCode="5TEMGlwNPqDTBZ" int2:id="JLDZQ2EK">
      <int2:state int2:value="Rejected" int2:type="AugLoop_Text_Critique"/>
    </int2:textHash>
    <int2:textHash int2:hashCode="6zpjZ1U7EWMwNs" int2:id="JNp94sjO">
      <int2:state int2:value="Rejected" int2:type="AugLoop_Text_Critique"/>
    </int2:textHash>
    <int2:textHash int2:hashCode="o11vE1f8+mfXo9" int2:id="KcFfNYln">
      <int2:state int2:value="Rejected" int2:type="AugLoop_Text_Critique"/>
    </int2:textHash>
    <int2:textHash int2:hashCode="aRiU2Ja5I4oXEM" int2:id="LC0ZXeuE">
      <int2:state int2:value="Rejected" int2:type="AugLoop_Text_Critique"/>
    </int2:textHash>
    <int2:textHash int2:hashCode="19Jlzz+0xc4Gms" int2:id="MToxq7fE">
      <int2:state int2:value="Rejected" int2:type="AugLoop_Text_Critique"/>
    </int2:textHash>
    <int2:textHash int2:hashCode="BpiFmLabvM5B+9" int2:id="MpSr68IN">
      <int2:state int2:value="Rejected" int2:type="AugLoop_Text_Critique"/>
    </int2:textHash>
    <int2:textHash int2:hashCode="RdReawTW1yZ2/f" int2:id="O17TQYwG">
      <int2:state int2:value="Rejected" int2:type="AugLoop_Text_Critique"/>
    </int2:textHash>
    <int2:textHash int2:hashCode="DmQ4yMMN7KXfLS" int2:id="OrcbU8v1">
      <int2:state int2:value="Rejected" int2:type="AugLoop_Text_Critique"/>
    </int2:textHash>
    <int2:textHash int2:hashCode="4ErbRLYfS5P2M5" int2:id="Q0SBkMIT">
      <int2:state int2:value="Rejected" int2:type="AugLoop_Text_Critique"/>
    </int2:textHash>
    <int2:textHash int2:hashCode="hUICg2cycEzsyn" int2:id="QAVfzucN">
      <int2:state int2:value="Rejected" int2:type="AugLoop_Text_Critique"/>
    </int2:textHash>
    <int2:textHash int2:hashCode="vyKRtmtmf7qL9F" int2:id="Skzn3yRy">
      <int2:state int2:value="Rejected" int2:type="AugLoop_Text_Critique"/>
    </int2:textHash>
    <int2:textHash int2:hashCode="+kRbqrY3HHfbl4" int2:id="Sz2yITC2">
      <int2:state int2:value="Rejected" int2:type="AugLoop_Text_Critique"/>
    </int2:textHash>
    <int2:textHash int2:hashCode="6AuezJqQOBFqbj" int2:id="UEYu00T9">
      <int2:state int2:value="Rejected" int2:type="AugLoop_Text_Critique"/>
    </int2:textHash>
    <int2:textHash int2:hashCode="nq7uVhRQEXYUsX" int2:id="UZ3oWdxG">
      <int2:state int2:value="Rejected" int2:type="AugLoop_Text_Critique"/>
    </int2:textHash>
    <int2:textHash int2:hashCode="IASnFcqwQ6GjRc" int2:id="VPkeDgud">
      <int2:state int2:value="Rejected" int2:type="AugLoop_Text_Critique"/>
    </int2:textHash>
    <int2:textHash int2:hashCode="qJCygXKCD3V4eq" int2:id="Vb1pnHOr">
      <int2:state int2:value="Rejected" int2:type="AugLoop_Text_Critique"/>
    </int2:textHash>
    <int2:textHash int2:hashCode="a3GdK0Ai5jDpyi" int2:id="W88K4TZC">
      <int2:state int2:value="Rejected" int2:type="AugLoop_Text_Critique"/>
    </int2:textHash>
    <int2:textHash int2:hashCode="QX/YrypguWbB0m" int2:id="XNUR8iVt">
      <int2:state int2:value="Rejected" int2:type="AugLoop_Text_Critique"/>
    </int2:textHash>
    <int2:textHash int2:hashCode="DscBI6dkRApALg" int2:id="Y5TlO1en">
      <int2:state int2:value="Rejected" int2:type="AugLoop_Text_Critique"/>
    </int2:textHash>
    <int2:textHash int2:hashCode="pSLviDCGEg3mT7" int2:id="aOZj9uoz">
      <int2:state int2:value="Rejected" int2:type="AugLoop_Text_Critique"/>
    </int2:textHash>
    <int2:textHash int2:hashCode="+pOqN1ZKhZqaJe" int2:id="aoWLx9tB">
      <int2:state int2:value="Rejected" int2:type="AugLoop_Text_Critique"/>
    </int2:textHash>
    <int2:textHash int2:hashCode="StQWTd65u+nywH" int2:id="dBFdFLS2">
      <int2:state int2:value="Rejected" int2:type="AugLoop_Text_Critique"/>
    </int2:textHash>
    <int2:textHash int2:hashCode="19/nPMYMot0Rb0" int2:id="dSanKjzT">
      <int2:state int2:value="Rejected" int2:type="AugLoop_Text_Critique"/>
    </int2:textHash>
    <int2:textHash int2:hashCode="loDAA0dyXK2v82" int2:id="eUtNbPMu">
      <int2:state int2:value="Rejected" int2:type="AugLoop_Text_Critique"/>
    </int2:textHash>
    <int2:textHash int2:hashCode="sp1WG5Dxg8MIHr" int2:id="edfdEt9n">
      <int2:state int2:value="Rejected" int2:type="AugLoop_Text_Critique"/>
    </int2:textHash>
    <int2:textHash int2:hashCode="Vq23Bq1vnTChUO" int2:id="fSZNtgoE">
      <int2:state int2:value="Rejected" int2:type="AugLoop_Text_Critique"/>
    </int2:textHash>
    <int2:textHash int2:hashCode="VCF8ORtFX+1QAy" int2:id="fUmvWtKd">
      <int2:state int2:value="Rejected" int2:type="AugLoop_Text_Critique"/>
    </int2:textHash>
    <int2:textHash int2:hashCode="5XDRCdvPuC+WfK" int2:id="hk0KNDUi">
      <int2:state int2:value="Rejected" int2:type="AugLoop_Text_Critique"/>
    </int2:textHash>
    <int2:textHash int2:hashCode="pyKx0YELoTxZmG" int2:id="jE8RPEAZ">
      <int2:state int2:value="Rejected" int2:type="AugLoop_Text_Critique"/>
    </int2:textHash>
    <int2:textHash int2:hashCode="yLQiejjyoyjGBu" int2:id="jTs4jBZv">
      <int2:state int2:value="Rejected" int2:type="AugLoop_Text_Critique"/>
    </int2:textHash>
    <int2:textHash int2:hashCode="G1IbyoCRi1Ezxu" int2:id="jkBTrmNS">
      <int2:state int2:value="Rejected" int2:type="AugLoop_Text_Critique"/>
    </int2:textHash>
    <int2:textHash int2:hashCode="iWqj6XmGD9rl47" int2:id="kDRS8t10">
      <int2:state int2:value="Rejected" int2:type="AugLoop_Text_Critique"/>
    </int2:textHash>
    <int2:textHash int2:hashCode="ibeRUHFrrUzCen" int2:id="laFKp2pc">
      <int2:state int2:value="Rejected" int2:type="AugLoop_Text_Critique"/>
    </int2:textHash>
    <int2:textHash int2:hashCode="/pzU7iNK3oUdC1" int2:id="lzvT8QJ8">
      <int2:state int2:value="Rejected" int2:type="AugLoop_Text_Critique"/>
    </int2:textHash>
    <int2:textHash int2:hashCode="rxdYucqKaKVvYw" int2:id="m2DaTHXO">
      <int2:state int2:value="Rejected" int2:type="AugLoop_Text_Critique"/>
    </int2:textHash>
    <int2:textHash int2:hashCode="ytUEEaFkCFFQDn" int2:id="mF1veXKX">
      <int2:state int2:value="Rejected" int2:type="AugLoop_Text_Critique"/>
    </int2:textHash>
    <int2:textHash int2:hashCode="kOxAhD9ZwHb1B1" int2:id="mMWGyJGt">
      <int2:state int2:value="Rejected" int2:type="AugLoop_Text_Critique"/>
    </int2:textHash>
    <int2:textHash int2:hashCode="UlTIeIQg8mQvVt" int2:id="nKJXGwqo">
      <int2:state int2:value="Rejected" int2:type="AugLoop_Text_Critique"/>
    </int2:textHash>
    <int2:textHash int2:hashCode="WIH0uA8o+XxI52" int2:id="pynodugB">
      <int2:state int2:value="Rejected" int2:type="AugLoop_Text_Critique"/>
    </int2:textHash>
    <int2:textHash int2:hashCode="9UO9qOazdw8VUM" int2:id="sUDKIcBk">
      <int2:state int2:value="Rejected" int2:type="AugLoop_Text_Critique"/>
    </int2:textHash>
    <int2:textHash int2:hashCode="kv4UVae7TQCfC0" int2:id="swAruVuJ">
      <int2:state int2:value="Rejected" int2:type="AugLoop_Text_Critique"/>
    </int2:textHash>
    <int2:textHash int2:hashCode="d1k8AvYGIhH5Jo" int2:id="t2bDan2A">
      <int2:state int2:value="Rejected" int2:type="AugLoop_Text_Critique"/>
    </int2:textHash>
    <int2:textHash int2:hashCode="G04QZpLFEZz73N" int2:id="t3h66YK7">
      <int2:state int2:value="Rejected" int2:type="AugLoop_Text_Critique"/>
    </int2:textHash>
    <int2:textHash int2:hashCode="v9wAOzIUku5LSW" int2:id="tRuEsRQk">
      <int2:state int2:value="Rejected" int2:type="AugLoop_Text_Critique"/>
    </int2:textHash>
    <int2:textHash int2:hashCode="iFAdi1ZRejT5mf" int2:id="tV3F2V0F">
      <int2:state int2:value="Rejected" int2:type="AugLoop_Text_Critique"/>
    </int2:textHash>
    <int2:textHash int2:hashCode="g737zBUqWCQ9mj" int2:id="u6rqJza7">
      <int2:state int2:value="Rejected" int2:type="AugLoop_Text_Critique"/>
    </int2:textHash>
    <int2:textHash int2:hashCode="StWDryLC59QMHJ" int2:id="v0Y7dFyd">
      <int2:state int2:value="Rejected" int2:type="AugLoop_Text_Critique"/>
    </int2:textHash>
    <int2:textHash int2:hashCode="fwqwqIvjmfZKAt" int2:id="vXfsYiJv">
      <int2:state int2:value="Rejected" int2:type="AugLoop_Text_Critique"/>
    </int2:textHash>
    <int2:textHash int2:hashCode="LDIbwF61ws/N7b" int2:id="vfZ4G4al">
      <int2:state int2:value="Rejected" int2:type="AugLoop_Text_Critique"/>
    </int2:textHash>
    <int2:textHash int2:hashCode="9tdZwNhShQO7FG" int2:id="wAS79Z8c">
      <int2:state int2:value="Rejected" int2:type="AugLoop_Text_Critique"/>
    </int2:textHash>
    <int2:textHash int2:hashCode="SxXPEZ1FVhT4l2" int2:id="xRPyPvWf">
      <int2:state int2:value="Rejected" int2:type="AugLoop_Text_Critique"/>
    </int2:textHash>
    <int2:textHash int2:hashCode="z8lHp8syraoPFw" int2:id="xouMb8zY">
      <int2:state int2:value="Rejected" int2:type="AugLoop_Text_Critique"/>
    </int2:textHash>
    <int2:textHash int2:hashCode="s1JwwHqFVEkSKU" int2:id="zid0pLU5">
      <int2:state int2:value="Rejected" int2:type="AugLoop_Text_Critique"/>
    </int2:textHash>
    <int2:bookmark int2:bookmarkName="_Int_jCjtg71o" int2:invalidationBookmarkName="" int2:hashCode="7yntNT95YUsK8K" int2:id="40R3albq">
      <int2:state int2:value="Rejected" int2:type="AugLoop_Acronyms_AcronymsCritique"/>
    </int2:bookmark>
    <int2:bookmark int2:bookmarkName="_Int_gqFNhPjt" int2:invalidationBookmarkName="" int2:hashCode="tP9ASwuxWB/QL1" int2:id="6ZiaU7ad">
      <int2:state int2:value="Rejected" int2:type="AugLoop_Acronyms_AcronymsCritique"/>
    </int2:bookmark>
    <int2:bookmark int2:bookmarkName="_Int_TaavoDZT" int2:invalidationBookmarkName="" int2:hashCode="0NCHgUInGLg2Ng" int2:id="C7KPD6FH">
      <int2:state int2:value="Rejected" int2:type="AugLoop_Text_Critique"/>
    </int2:bookmark>
    <int2:bookmark int2:bookmarkName="_Int_aRnBJD5O" int2:invalidationBookmarkName="" int2:hashCode="VLtA2QxayQvMqf" int2:id="HPDkheO8">
      <int2:state int2:value="Rejected" int2:type="AugLoop_Acronyms_AcronymsCritique"/>
    </int2:bookmark>
    <int2:bookmark int2:bookmarkName="_Int_p1HKxhVM" int2:invalidationBookmarkName="" int2:hashCode="7YN/KQID4Hjeuy" int2:id="IcP7HVtI">
      <int2:state int2:value="Rejected" int2:type="AugLoop_Acronyms_AcronymsCritique"/>
    </int2:bookmark>
    <int2:bookmark int2:bookmarkName="_Int_PmlKnzj8" int2:invalidationBookmarkName="" int2:hashCode="aUl5TYlybog8mm" int2:id="S4me0tbM">
      <int2:state int2:value="Rejected" int2:type="AugLoop_Acronyms_AcronymsCritique"/>
    </int2:bookmark>
    <int2:bookmark int2:bookmarkName="_Int_t17zsPpB" int2:invalidationBookmarkName="" int2:hashCode="DtZbeEmHuh5qsx" int2:id="SbAlJfuA">
      <int2:state int2:value="Rejected" int2:type="AugLoop_Acronyms_AcronymsCritique"/>
    </int2:bookmark>
    <int2:bookmark int2:bookmarkName="_Int_E4q1q5L6" int2:invalidationBookmarkName="" int2:hashCode="7qDADFBRsMzUbw" int2:id="ajzrxaEw">
      <int2:state int2:value="Rejected" int2:type="AugLoop_Acronyms_AcronymsCritique"/>
    </int2:bookmark>
    <int2:bookmark int2:bookmarkName="_Int_eZ4tA1Z1" int2:invalidationBookmarkName="" int2:hashCode="aUl5TYlybog8mm" int2:id="bGtX5n9T">
      <int2:state int2:value="Rejected" int2:type="AugLoop_Acronyms_AcronymsCritique"/>
    </int2:bookmark>
    <int2:bookmark int2:bookmarkName="_Int_uprCzfSO" int2:invalidationBookmarkName="" int2:hashCode="WnZTP6IPvFw6Ut" int2:id="mmE6hHuy">
      <int2:state int2:value="Rejected" int2:type="AugLoop_Text_Critique"/>
    </int2:bookmark>
    <int2:bookmark int2:bookmarkName="_Int_Z464bQkQ" int2:invalidationBookmarkName="" int2:hashCode="rghYMlFUhICRmA" int2:id="ngkIeOD5">
      <int2:state int2:value="Rejected" int2:type="AugLoop_Text_Critique"/>
    </int2:bookmark>
    <int2:bookmark int2:bookmarkName="_Int_kxTjO5KO" int2:invalidationBookmarkName="" int2:hashCode="ZJx3v+Y3aCrHr9" int2:id="pA7rS3Bj">
      <int2:state int2:value="Rejected" int2:type="AugLoop_Acronyms_AcronymsCritique"/>
    </int2:bookmark>
    <int2:bookmark int2:bookmarkName="_Int_K4dW3uIC" int2:invalidationBookmarkName="" int2:hashCode="xQy+KnIliT8rxm" int2:id="uG9eU0fF">
      <int2:state int2:value="Rejected" int2:type="AugLoop_Text_Critique"/>
    </int2:bookmark>
    <int2:bookmark int2:bookmarkName="_Int_aCisoeh8" int2:invalidationBookmarkName="" int2:hashCode="tH82PitDDAZH8U" int2:id="zLIzOOB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2670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92FB22"/>
    <w:lvl w:ilvl="0">
      <w:start w:val="1"/>
      <w:numFmt w:val="decimal"/>
      <w:pStyle w:val="ListNumber4"/>
      <w:lvlText w:val="%1."/>
      <w:lvlJc w:val="left"/>
      <w:pPr>
        <w:tabs>
          <w:tab w:val="num" w:pos="1209"/>
        </w:tabs>
        <w:ind w:left="1209" w:hanging="360"/>
      </w:pPr>
    </w:lvl>
  </w:abstractNum>
  <w:abstractNum w:abstractNumId="2" w15:restartNumberingAfterBreak="0">
    <w:nsid w:val="046D7E0D"/>
    <w:multiLevelType w:val="multilevel"/>
    <w:tmpl w:val="3FF61D40"/>
    <w:lvl w:ilvl="0">
      <w:start w:val="1"/>
      <w:numFmt w:val="decimal"/>
      <w:pStyle w:val="Normatt"/>
      <w:lvlText w:val="%1."/>
      <w:lvlJc w:val="left"/>
      <w:pPr>
        <w:ind w:left="1134" w:hanging="567"/>
      </w:pPr>
    </w:lvl>
    <w:lvl w:ilvl="1">
      <w:start w:val="1"/>
      <w:numFmt w:val="decimal"/>
      <w:pStyle w:val="NormattLevel2"/>
      <w:lvlText w:val="%1.%2"/>
      <w:lvlJc w:val="left"/>
      <w:pPr>
        <w:ind w:left="1701" w:hanging="567"/>
      </w:pPr>
    </w:lvl>
    <w:lvl w:ilvl="2">
      <w:start w:val="1"/>
      <w:numFmt w:val="lowerLetter"/>
      <w:pStyle w:val="NormattLevel3"/>
      <w:lvlText w:val="(%3)"/>
      <w:lvlJc w:val="right"/>
      <w:pPr>
        <w:ind w:left="567" w:firstLine="1361"/>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B9E55FE"/>
    <w:multiLevelType w:val="hybridMultilevel"/>
    <w:tmpl w:val="7496FFFC"/>
    <w:lvl w:ilvl="0" w:tplc="0C090001">
      <w:start w:val="1"/>
      <w:numFmt w:val="bullet"/>
      <w:lvlText w:val=""/>
      <w:lvlJc w:val="left"/>
      <w:pPr>
        <w:ind w:left="502" w:hanging="360"/>
      </w:pPr>
      <w:rPr>
        <w:rFonts w:ascii="Symbol" w:hAnsi="Symbol" w:hint="default"/>
      </w:rPr>
    </w:lvl>
    <w:lvl w:ilvl="1" w:tplc="7F7C15E2">
      <w:start w:val="1"/>
      <w:numFmt w:val="bullet"/>
      <w:lvlText w:val=""/>
      <w:lvlJc w:val="left"/>
      <w:pPr>
        <w:ind w:left="928"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4E3AD2"/>
    <w:multiLevelType w:val="hybridMultilevel"/>
    <w:tmpl w:val="AAC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F86D7F"/>
    <w:multiLevelType w:val="multilevel"/>
    <w:tmpl w:val="7D36194E"/>
    <w:name w:val="List Numbering"/>
    <w:lvl w:ilvl="0">
      <w:start w:val="1"/>
      <w:numFmt w:val="decimal"/>
      <w:pStyle w:val="ListNumber"/>
      <w:lvlText w:val="%1."/>
      <w:lvlJc w:val="left"/>
      <w:pPr>
        <w:tabs>
          <w:tab w:val="num" w:pos="680"/>
        </w:tabs>
        <w:ind w:left="680" w:hanging="340"/>
      </w:pPr>
      <w:rPr>
        <w:rFonts w:hint="default"/>
      </w:rPr>
    </w:lvl>
    <w:lvl w:ilvl="1">
      <w:start w:val="1"/>
      <w:numFmt w:val="lowerLetter"/>
      <w:pStyle w:val="ListNumber2"/>
      <w:lvlText w:val="%2."/>
      <w:lvlJc w:val="left"/>
      <w:pPr>
        <w:tabs>
          <w:tab w:val="num" w:pos="1020"/>
        </w:tabs>
        <w:ind w:left="1020" w:hanging="340"/>
      </w:pPr>
      <w:rPr>
        <w:rFonts w:hint="default"/>
      </w:rPr>
    </w:lvl>
    <w:lvl w:ilvl="2">
      <w:start w:val="1"/>
      <w:numFmt w:val="lowerRoman"/>
      <w:pStyle w:val="ListNumber3"/>
      <w:lvlText w:val="%3."/>
      <w:lvlJc w:val="left"/>
      <w:pPr>
        <w:tabs>
          <w:tab w:val="num" w:pos="1361"/>
        </w:tabs>
        <w:ind w:left="1361" w:hanging="341"/>
      </w:pPr>
      <w:rPr>
        <w:rFonts w:hint="default"/>
      </w:rPr>
    </w:lvl>
    <w:lvl w:ilvl="3">
      <w:start w:val="1"/>
      <w:numFmt w:val="none"/>
      <w:lvlText w:val=""/>
      <w:lvlJc w:val="left"/>
      <w:pPr>
        <w:ind w:left="1780" w:hanging="360"/>
      </w:pPr>
      <w:rPr>
        <w:rFonts w:hint="default"/>
      </w:rPr>
    </w:lvl>
    <w:lvl w:ilvl="4">
      <w:start w:val="1"/>
      <w:numFmt w:val="none"/>
      <w:lvlText w:val=""/>
      <w:lvlJc w:val="left"/>
      <w:pPr>
        <w:ind w:left="2140" w:hanging="360"/>
      </w:pPr>
      <w:rPr>
        <w:rFonts w:hint="default"/>
      </w:rPr>
    </w:lvl>
    <w:lvl w:ilvl="5">
      <w:start w:val="1"/>
      <w:numFmt w:val="none"/>
      <w:lvlText w:val=""/>
      <w:lvlJc w:val="left"/>
      <w:pPr>
        <w:ind w:left="2500" w:hanging="360"/>
      </w:pPr>
      <w:rPr>
        <w:rFonts w:hint="default"/>
      </w:rPr>
    </w:lvl>
    <w:lvl w:ilvl="6">
      <w:start w:val="1"/>
      <w:numFmt w:val="none"/>
      <w:lvlText w:val=""/>
      <w:lvlJc w:val="left"/>
      <w:pPr>
        <w:ind w:left="2860" w:hanging="360"/>
      </w:pPr>
      <w:rPr>
        <w:rFonts w:hint="default"/>
      </w:rPr>
    </w:lvl>
    <w:lvl w:ilvl="7">
      <w:start w:val="1"/>
      <w:numFmt w:val="none"/>
      <w:lvlText w:val=""/>
      <w:lvlJc w:val="left"/>
      <w:pPr>
        <w:ind w:left="3220" w:hanging="360"/>
      </w:pPr>
      <w:rPr>
        <w:rFonts w:hint="default"/>
      </w:rPr>
    </w:lvl>
    <w:lvl w:ilvl="8">
      <w:start w:val="1"/>
      <w:numFmt w:val="none"/>
      <w:lvlText w:val=""/>
      <w:lvlJc w:val="left"/>
      <w:pPr>
        <w:ind w:left="3580" w:hanging="360"/>
      </w:pPr>
      <w:rPr>
        <w:rFonts w:hint="default"/>
      </w:rPr>
    </w:lvl>
  </w:abstractNum>
  <w:abstractNum w:abstractNumId="6" w15:restartNumberingAfterBreak="0">
    <w:nsid w:val="19F9241D"/>
    <w:multiLevelType w:val="hybridMultilevel"/>
    <w:tmpl w:val="E224F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BD1332"/>
    <w:multiLevelType w:val="hybridMultilevel"/>
    <w:tmpl w:val="1720A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E2A7A3B"/>
    <w:multiLevelType w:val="hybridMultilevel"/>
    <w:tmpl w:val="1AE4F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1D752E"/>
    <w:multiLevelType w:val="hybridMultilevel"/>
    <w:tmpl w:val="2C5ABD0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A4B40C4"/>
    <w:multiLevelType w:val="hybridMultilevel"/>
    <w:tmpl w:val="A658E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3"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47572176"/>
    <w:multiLevelType w:val="hybridMultilevel"/>
    <w:tmpl w:val="D3B2E7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E40286"/>
    <w:multiLevelType w:val="hybridMultilevel"/>
    <w:tmpl w:val="F2621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1CF8173"/>
    <w:multiLevelType w:val="hybridMultilevel"/>
    <w:tmpl w:val="FFFFFFFF"/>
    <w:lvl w:ilvl="0" w:tplc="4F000922">
      <w:start w:val="1"/>
      <w:numFmt w:val="bullet"/>
      <w:lvlText w:val=""/>
      <w:lvlJc w:val="left"/>
      <w:pPr>
        <w:ind w:left="720" w:hanging="360"/>
      </w:pPr>
      <w:rPr>
        <w:rFonts w:ascii="Symbol" w:hAnsi="Symbol" w:hint="default"/>
      </w:rPr>
    </w:lvl>
    <w:lvl w:ilvl="1" w:tplc="B6B0ECC2">
      <w:start w:val="1"/>
      <w:numFmt w:val="bullet"/>
      <w:lvlText w:val="o"/>
      <w:lvlJc w:val="left"/>
      <w:pPr>
        <w:ind w:left="1440" w:hanging="360"/>
      </w:pPr>
      <w:rPr>
        <w:rFonts w:ascii="Courier New" w:hAnsi="Courier New" w:hint="default"/>
      </w:rPr>
    </w:lvl>
    <w:lvl w:ilvl="2" w:tplc="626667E2">
      <w:start w:val="1"/>
      <w:numFmt w:val="bullet"/>
      <w:lvlText w:val=""/>
      <w:lvlJc w:val="left"/>
      <w:pPr>
        <w:ind w:left="2160" w:hanging="360"/>
      </w:pPr>
      <w:rPr>
        <w:rFonts w:ascii="Wingdings" w:hAnsi="Wingdings" w:hint="default"/>
      </w:rPr>
    </w:lvl>
    <w:lvl w:ilvl="3" w:tplc="DE40EF9E">
      <w:start w:val="1"/>
      <w:numFmt w:val="bullet"/>
      <w:lvlText w:val=""/>
      <w:lvlJc w:val="left"/>
      <w:pPr>
        <w:ind w:left="2880" w:hanging="360"/>
      </w:pPr>
      <w:rPr>
        <w:rFonts w:ascii="Symbol" w:hAnsi="Symbol" w:hint="default"/>
      </w:rPr>
    </w:lvl>
    <w:lvl w:ilvl="4" w:tplc="01F0D5D2">
      <w:start w:val="1"/>
      <w:numFmt w:val="bullet"/>
      <w:lvlText w:val="o"/>
      <w:lvlJc w:val="left"/>
      <w:pPr>
        <w:ind w:left="3600" w:hanging="360"/>
      </w:pPr>
      <w:rPr>
        <w:rFonts w:ascii="Courier New" w:hAnsi="Courier New" w:hint="default"/>
      </w:rPr>
    </w:lvl>
    <w:lvl w:ilvl="5" w:tplc="5884330E">
      <w:start w:val="1"/>
      <w:numFmt w:val="bullet"/>
      <w:lvlText w:val=""/>
      <w:lvlJc w:val="left"/>
      <w:pPr>
        <w:ind w:left="4320" w:hanging="360"/>
      </w:pPr>
      <w:rPr>
        <w:rFonts w:ascii="Wingdings" w:hAnsi="Wingdings" w:hint="default"/>
      </w:rPr>
    </w:lvl>
    <w:lvl w:ilvl="6" w:tplc="F09C48F4">
      <w:start w:val="1"/>
      <w:numFmt w:val="bullet"/>
      <w:lvlText w:val=""/>
      <w:lvlJc w:val="left"/>
      <w:pPr>
        <w:ind w:left="5040" w:hanging="360"/>
      </w:pPr>
      <w:rPr>
        <w:rFonts w:ascii="Symbol" w:hAnsi="Symbol" w:hint="default"/>
      </w:rPr>
    </w:lvl>
    <w:lvl w:ilvl="7" w:tplc="4E1C1AEE">
      <w:start w:val="1"/>
      <w:numFmt w:val="bullet"/>
      <w:lvlText w:val="o"/>
      <w:lvlJc w:val="left"/>
      <w:pPr>
        <w:ind w:left="5760" w:hanging="360"/>
      </w:pPr>
      <w:rPr>
        <w:rFonts w:ascii="Courier New" w:hAnsi="Courier New" w:hint="default"/>
      </w:rPr>
    </w:lvl>
    <w:lvl w:ilvl="8" w:tplc="9036EE00">
      <w:start w:val="1"/>
      <w:numFmt w:val="bullet"/>
      <w:lvlText w:val=""/>
      <w:lvlJc w:val="left"/>
      <w:pPr>
        <w:ind w:left="6480" w:hanging="360"/>
      </w:pPr>
      <w:rPr>
        <w:rFonts w:ascii="Wingdings" w:hAnsi="Wingdings" w:hint="default"/>
      </w:rPr>
    </w:lvl>
  </w:abstractNum>
  <w:abstractNum w:abstractNumId="17" w15:restartNumberingAfterBreak="0">
    <w:nsid w:val="547716EC"/>
    <w:multiLevelType w:val="multilevel"/>
    <w:tmpl w:val="30DEFBD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7E2ADF"/>
    <w:multiLevelType w:val="hybridMultilevel"/>
    <w:tmpl w:val="D0FA9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926451F"/>
    <w:multiLevelType w:val="hybridMultilevel"/>
    <w:tmpl w:val="E280D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70790F"/>
    <w:multiLevelType w:val="hybridMultilevel"/>
    <w:tmpl w:val="0E3E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FB1807"/>
    <w:multiLevelType w:val="hybridMultilevel"/>
    <w:tmpl w:val="FB8CB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2732C2"/>
    <w:multiLevelType w:val="hybridMultilevel"/>
    <w:tmpl w:val="7CD0DF64"/>
    <w:lvl w:ilvl="0" w:tplc="02DE5E8A">
      <w:start w:val="1"/>
      <w:numFmt w:val="bullet"/>
      <w:lvlText w:val=""/>
      <w:lvlJc w:val="left"/>
      <w:pPr>
        <w:ind w:left="47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9B214F"/>
    <w:multiLevelType w:val="hybridMultilevel"/>
    <w:tmpl w:val="D60076F4"/>
    <w:lvl w:ilvl="0" w:tplc="7F7C15E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33D7460"/>
    <w:multiLevelType w:val="hybridMultilevel"/>
    <w:tmpl w:val="F8FC90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6644E8C"/>
    <w:multiLevelType w:val="multilevel"/>
    <w:tmpl w:val="E54C15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8235ED"/>
    <w:multiLevelType w:val="hybridMultilevel"/>
    <w:tmpl w:val="975C2BD2"/>
    <w:lvl w:ilvl="0" w:tplc="8F985360">
      <w:start w:val="1"/>
      <w:numFmt w:val="decimal"/>
      <w:lvlText w:val="%1."/>
      <w:lvlJc w:val="left"/>
      <w:pPr>
        <w:ind w:left="360" w:hanging="360"/>
      </w:pPr>
      <w:rPr>
        <w:rFonts w:hint="default"/>
        <w:b w:val="0"/>
        <w:bCs w:val="0"/>
        <w:color w:val="auto"/>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6C7B7BFF"/>
    <w:multiLevelType w:val="hybridMultilevel"/>
    <w:tmpl w:val="5E927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5B0EAD"/>
    <w:multiLevelType w:val="hybridMultilevel"/>
    <w:tmpl w:val="854E6128"/>
    <w:lvl w:ilvl="0" w:tplc="F63C16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E36814"/>
    <w:multiLevelType w:val="hybridMultilevel"/>
    <w:tmpl w:val="82D00382"/>
    <w:lvl w:ilvl="0" w:tplc="7F7C15E2">
      <w:start w:val="1"/>
      <w:numFmt w:val="bullet"/>
      <w:lvlText w:val=""/>
      <w:lvlJc w:val="left"/>
      <w:pPr>
        <w:ind w:left="717" w:hanging="360"/>
      </w:pPr>
      <w:rPr>
        <w:rFonts w:ascii="Symbol" w:hAnsi="Symbol" w:hint="default"/>
      </w:rPr>
    </w:lvl>
    <w:lvl w:ilvl="1" w:tplc="FFFFFFFF">
      <w:start w:val="1"/>
      <w:numFmt w:val="bullet"/>
      <w:lvlText w:val="o"/>
      <w:lvlJc w:val="left"/>
      <w:pPr>
        <w:ind w:left="1437" w:hanging="360"/>
      </w:pPr>
      <w:rPr>
        <w:rFonts w:ascii="Courier New" w:hAnsi="Courier New" w:hint="default"/>
      </w:rPr>
    </w:lvl>
    <w:lvl w:ilvl="2" w:tplc="FFFFFFFF">
      <w:start w:val="1"/>
      <w:numFmt w:val="bullet"/>
      <w:lvlText w:val=""/>
      <w:lvlJc w:val="left"/>
      <w:pPr>
        <w:ind w:left="2157" w:hanging="360"/>
      </w:pPr>
      <w:rPr>
        <w:rFonts w:ascii="Wingdings" w:hAnsi="Wingdings" w:hint="default"/>
      </w:rPr>
    </w:lvl>
    <w:lvl w:ilvl="3" w:tplc="FFFFFFFF">
      <w:start w:val="1"/>
      <w:numFmt w:val="bullet"/>
      <w:lvlText w:val=""/>
      <w:lvlJc w:val="left"/>
      <w:pPr>
        <w:ind w:left="2877" w:hanging="360"/>
      </w:pPr>
      <w:rPr>
        <w:rFonts w:ascii="Symbol" w:hAnsi="Symbol" w:hint="default"/>
      </w:rPr>
    </w:lvl>
    <w:lvl w:ilvl="4" w:tplc="FFFFFFFF">
      <w:start w:val="1"/>
      <w:numFmt w:val="bullet"/>
      <w:lvlText w:val="o"/>
      <w:lvlJc w:val="left"/>
      <w:pPr>
        <w:ind w:left="3597" w:hanging="360"/>
      </w:pPr>
      <w:rPr>
        <w:rFonts w:ascii="Courier New" w:hAnsi="Courier New" w:hint="default"/>
      </w:rPr>
    </w:lvl>
    <w:lvl w:ilvl="5" w:tplc="FFFFFFFF">
      <w:start w:val="1"/>
      <w:numFmt w:val="bullet"/>
      <w:lvlText w:val=""/>
      <w:lvlJc w:val="left"/>
      <w:pPr>
        <w:ind w:left="4317" w:hanging="360"/>
      </w:pPr>
      <w:rPr>
        <w:rFonts w:ascii="Wingdings" w:hAnsi="Wingdings" w:hint="default"/>
      </w:rPr>
    </w:lvl>
    <w:lvl w:ilvl="6" w:tplc="FFFFFFFF">
      <w:start w:val="1"/>
      <w:numFmt w:val="bullet"/>
      <w:lvlText w:val=""/>
      <w:lvlJc w:val="left"/>
      <w:pPr>
        <w:ind w:left="5037" w:hanging="360"/>
      </w:pPr>
      <w:rPr>
        <w:rFonts w:ascii="Symbol" w:hAnsi="Symbol" w:hint="default"/>
      </w:rPr>
    </w:lvl>
    <w:lvl w:ilvl="7" w:tplc="FFFFFFFF">
      <w:start w:val="1"/>
      <w:numFmt w:val="bullet"/>
      <w:lvlText w:val="o"/>
      <w:lvlJc w:val="left"/>
      <w:pPr>
        <w:ind w:left="5757" w:hanging="360"/>
      </w:pPr>
      <w:rPr>
        <w:rFonts w:ascii="Courier New" w:hAnsi="Courier New" w:hint="default"/>
      </w:rPr>
    </w:lvl>
    <w:lvl w:ilvl="8" w:tplc="FFFFFFFF">
      <w:start w:val="1"/>
      <w:numFmt w:val="bullet"/>
      <w:lvlText w:val=""/>
      <w:lvlJc w:val="left"/>
      <w:pPr>
        <w:ind w:left="6477" w:hanging="360"/>
      </w:pPr>
      <w:rPr>
        <w:rFonts w:ascii="Wingdings" w:hAnsi="Wingdings" w:hint="default"/>
      </w:rPr>
    </w:lvl>
  </w:abstractNum>
  <w:num w:numId="1" w16cid:durableId="98914000">
    <w:abstractNumId w:val="12"/>
  </w:num>
  <w:num w:numId="2" w16cid:durableId="1786538692">
    <w:abstractNumId w:val="9"/>
  </w:num>
  <w:num w:numId="3" w16cid:durableId="869269885">
    <w:abstractNumId w:val="20"/>
  </w:num>
  <w:num w:numId="4" w16cid:durableId="1342901956">
    <w:abstractNumId w:val="21"/>
  </w:num>
  <w:num w:numId="5" w16cid:durableId="1495799537">
    <w:abstractNumId w:val="25"/>
  </w:num>
  <w:num w:numId="6" w16cid:durableId="44109096">
    <w:abstractNumId w:val="24"/>
  </w:num>
  <w:num w:numId="7" w16cid:durableId="408891072">
    <w:abstractNumId w:val="23"/>
  </w:num>
  <w:num w:numId="8" w16cid:durableId="1382637023">
    <w:abstractNumId w:val="5"/>
  </w:num>
  <w:num w:numId="9" w16cid:durableId="1447895588">
    <w:abstractNumId w:val="27"/>
  </w:num>
  <w:num w:numId="10" w16cid:durableId="2126577737">
    <w:abstractNumId w:val="22"/>
  </w:num>
  <w:num w:numId="11" w16cid:durableId="197857146">
    <w:abstractNumId w:val="4"/>
  </w:num>
  <w:num w:numId="12" w16cid:durableId="872839606">
    <w:abstractNumId w:val="3"/>
  </w:num>
  <w:num w:numId="13" w16cid:durableId="542644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6273828">
    <w:abstractNumId w:val="8"/>
  </w:num>
  <w:num w:numId="15" w16cid:durableId="1166629479">
    <w:abstractNumId w:val="13"/>
  </w:num>
  <w:num w:numId="16" w16cid:durableId="197671261">
    <w:abstractNumId w:val="10"/>
  </w:num>
  <w:num w:numId="17" w16cid:durableId="1877502946">
    <w:abstractNumId w:val="17"/>
  </w:num>
  <w:num w:numId="18" w16cid:durableId="7299652">
    <w:abstractNumId w:val="19"/>
  </w:num>
  <w:num w:numId="19" w16cid:durableId="1952779862">
    <w:abstractNumId w:val="11"/>
  </w:num>
  <w:num w:numId="20" w16cid:durableId="5018241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55827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3623364">
    <w:abstractNumId w:val="18"/>
  </w:num>
  <w:num w:numId="23" w16cid:durableId="112332588">
    <w:abstractNumId w:val="26"/>
  </w:num>
  <w:num w:numId="24" w16cid:durableId="500436952">
    <w:abstractNumId w:val="6"/>
  </w:num>
  <w:num w:numId="25" w16cid:durableId="1579946642">
    <w:abstractNumId w:val="16"/>
  </w:num>
  <w:num w:numId="26" w16cid:durableId="967473231">
    <w:abstractNumId w:val="15"/>
  </w:num>
  <w:num w:numId="27" w16cid:durableId="301859257">
    <w:abstractNumId w:val="29"/>
  </w:num>
  <w:num w:numId="28" w16cid:durableId="282008350">
    <w:abstractNumId w:val="7"/>
  </w:num>
  <w:num w:numId="29" w16cid:durableId="1192039002">
    <w:abstractNumId w:val="1"/>
  </w:num>
  <w:num w:numId="30" w16cid:durableId="636029957">
    <w:abstractNumId w:val="0"/>
  </w:num>
  <w:num w:numId="31" w16cid:durableId="1435323071">
    <w:abstractNumId w:val="12"/>
  </w:num>
  <w:num w:numId="32" w16cid:durableId="133191245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readOnly" w:enforcement="1" w:cryptProviderType="rsaAES" w:cryptAlgorithmClass="hash" w:cryptAlgorithmType="typeAny" w:cryptAlgorithmSid="14" w:cryptSpinCount="100000" w:hash="8AeqRTtCa/uWUIiYl5+sgg0wkbbRooAGHAU9vcc7WuGb/WxMluyIkzf1/fHyLKdMScPQoO9nUC64xIUp3XtTtw==" w:salt="ros8RYz2Yoct0LvmrPqmb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AFFE7B"/>
    <w:rsid w:val="0000011F"/>
    <w:rsid w:val="00000230"/>
    <w:rsid w:val="000010B1"/>
    <w:rsid w:val="000010C9"/>
    <w:rsid w:val="00001361"/>
    <w:rsid w:val="0000181E"/>
    <w:rsid w:val="000018C3"/>
    <w:rsid w:val="00001A1B"/>
    <w:rsid w:val="00001A58"/>
    <w:rsid w:val="00001A6C"/>
    <w:rsid w:val="00001FF0"/>
    <w:rsid w:val="0000215F"/>
    <w:rsid w:val="000024E1"/>
    <w:rsid w:val="0000294D"/>
    <w:rsid w:val="00002E05"/>
    <w:rsid w:val="000031E3"/>
    <w:rsid w:val="00003348"/>
    <w:rsid w:val="00003BDD"/>
    <w:rsid w:val="00003C67"/>
    <w:rsid w:val="000042F9"/>
    <w:rsid w:val="00004858"/>
    <w:rsid w:val="00004886"/>
    <w:rsid w:val="00004A7C"/>
    <w:rsid w:val="00004B2F"/>
    <w:rsid w:val="00004E38"/>
    <w:rsid w:val="00004E9A"/>
    <w:rsid w:val="00005101"/>
    <w:rsid w:val="00005BB4"/>
    <w:rsid w:val="0000688B"/>
    <w:rsid w:val="00006911"/>
    <w:rsid w:val="000069BF"/>
    <w:rsid w:val="0000733B"/>
    <w:rsid w:val="000073BE"/>
    <w:rsid w:val="000078FB"/>
    <w:rsid w:val="00007AE2"/>
    <w:rsid w:val="00007DCF"/>
    <w:rsid w:val="00007F8B"/>
    <w:rsid w:val="000100E5"/>
    <w:rsid w:val="0001011B"/>
    <w:rsid w:val="0001042B"/>
    <w:rsid w:val="000104C1"/>
    <w:rsid w:val="00010E86"/>
    <w:rsid w:val="0001139F"/>
    <w:rsid w:val="00011744"/>
    <w:rsid w:val="0001177F"/>
    <w:rsid w:val="00011A24"/>
    <w:rsid w:val="00011B7B"/>
    <w:rsid w:val="00011D00"/>
    <w:rsid w:val="00012214"/>
    <w:rsid w:val="00012934"/>
    <w:rsid w:val="00012D4D"/>
    <w:rsid w:val="0001323C"/>
    <w:rsid w:val="00014119"/>
    <w:rsid w:val="0001435C"/>
    <w:rsid w:val="00014E8D"/>
    <w:rsid w:val="00014F53"/>
    <w:rsid w:val="000153FB"/>
    <w:rsid w:val="00015546"/>
    <w:rsid w:val="00015904"/>
    <w:rsid w:val="000159E2"/>
    <w:rsid w:val="00015A42"/>
    <w:rsid w:val="00015ADB"/>
    <w:rsid w:val="000165C5"/>
    <w:rsid w:val="00016661"/>
    <w:rsid w:val="00017D15"/>
    <w:rsid w:val="00017E53"/>
    <w:rsid w:val="00017F0B"/>
    <w:rsid w:val="0002031D"/>
    <w:rsid w:val="0002045A"/>
    <w:rsid w:val="00020B11"/>
    <w:rsid w:val="00021284"/>
    <w:rsid w:val="000217A6"/>
    <w:rsid w:val="00021969"/>
    <w:rsid w:val="000219F2"/>
    <w:rsid w:val="00021B1C"/>
    <w:rsid w:val="00021B90"/>
    <w:rsid w:val="00021EA9"/>
    <w:rsid w:val="000228FC"/>
    <w:rsid w:val="00022D97"/>
    <w:rsid w:val="00022EC4"/>
    <w:rsid w:val="00022F63"/>
    <w:rsid w:val="0002308F"/>
    <w:rsid w:val="000232F4"/>
    <w:rsid w:val="00023517"/>
    <w:rsid w:val="000239A8"/>
    <w:rsid w:val="00023A80"/>
    <w:rsid w:val="00023BFA"/>
    <w:rsid w:val="00023C24"/>
    <w:rsid w:val="00023CD9"/>
    <w:rsid w:val="000243DB"/>
    <w:rsid w:val="00025131"/>
    <w:rsid w:val="00025203"/>
    <w:rsid w:val="0002525E"/>
    <w:rsid w:val="00025363"/>
    <w:rsid w:val="00025573"/>
    <w:rsid w:val="0002573D"/>
    <w:rsid w:val="00025C41"/>
    <w:rsid w:val="0002673E"/>
    <w:rsid w:val="00026B0C"/>
    <w:rsid w:val="00026ED8"/>
    <w:rsid w:val="00027086"/>
    <w:rsid w:val="000272BB"/>
    <w:rsid w:val="00027524"/>
    <w:rsid w:val="00027896"/>
    <w:rsid w:val="000279B2"/>
    <w:rsid w:val="00030136"/>
    <w:rsid w:val="00030503"/>
    <w:rsid w:val="00030536"/>
    <w:rsid w:val="0003084E"/>
    <w:rsid w:val="00030E9F"/>
    <w:rsid w:val="00030F5C"/>
    <w:rsid w:val="00031940"/>
    <w:rsid w:val="00031ABF"/>
    <w:rsid w:val="0003242D"/>
    <w:rsid w:val="000326FA"/>
    <w:rsid w:val="00032961"/>
    <w:rsid w:val="000329E2"/>
    <w:rsid w:val="0003315A"/>
    <w:rsid w:val="0003358F"/>
    <w:rsid w:val="000335AA"/>
    <w:rsid w:val="000335C9"/>
    <w:rsid w:val="00033A34"/>
    <w:rsid w:val="00033FF3"/>
    <w:rsid w:val="000349EC"/>
    <w:rsid w:val="00035FEC"/>
    <w:rsid w:val="000364DA"/>
    <w:rsid w:val="0003673A"/>
    <w:rsid w:val="00036903"/>
    <w:rsid w:val="00036C03"/>
    <w:rsid w:val="00037732"/>
    <w:rsid w:val="00037961"/>
    <w:rsid w:val="00037A28"/>
    <w:rsid w:val="00037DBD"/>
    <w:rsid w:val="00037FBF"/>
    <w:rsid w:val="00040046"/>
    <w:rsid w:val="000401D9"/>
    <w:rsid w:val="00040DFB"/>
    <w:rsid w:val="00041511"/>
    <w:rsid w:val="00041639"/>
    <w:rsid w:val="000419AE"/>
    <w:rsid w:val="00041A8D"/>
    <w:rsid w:val="00041C4E"/>
    <w:rsid w:val="0004220A"/>
    <w:rsid w:val="00042487"/>
    <w:rsid w:val="0004285A"/>
    <w:rsid w:val="00042BB7"/>
    <w:rsid w:val="00042EF7"/>
    <w:rsid w:val="00042F62"/>
    <w:rsid w:val="0004345F"/>
    <w:rsid w:val="000435DA"/>
    <w:rsid w:val="000435E4"/>
    <w:rsid w:val="000442EE"/>
    <w:rsid w:val="00044FF6"/>
    <w:rsid w:val="00045922"/>
    <w:rsid w:val="00045AB7"/>
    <w:rsid w:val="00046088"/>
    <w:rsid w:val="00046547"/>
    <w:rsid w:val="00046958"/>
    <w:rsid w:val="00046B27"/>
    <w:rsid w:val="00047388"/>
    <w:rsid w:val="00047823"/>
    <w:rsid w:val="00047A25"/>
    <w:rsid w:val="00047A38"/>
    <w:rsid w:val="00047CF2"/>
    <w:rsid w:val="00047F78"/>
    <w:rsid w:val="00050057"/>
    <w:rsid w:val="00050490"/>
    <w:rsid w:val="000504B7"/>
    <w:rsid w:val="00051286"/>
    <w:rsid w:val="00051762"/>
    <w:rsid w:val="00051765"/>
    <w:rsid w:val="00051CD7"/>
    <w:rsid w:val="00051E4A"/>
    <w:rsid w:val="00051EA8"/>
    <w:rsid w:val="00051ED0"/>
    <w:rsid w:val="00052447"/>
    <w:rsid w:val="00052891"/>
    <w:rsid w:val="000528F7"/>
    <w:rsid w:val="00052ECA"/>
    <w:rsid w:val="0005302E"/>
    <w:rsid w:val="00053283"/>
    <w:rsid w:val="00053673"/>
    <w:rsid w:val="00053D9F"/>
    <w:rsid w:val="00053DB1"/>
    <w:rsid w:val="00053F22"/>
    <w:rsid w:val="00053F80"/>
    <w:rsid w:val="00054972"/>
    <w:rsid w:val="00054BE8"/>
    <w:rsid w:val="00054C98"/>
    <w:rsid w:val="00054EB5"/>
    <w:rsid w:val="00055028"/>
    <w:rsid w:val="00055372"/>
    <w:rsid w:val="00055594"/>
    <w:rsid w:val="000556EA"/>
    <w:rsid w:val="00055FD9"/>
    <w:rsid w:val="00056524"/>
    <w:rsid w:val="0005695E"/>
    <w:rsid w:val="000570DF"/>
    <w:rsid w:val="000571EB"/>
    <w:rsid w:val="000575B5"/>
    <w:rsid w:val="00057BD2"/>
    <w:rsid w:val="00057D53"/>
    <w:rsid w:val="00057E59"/>
    <w:rsid w:val="00057FA7"/>
    <w:rsid w:val="0006005C"/>
    <w:rsid w:val="000600DB"/>
    <w:rsid w:val="00060348"/>
    <w:rsid w:val="00060380"/>
    <w:rsid w:val="000607AA"/>
    <w:rsid w:val="000612EB"/>
    <w:rsid w:val="00061F53"/>
    <w:rsid w:val="00061F70"/>
    <w:rsid w:val="00062152"/>
    <w:rsid w:val="000624C6"/>
    <w:rsid w:val="0006329B"/>
    <w:rsid w:val="0006335F"/>
    <w:rsid w:val="00063CC5"/>
    <w:rsid w:val="00063E54"/>
    <w:rsid w:val="00063F8E"/>
    <w:rsid w:val="00064499"/>
    <w:rsid w:val="00064F9D"/>
    <w:rsid w:val="00065473"/>
    <w:rsid w:val="0006586F"/>
    <w:rsid w:val="00065BAD"/>
    <w:rsid w:val="00065F6E"/>
    <w:rsid w:val="00066379"/>
    <w:rsid w:val="000669EB"/>
    <w:rsid w:val="00066E94"/>
    <w:rsid w:val="00067329"/>
    <w:rsid w:val="000678BC"/>
    <w:rsid w:val="00067A0D"/>
    <w:rsid w:val="00067B8D"/>
    <w:rsid w:val="00070A39"/>
    <w:rsid w:val="00070EA9"/>
    <w:rsid w:val="00070F0A"/>
    <w:rsid w:val="00071385"/>
    <w:rsid w:val="000715FE"/>
    <w:rsid w:val="00071D60"/>
    <w:rsid w:val="0007215A"/>
    <w:rsid w:val="000735A1"/>
    <w:rsid w:val="00073675"/>
    <w:rsid w:val="0007379C"/>
    <w:rsid w:val="0007435C"/>
    <w:rsid w:val="000744F0"/>
    <w:rsid w:val="000748B9"/>
    <w:rsid w:val="00074B56"/>
    <w:rsid w:val="00074D78"/>
    <w:rsid w:val="00075134"/>
    <w:rsid w:val="00075910"/>
    <w:rsid w:val="00075AA2"/>
    <w:rsid w:val="00075E47"/>
    <w:rsid w:val="00076146"/>
    <w:rsid w:val="00076336"/>
    <w:rsid w:val="00076423"/>
    <w:rsid w:val="00076437"/>
    <w:rsid w:val="00076595"/>
    <w:rsid w:val="00076FC0"/>
    <w:rsid w:val="000770BE"/>
    <w:rsid w:val="00077ABD"/>
    <w:rsid w:val="00077BCD"/>
    <w:rsid w:val="00077F8E"/>
    <w:rsid w:val="000803A8"/>
    <w:rsid w:val="00080D5B"/>
    <w:rsid w:val="0008156E"/>
    <w:rsid w:val="0008166C"/>
    <w:rsid w:val="000818A5"/>
    <w:rsid w:val="00081C0A"/>
    <w:rsid w:val="00081D93"/>
    <w:rsid w:val="0008281A"/>
    <w:rsid w:val="00082ACF"/>
    <w:rsid w:val="00082D42"/>
    <w:rsid w:val="00082F82"/>
    <w:rsid w:val="00083109"/>
    <w:rsid w:val="0008326D"/>
    <w:rsid w:val="00083270"/>
    <w:rsid w:val="00083340"/>
    <w:rsid w:val="000836CE"/>
    <w:rsid w:val="00083AAD"/>
    <w:rsid w:val="00084419"/>
    <w:rsid w:val="000849A6"/>
    <w:rsid w:val="00084FD0"/>
    <w:rsid w:val="00085283"/>
    <w:rsid w:val="0008596A"/>
    <w:rsid w:val="00085C91"/>
    <w:rsid w:val="00085D6D"/>
    <w:rsid w:val="00085F45"/>
    <w:rsid w:val="00085FAC"/>
    <w:rsid w:val="00086384"/>
    <w:rsid w:val="0008650B"/>
    <w:rsid w:val="0008717C"/>
    <w:rsid w:val="00087771"/>
    <w:rsid w:val="00087B9E"/>
    <w:rsid w:val="00087F57"/>
    <w:rsid w:val="000905BF"/>
    <w:rsid w:val="00090D97"/>
    <w:rsid w:val="00091025"/>
    <w:rsid w:val="000919A1"/>
    <w:rsid w:val="0009205B"/>
    <w:rsid w:val="0009298F"/>
    <w:rsid w:val="000931B0"/>
    <w:rsid w:val="00093B38"/>
    <w:rsid w:val="0009477D"/>
    <w:rsid w:val="000952A0"/>
    <w:rsid w:val="000953E5"/>
    <w:rsid w:val="00095546"/>
    <w:rsid w:val="0009566A"/>
    <w:rsid w:val="00095C93"/>
    <w:rsid w:val="00095E1E"/>
    <w:rsid w:val="00096587"/>
    <w:rsid w:val="00096B9A"/>
    <w:rsid w:val="0009717E"/>
    <w:rsid w:val="00097299"/>
    <w:rsid w:val="00097838"/>
    <w:rsid w:val="000978F6"/>
    <w:rsid w:val="000A0080"/>
    <w:rsid w:val="000A02B4"/>
    <w:rsid w:val="000A0B40"/>
    <w:rsid w:val="000A1AF4"/>
    <w:rsid w:val="000A1DAC"/>
    <w:rsid w:val="000A1FEB"/>
    <w:rsid w:val="000A2052"/>
    <w:rsid w:val="000A2CD8"/>
    <w:rsid w:val="000A32A8"/>
    <w:rsid w:val="000A3304"/>
    <w:rsid w:val="000A35AF"/>
    <w:rsid w:val="000A36A6"/>
    <w:rsid w:val="000A5254"/>
    <w:rsid w:val="000A54A3"/>
    <w:rsid w:val="000A54C0"/>
    <w:rsid w:val="000A55EF"/>
    <w:rsid w:val="000A582C"/>
    <w:rsid w:val="000A58BF"/>
    <w:rsid w:val="000A58E2"/>
    <w:rsid w:val="000A59AD"/>
    <w:rsid w:val="000A5B4F"/>
    <w:rsid w:val="000A5BB9"/>
    <w:rsid w:val="000A6058"/>
    <w:rsid w:val="000A63FB"/>
    <w:rsid w:val="000A644F"/>
    <w:rsid w:val="000A652D"/>
    <w:rsid w:val="000A65B5"/>
    <w:rsid w:val="000A688C"/>
    <w:rsid w:val="000A6F76"/>
    <w:rsid w:val="000B0413"/>
    <w:rsid w:val="000B0510"/>
    <w:rsid w:val="000B087B"/>
    <w:rsid w:val="000B096A"/>
    <w:rsid w:val="000B09E5"/>
    <w:rsid w:val="000B0BD6"/>
    <w:rsid w:val="000B1636"/>
    <w:rsid w:val="000B249F"/>
    <w:rsid w:val="000B2521"/>
    <w:rsid w:val="000B25A2"/>
    <w:rsid w:val="000B2F5D"/>
    <w:rsid w:val="000B31AB"/>
    <w:rsid w:val="000B3E72"/>
    <w:rsid w:val="000B42C6"/>
    <w:rsid w:val="000B45D4"/>
    <w:rsid w:val="000B474B"/>
    <w:rsid w:val="000B482E"/>
    <w:rsid w:val="000B4ADF"/>
    <w:rsid w:val="000B4F37"/>
    <w:rsid w:val="000B51FC"/>
    <w:rsid w:val="000B58B8"/>
    <w:rsid w:val="000B5912"/>
    <w:rsid w:val="000B62C2"/>
    <w:rsid w:val="000B62E3"/>
    <w:rsid w:val="000B64E6"/>
    <w:rsid w:val="000B6A46"/>
    <w:rsid w:val="000C00F4"/>
    <w:rsid w:val="000C02D7"/>
    <w:rsid w:val="000C0E3E"/>
    <w:rsid w:val="000C1017"/>
    <w:rsid w:val="000C1257"/>
    <w:rsid w:val="000C1DA4"/>
    <w:rsid w:val="000C1DCC"/>
    <w:rsid w:val="000C226C"/>
    <w:rsid w:val="000C2571"/>
    <w:rsid w:val="000C3520"/>
    <w:rsid w:val="000C3B75"/>
    <w:rsid w:val="000C4246"/>
    <w:rsid w:val="000C444A"/>
    <w:rsid w:val="000C4A5D"/>
    <w:rsid w:val="000C4B50"/>
    <w:rsid w:val="000C4C57"/>
    <w:rsid w:val="000C4FA3"/>
    <w:rsid w:val="000C57EE"/>
    <w:rsid w:val="000C58D4"/>
    <w:rsid w:val="000C58EE"/>
    <w:rsid w:val="000C65BA"/>
    <w:rsid w:val="000C66B8"/>
    <w:rsid w:val="000C72C7"/>
    <w:rsid w:val="000C75C7"/>
    <w:rsid w:val="000C76AE"/>
    <w:rsid w:val="000C77CB"/>
    <w:rsid w:val="000C791D"/>
    <w:rsid w:val="000C7FB6"/>
    <w:rsid w:val="000D02A0"/>
    <w:rsid w:val="000D050D"/>
    <w:rsid w:val="000D0510"/>
    <w:rsid w:val="000D0534"/>
    <w:rsid w:val="000D0892"/>
    <w:rsid w:val="000D17E4"/>
    <w:rsid w:val="000D2113"/>
    <w:rsid w:val="000D235F"/>
    <w:rsid w:val="000D26D7"/>
    <w:rsid w:val="000D27A5"/>
    <w:rsid w:val="000D3375"/>
    <w:rsid w:val="000D3411"/>
    <w:rsid w:val="000D344E"/>
    <w:rsid w:val="000D393C"/>
    <w:rsid w:val="000D398E"/>
    <w:rsid w:val="000D40BE"/>
    <w:rsid w:val="000D498E"/>
    <w:rsid w:val="000D49E2"/>
    <w:rsid w:val="000D4B0E"/>
    <w:rsid w:val="000D551A"/>
    <w:rsid w:val="000D5E20"/>
    <w:rsid w:val="000D5FD2"/>
    <w:rsid w:val="000D5FF8"/>
    <w:rsid w:val="000D6232"/>
    <w:rsid w:val="000D6233"/>
    <w:rsid w:val="000D6ADF"/>
    <w:rsid w:val="000D6B0B"/>
    <w:rsid w:val="000D74D7"/>
    <w:rsid w:val="000D7DD9"/>
    <w:rsid w:val="000E068B"/>
    <w:rsid w:val="000E075A"/>
    <w:rsid w:val="000E1045"/>
    <w:rsid w:val="000E10C6"/>
    <w:rsid w:val="000E1A59"/>
    <w:rsid w:val="000E1AF7"/>
    <w:rsid w:val="000E1F4D"/>
    <w:rsid w:val="000E2158"/>
    <w:rsid w:val="000E267C"/>
    <w:rsid w:val="000E27ED"/>
    <w:rsid w:val="000E2BE1"/>
    <w:rsid w:val="000E2E70"/>
    <w:rsid w:val="000E34A1"/>
    <w:rsid w:val="000E3945"/>
    <w:rsid w:val="000E3B79"/>
    <w:rsid w:val="000E3C28"/>
    <w:rsid w:val="000E4CFC"/>
    <w:rsid w:val="000E4E8B"/>
    <w:rsid w:val="000E4EFE"/>
    <w:rsid w:val="000E4F3B"/>
    <w:rsid w:val="000E504B"/>
    <w:rsid w:val="000E5089"/>
    <w:rsid w:val="000E51E7"/>
    <w:rsid w:val="000E5279"/>
    <w:rsid w:val="000E5AD5"/>
    <w:rsid w:val="000E6034"/>
    <w:rsid w:val="000E6510"/>
    <w:rsid w:val="000E68A9"/>
    <w:rsid w:val="000E69FD"/>
    <w:rsid w:val="000E6C9E"/>
    <w:rsid w:val="000E744E"/>
    <w:rsid w:val="000E7533"/>
    <w:rsid w:val="000E75C4"/>
    <w:rsid w:val="000E7DDE"/>
    <w:rsid w:val="000E7F09"/>
    <w:rsid w:val="000F07BD"/>
    <w:rsid w:val="000F1119"/>
    <w:rsid w:val="000F1217"/>
    <w:rsid w:val="000F1238"/>
    <w:rsid w:val="000F1759"/>
    <w:rsid w:val="000F1978"/>
    <w:rsid w:val="000F1D6C"/>
    <w:rsid w:val="000F1F3A"/>
    <w:rsid w:val="000F2144"/>
    <w:rsid w:val="000F2344"/>
    <w:rsid w:val="000F2A56"/>
    <w:rsid w:val="000F2B1A"/>
    <w:rsid w:val="000F2B4E"/>
    <w:rsid w:val="000F2D2E"/>
    <w:rsid w:val="000F3190"/>
    <w:rsid w:val="000F3982"/>
    <w:rsid w:val="000F3C30"/>
    <w:rsid w:val="000F408D"/>
    <w:rsid w:val="000F4B1A"/>
    <w:rsid w:val="000F4CAA"/>
    <w:rsid w:val="000F55F9"/>
    <w:rsid w:val="000F583E"/>
    <w:rsid w:val="000F5A80"/>
    <w:rsid w:val="000F5E5F"/>
    <w:rsid w:val="000F7418"/>
    <w:rsid w:val="0010018E"/>
    <w:rsid w:val="00100E02"/>
    <w:rsid w:val="001013D1"/>
    <w:rsid w:val="001013E9"/>
    <w:rsid w:val="00101411"/>
    <w:rsid w:val="00101F88"/>
    <w:rsid w:val="001023FB"/>
    <w:rsid w:val="00102611"/>
    <w:rsid w:val="001027A7"/>
    <w:rsid w:val="001029FC"/>
    <w:rsid w:val="0010373F"/>
    <w:rsid w:val="0010392C"/>
    <w:rsid w:val="0010400D"/>
    <w:rsid w:val="0010430B"/>
    <w:rsid w:val="00104633"/>
    <w:rsid w:val="00104736"/>
    <w:rsid w:val="00104812"/>
    <w:rsid w:val="00104D79"/>
    <w:rsid w:val="00104E68"/>
    <w:rsid w:val="00104FEE"/>
    <w:rsid w:val="001052FC"/>
    <w:rsid w:val="001054CA"/>
    <w:rsid w:val="00105C56"/>
    <w:rsid w:val="0010608F"/>
    <w:rsid w:val="00106317"/>
    <w:rsid w:val="0010637A"/>
    <w:rsid w:val="001067FE"/>
    <w:rsid w:val="00106B7C"/>
    <w:rsid w:val="00106C07"/>
    <w:rsid w:val="00107504"/>
    <w:rsid w:val="00107D57"/>
    <w:rsid w:val="00107DEA"/>
    <w:rsid w:val="00110086"/>
    <w:rsid w:val="00110111"/>
    <w:rsid w:val="0011049A"/>
    <w:rsid w:val="001104A4"/>
    <w:rsid w:val="00110D77"/>
    <w:rsid w:val="00110ECE"/>
    <w:rsid w:val="00111050"/>
    <w:rsid w:val="001112EA"/>
    <w:rsid w:val="00112334"/>
    <w:rsid w:val="001123DC"/>
    <w:rsid w:val="001125FD"/>
    <w:rsid w:val="00112ED8"/>
    <w:rsid w:val="00113411"/>
    <w:rsid w:val="0011360B"/>
    <w:rsid w:val="001138FA"/>
    <w:rsid w:val="00113956"/>
    <w:rsid w:val="00113ACD"/>
    <w:rsid w:val="00113B2F"/>
    <w:rsid w:val="00114756"/>
    <w:rsid w:val="001147A5"/>
    <w:rsid w:val="001147BB"/>
    <w:rsid w:val="00114882"/>
    <w:rsid w:val="00114968"/>
    <w:rsid w:val="00114C44"/>
    <w:rsid w:val="0011599F"/>
    <w:rsid w:val="00115C32"/>
    <w:rsid w:val="00116014"/>
    <w:rsid w:val="0011647F"/>
    <w:rsid w:val="00116789"/>
    <w:rsid w:val="00116DEE"/>
    <w:rsid w:val="00116EE8"/>
    <w:rsid w:val="001170EA"/>
    <w:rsid w:val="0011768D"/>
    <w:rsid w:val="00117790"/>
    <w:rsid w:val="00117815"/>
    <w:rsid w:val="00117990"/>
    <w:rsid w:val="00117D4B"/>
    <w:rsid w:val="00120089"/>
    <w:rsid w:val="001205D3"/>
    <w:rsid w:val="00120954"/>
    <w:rsid w:val="00120AAC"/>
    <w:rsid w:val="00120ADE"/>
    <w:rsid w:val="00120B40"/>
    <w:rsid w:val="00120BE9"/>
    <w:rsid w:val="0012106F"/>
    <w:rsid w:val="001211BF"/>
    <w:rsid w:val="00121768"/>
    <w:rsid w:val="00121942"/>
    <w:rsid w:val="001219AB"/>
    <w:rsid w:val="00121E9B"/>
    <w:rsid w:val="00122561"/>
    <w:rsid w:val="0012259D"/>
    <w:rsid w:val="0012275B"/>
    <w:rsid w:val="00122F8B"/>
    <w:rsid w:val="0012345E"/>
    <w:rsid w:val="00123493"/>
    <w:rsid w:val="00123624"/>
    <w:rsid w:val="00123F21"/>
    <w:rsid w:val="00124C46"/>
    <w:rsid w:val="00124DEF"/>
    <w:rsid w:val="00124E9B"/>
    <w:rsid w:val="0012512D"/>
    <w:rsid w:val="0012551F"/>
    <w:rsid w:val="00125B76"/>
    <w:rsid w:val="00125B82"/>
    <w:rsid w:val="00125CB2"/>
    <w:rsid w:val="0012620E"/>
    <w:rsid w:val="001264FF"/>
    <w:rsid w:val="00126DDC"/>
    <w:rsid w:val="00127715"/>
    <w:rsid w:val="00127E82"/>
    <w:rsid w:val="00130918"/>
    <w:rsid w:val="00130BA2"/>
    <w:rsid w:val="001310FF"/>
    <w:rsid w:val="00131A29"/>
    <w:rsid w:val="00131A44"/>
    <w:rsid w:val="00131DE7"/>
    <w:rsid w:val="00131E32"/>
    <w:rsid w:val="0013200D"/>
    <w:rsid w:val="001324E5"/>
    <w:rsid w:val="00132775"/>
    <w:rsid w:val="00132853"/>
    <w:rsid w:val="001334BB"/>
    <w:rsid w:val="00133648"/>
    <w:rsid w:val="001336E7"/>
    <w:rsid w:val="001337F4"/>
    <w:rsid w:val="001347E5"/>
    <w:rsid w:val="00134A8B"/>
    <w:rsid w:val="00135436"/>
    <w:rsid w:val="001358E2"/>
    <w:rsid w:val="00135DC5"/>
    <w:rsid w:val="001361FB"/>
    <w:rsid w:val="00136A29"/>
    <w:rsid w:val="00136BC1"/>
    <w:rsid w:val="00136E69"/>
    <w:rsid w:val="00136EEF"/>
    <w:rsid w:val="00137006"/>
    <w:rsid w:val="0013754F"/>
    <w:rsid w:val="00137568"/>
    <w:rsid w:val="00137F92"/>
    <w:rsid w:val="0014043F"/>
    <w:rsid w:val="00140486"/>
    <w:rsid w:val="00140D24"/>
    <w:rsid w:val="00140D9D"/>
    <w:rsid w:val="0014104E"/>
    <w:rsid w:val="001414B5"/>
    <w:rsid w:val="00141767"/>
    <w:rsid w:val="00141E38"/>
    <w:rsid w:val="001426BC"/>
    <w:rsid w:val="00142B55"/>
    <w:rsid w:val="00142BF4"/>
    <w:rsid w:val="00142E9C"/>
    <w:rsid w:val="00143243"/>
    <w:rsid w:val="001432A0"/>
    <w:rsid w:val="001438CD"/>
    <w:rsid w:val="00143D56"/>
    <w:rsid w:val="00143E3B"/>
    <w:rsid w:val="00143E4D"/>
    <w:rsid w:val="001447CC"/>
    <w:rsid w:val="00144A2D"/>
    <w:rsid w:val="00144F07"/>
    <w:rsid w:val="0014564E"/>
    <w:rsid w:val="001456DA"/>
    <w:rsid w:val="0014591F"/>
    <w:rsid w:val="001459DD"/>
    <w:rsid w:val="0014678A"/>
    <w:rsid w:val="00146980"/>
    <w:rsid w:val="001471DC"/>
    <w:rsid w:val="001479C7"/>
    <w:rsid w:val="00147A1A"/>
    <w:rsid w:val="00147B06"/>
    <w:rsid w:val="00147D89"/>
    <w:rsid w:val="00150E19"/>
    <w:rsid w:val="00150F32"/>
    <w:rsid w:val="001514AF"/>
    <w:rsid w:val="0015198E"/>
    <w:rsid w:val="00151BF8"/>
    <w:rsid w:val="00151C2B"/>
    <w:rsid w:val="001521B8"/>
    <w:rsid w:val="001522AB"/>
    <w:rsid w:val="001522E4"/>
    <w:rsid w:val="001523BF"/>
    <w:rsid w:val="001526DC"/>
    <w:rsid w:val="00152916"/>
    <w:rsid w:val="00152E56"/>
    <w:rsid w:val="00152F05"/>
    <w:rsid w:val="00152F93"/>
    <w:rsid w:val="00153353"/>
    <w:rsid w:val="00153A12"/>
    <w:rsid w:val="00153AAE"/>
    <w:rsid w:val="001544E5"/>
    <w:rsid w:val="00154C1D"/>
    <w:rsid w:val="00154E70"/>
    <w:rsid w:val="00155170"/>
    <w:rsid w:val="0015520C"/>
    <w:rsid w:val="001555E3"/>
    <w:rsid w:val="00155823"/>
    <w:rsid w:val="00155D4E"/>
    <w:rsid w:val="001562BF"/>
    <w:rsid w:val="00156815"/>
    <w:rsid w:val="00156B17"/>
    <w:rsid w:val="0015732E"/>
    <w:rsid w:val="001574AA"/>
    <w:rsid w:val="00157B8D"/>
    <w:rsid w:val="00157EEF"/>
    <w:rsid w:val="0016006D"/>
    <w:rsid w:val="00160447"/>
    <w:rsid w:val="0016046C"/>
    <w:rsid w:val="00160582"/>
    <w:rsid w:val="00161270"/>
    <w:rsid w:val="00161350"/>
    <w:rsid w:val="001619FB"/>
    <w:rsid w:val="00161B1D"/>
    <w:rsid w:val="00161F55"/>
    <w:rsid w:val="00162113"/>
    <w:rsid w:val="001623C8"/>
    <w:rsid w:val="0016294D"/>
    <w:rsid w:val="0016296B"/>
    <w:rsid w:val="00162C56"/>
    <w:rsid w:val="0016350C"/>
    <w:rsid w:val="00163A06"/>
    <w:rsid w:val="00163AF8"/>
    <w:rsid w:val="00163D7D"/>
    <w:rsid w:val="0016414D"/>
    <w:rsid w:val="001643CA"/>
    <w:rsid w:val="00165129"/>
    <w:rsid w:val="0016533F"/>
    <w:rsid w:val="00165B3B"/>
    <w:rsid w:val="001666C4"/>
    <w:rsid w:val="001667FB"/>
    <w:rsid w:val="00166A25"/>
    <w:rsid w:val="00166B48"/>
    <w:rsid w:val="00166DC9"/>
    <w:rsid w:val="00167086"/>
    <w:rsid w:val="00167428"/>
    <w:rsid w:val="0016745C"/>
    <w:rsid w:val="0016786F"/>
    <w:rsid w:val="00170221"/>
    <w:rsid w:val="00170378"/>
    <w:rsid w:val="001705B8"/>
    <w:rsid w:val="0017066C"/>
    <w:rsid w:val="00170960"/>
    <w:rsid w:val="00170CCC"/>
    <w:rsid w:val="00170EC6"/>
    <w:rsid w:val="0017132A"/>
    <w:rsid w:val="00171DD4"/>
    <w:rsid w:val="00171FF6"/>
    <w:rsid w:val="001721F9"/>
    <w:rsid w:val="001725DC"/>
    <w:rsid w:val="0017269E"/>
    <w:rsid w:val="00172A38"/>
    <w:rsid w:val="00172A64"/>
    <w:rsid w:val="00172C55"/>
    <w:rsid w:val="00172F51"/>
    <w:rsid w:val="0017316C"/>
    <w:rsid w:val="001732E7"/>
    <w:rsid w:val="001732F0"/>
    <w:rsid w:val="00173804"/>
    <w:rsid w:val="00173988"/>
    <w:rsid w:val="0017429D"/>
    <w:rsid w:val="00174629"/>
    <w:rsid w:val="001747B6"/>
    <w:rsid w:val="00174B0B"/>
    <w:rsid w:val="00174BE0"/>
    <w:rsid w:val="00174E61"/>
    <w:rsid w:val="00174E83"/>
    <w:rsid w:val="0017562A"/>
    <w:rsid w:val="00175B94"/>
    <w:rsid w:val="00175D08"/>
    <w:rsid w:val="00175DED"/>
    <w:rsid w:val="00175EFA"/>
    <w:rsid w:val="0017630D"/>
    <w:rsid w:val="0017662C"/>
    <w:rsid w:val="00176831"/>
    <w:rsid w:val="00176CE7"/>
    <w:rsid w:val="00177270"/>
    <w:rsid w:val="00177701"/>
    <w:rsid w:val="001777B4"/>
    <w:rsid w:val="001778E8"/>
    <w:rsid w:val="00177ADD"/>
    <w:rsid w:val="00177E56"/>
    <w:rsid w:val="0018079F"/>
    <w:rsid w:val="00180B02"/>
    <w:rsid w:val="00180D13"/>
    <w:rsid w:val="00181230"/>
    <w:rsid w:val="0018179C"/>
    <w:rsid w:val="001817E7"/>
    <w:rsid w:val="00181AFB"/>
    <w:rsid w:val="00181B1D"/>
    <w:rsid w:val="001823CA"/>
    <w:rsid w:val="001823F6"/>
    <w:rsid w:val="00182972"/>
    <w:rsid w:val="00182DB4"/>
    <w:rsid w:val="00182F05"/>
    <w:rsid w:val="00182F26"/>
    <w:rsid w:val="001832DD"/>
    <w:rsid w:val="00183D4D"/>
    <w:rsid w:val="001852D5"/>
    <w:rsid w:val="00185640"/>
    <w:rsid w:val="00185A6B"/>
    <w:rsid w:val="00185F07"/>
    <w:rsid w:val="001861CC"/>
    <w:rsid w:val="001861DA"/>
    <w:rsid w:val="001868B8"/>
    <w:rsid w:val="00186ACF"/>
    <w:rsid w:val="00186AEC"/>
    <w:rsid w:val="00186B9E"/>
    <w:rsid w:val="001870BC"/>
    <w:rsid w:val="001878D0"/>
    <w:rsid w:val="00187954"/>
    <w:rsid w:val="00187E4E"/>
    <w:rsid w:val="00190154"/>
    <w:rsid w:val="00190569"/>
    <w:rsid w:val="0019109A"/>
    <w:rsid w:val="00191198"/>
    <w:rsid w:val="001911C5"/>
    <w:rsid w:val="0019176C"/>
    <w:rsid w:val="00191A68"/>
    <w:rsid w:val="00191B3D"/>
    <w:rsid w:val="00191F3E"/>
    <w:rsid w:val="00192123"/>
    <w:rsid w:val="0019233C"/>
    <w:rsid w:val="0019260A"/>
    <w:rsid w:val="00192970"/>
    <w:rsid w:val="001930FE"/>
    <w:rsid w:val="00193B54"/>
    <w:rsid w:val="00193F8C"/>
    <w:rsid w:val="00194353"/>
    <w:rsid w:val="0019459F"/>
    <w:rsid w:val="0019492A"/>
    <w:rsid w:val="00194AAB"/>
    <w:rsid w:val="00195811"/>
    <w:rsid w:val="00196880"/>
    <w:rsid w:val="00196B22"/>
    <w:rsid w:val="001971DD"/>
    <w:rsid w:val="001977BC"/>
    <w:rsid w:val="001977EF"/>
    <w:rsid w:val="00197D13"/>
    <w:rsid w:val="001A0E49"/>
    <w:rsid w:val="001A120E"/>
    <w:rsid w:val="001A1486"/>
    <w:rsid w:val="001A1530"/>
    <w:rsid w:val="001A18E3"/>
    <w:rsid w:val="001A194A"/>
    <w:rsid w:val="001A1EAC"/>
    <w:rsid w:val="001A1F87"/>
    <w:rsid w:val="001A256E"/>
    <w:rsid w:val="001A2841"/>
    <w:rsid w:val="001A2D73"/>
    <w:rsid w:val="001A3814"/>
    <w:rsid w:val="001A39B8"/>
    <w:rsid w:val="001A4520"/>
    <w:rsid w:val="001A46CA"/>
    <w:rsid w:val="001A4938"/>
    <w:rsid w:val="001A4F94"/>
    <w:rsid w:val="001A5312"/>
    <w:rsid w:val="001A5577"/>
    <w:rsid w:val="001A561B"/>
    <w:rsid w:val="001A5716"/>
    <w:rsid w:val="001A57E4"/>
    <w:rsid w:val="001A5823"/>
    <w:rsid w:val="001A5AF1"/>
    <w:rsid w:val="001A5E85"/>
    <w:rsid w:val="001A60A9"/>
    <w:rsid w:val="001A69CA"/>
    <w:rsid w:val="001A6AD0"/>
    <w:rsid w:val="001A7218"/>
    <w:rsid w:val="001A769E"/>
    <w:rsid w:val="001A771C"/>
    <w:rsid w:val="001A7F68"/>
    <w:rsid w:val="001B0601"/>
    <w:rsid w:val="001B0612"/>
    <w:rsid w:val="001B0DED"/>
    <w:rsid w:val="001B0EB0"/>
    <w:rsid w:val="001B1131"/>
    <w:rsid w:val="001B1163"/>
    <w:rsid w:val="001B1248"/>
    <w:rsid w:val="001B1255"/>
    <w:rsid w:val="001B15A0"/>
    <w:rsid w:val="001B1607"/>
    <w:rsid w:val="001B163C"/>
    <w:rsid w:val="001B1B2A"/>
    <w:rsid w:val="001B2532"/>
    <w:rsid w:val="001B2BF4"/>
    <w:rsid w:val="001B2EEF"/>
    <w:rsid w:val="001B33CD"/>
    <w:rsid w:val="001B348D"/>
    <w:rsid w:val="001B3BE1"/>
    <w:rsid w:val="001B3E74"/>
    <w:rsid w:val="001B4591"/>
    <w:rsid w:val="001B46BA"/>
    <w:rsid w:val="001B46DC"/>
    <w:rsid w:val="001B474C"/>
    <w:rsid w:val="001B474E"/>
    <w:rsid w:val="001B47A1"/>
    <w:rsid w:val="001B52CE"/>
    <w:rsid w:val="001B53BD"/>
    <w:rsid w:val="001B5518"/>
    <w:rsid w:val="001B57D2"/>
    <w:rsid w:val="001B582E"/>
    <w:rsid w:val="001B61FC"/>
    <w:rsid w:val="001B6CE3"/>
    <w:rsid w:val="001B6E11"/>
    <w:rsid w:val="001B6EA8"/>
    <w:rsid w:val="001B74B2"/>
    <w:rsid w:val="001B7BB2"/>
    <w:rsid w:val="001C0169"/>
    <w:rsid w:val="001C03FB"/>
    <w:rsid w:val="001C05B5"/>
    <w:rsid w:val="001C0797"/>
    <w:rsid w:val="001C193F"/>
    <w:rsid w:val="001C1CBE"/>
    <w:rsid w:val="001C1FCF"/>
    <w:rsid w:val="001C2135"/>
    <w:rsid w:val="001C21DE"/>
    <w:rsid w:val="001C2252"/>
    <w:rsid w:val="001C2387"/>
    <w:rsid w:val="001C2BA6"/>
    <w:rsid w:val="001C3061"/>
    <w:rsid w:val="001C350D"/>
    <w:rsid w:val="001C35FE"/>
    <w:rsid w:val="001C3F41"/>
    <w:rsid w:val="001C40E7"/>
    <w:rsid w:val="001C432A"/>
    <w:rsid w:val="001C49D3"/>
    <w:rsid w:val="001C505D"/>
    <w:rsid w:val="001C57EA"/>
    <w:rsid w:val="001C5ACA"/>
    <w:rsid w:val="001C5BA5"/>
    <w:rsid w:val="001C5BC8"/>
    <w:rsid w:val="001C5D39"/>
    <w:rsid w:val="001C5D49"/>
    <w:rsid w:val="001C6C46"/>
    <w:rsid w:val="001C7022"/>
    <w:rsid w:val="001C70EA"/>
    <w:rsid w:val="001C7317"/>
    <w:rsid w:val="001C7766"/>
    <w:rsid w:val="001C7D82"/>
    <w:rsid w:val="001C7FA2"/>
    <w:rsid w:val="001D0071"/>
    <w:rsid w:val="001D00F8"/>
    <w:rsid w:val="001D0C8E"/>
    <w:rsid w:val="001D0EDE"/>
    <w:rsid w:val="001D15D9"/>
    <w:rsid w:val="001D1BDD"/>
    <w:rsid w:val="001D2637"/>
    <w:rsid w:val="001D295F"/>
    <w:rsid w:val="001D2A98"/>
    <w:rsid w:val="001D2C05"/>
    <w:rsid w:val="001D3F16"/>
    <w:rsid w:val="001D4034"/>
    <w:rsid w:val="001D42A4"/>
    <w:rsid w:val="001D48E1"/>
    <w:rsid w:val="001D49C7"/>
    <w:rsid w:val="001D4CE2"/>
    <w:rsid w:val="001D4EE7"/>
    <w:rsid w:val="001D5065"/>
    <w:rsid w:val="001D55E0"/>
    <w:rsid w:val="001D5C69"/>
    <w:rsid w:val="001D65AF"/>
    <w:rsid w:val="001D69EC"/>
    <w:rsid w:val="001D6EE5"/>
    <w:rsid w:val="001D71CA"/>
    <w:rsid w:val="001D76C7"/>
    <w:rsid w:val="001D78FE"/>
    <w:rsid w:val="001D7CDF"/>
    <w:rsid w:val="001D7D28"/>
    <w:rsid w:val="001D7DF8"/>
    <w:rsid w:val="001D7ED7"/>
    <w:rsid w:val="001D7EF9"/>
    <w:rsid w:val="001E005A"/>
    <w:rsid w:val="001E07A0"/>
    <w:rsid w:val="001E0E81"/>
    <w:rsid w:val="001E1138"/>
    <w:rsid w:val="001E11C0"/>
    <w:rsid w:val="001E1650"/>
    <w:rsid w:val="001E16E6"/>
    <w:rsid w:val="001E191C"/>
    <w:rsid w:val="001E1C66"/>
    <w:rsid w:val="001E1D96"/>
    <w:rsid w:val="001E1F96"/>
    <w:rsid w:val="001E2012"/>
    <w:rsid w:val="001E2511"/>
    <w:rsid w:val="001E2B2A"/>
    <w:rsid w:val="001E2EE9"/>
    <w:rsid w:val="001E3BC4"/>
    <w:rsid w:val="001E4375"/>
    <w:rsid w:val="001E43D9"/>
    <w:rsid w:val="001E44CF"/>
    <w:rsid w:val="001E48CF"/>
    <w:rsid w:val="001E4D81"/>
    <w:rsid w:val="001E4E47"/>
    <w:rsid w:val="001E4E80"/>
    <w:rsid w:val="001E4EDB"/>
    <w:rsid w:val="001E4FDA"/>
    <w:rsid w:val="001E5311"/>
    <w:rsid w:val="001E55A3"/>
    <w:rsid w:val="001E5817"/>
    <w:rsid w:val="001E5AA5"/>
    <w:rsid w:val="001E5B38"/>
    <w:rsid w:val="001E5BEF"/>
    <w:rsid w:val="001E5BFA"/>
    <w:rsid w:val="001E5E2B"/>
    <w:rsid w:val="001E5FFB"/>
    <w:rsid w:val="001E61A9"/>
    <w:rsid w:val="001E6A97"/>
    <w:rsid w:val="001E6AAE"/>
    <w:rsid w:val="001E6B0F"/>
    <w:rsid w:val="001E6C60"/>
    <w:rsid w:val="001E6DC1"/>
    <w:rsid w:val="001E6E54"/>
    <w:rsid w:val="001E7077"/>
    <w:rsid w:val="001E71EE"/>
    <w:rsid w:val="001E7286"/>
    <w:rsid w:val="001E78C5"/>
    <w:rsid w:val="001E7A69"/>
    <w:rsid w:val="001F1628"/>
    <w:rsid w:val="001F1663"/>
    <w:rsid w:val="001F1ACF"/>
    <w:rsid w:val="001F26F3"/>
    <w:rsid w:val="001F3A9C"/>
    <w:rsid w:val="001F3C6B"/>
    <w:rsid w:val="001F424C"/>
    <w:rsid w:val="001F495E"/>
    <w:rsid w:val="001F4E62"/>
    <w:rsid w:val="001F4E97"/>
    <w:rsid w:val="001F53DD"/>
    <w:rsid w:val="001F5696"/>
    <w:rsid w:val="001F58F2"/>
    <w:rsid w:val="001F5C92"/>
    <w:rsid w:val="001F5FD4"/>
    <w:rsid w:val="001F664E"/>
    <w:rsid w:val="001F6978"/>
    <w:rsid w:val="001F69D6"/>
    <w:rsid w:val="001F6F51"/>
    <w:rsid w:val="001F7AFE"/>
    <w:rsid w:val="001F7B71"/>
    <w:rsid w:val="002001F6"/>
    <w:rsid w:val="0020035D"/>
    <w:rsid w:val="002005B4"/>
    <w:rsid w:val="00200B57"/>
    <w:rsid w:val="00200DBB"/>
    <w:rsid w:val="00200FA1"/>
    <w:rsid w:val="00201995"/>
    <w:rsid w:val="00201B93"/>
    <w:rsid w:val="00201C5A"/>
    <w:rsid w:val="00201D99"/>
    <w:rsid w:val="002020A4"/>
    <w:rsid w:val="00202149"/>
    <w:rsid w:val="00202943"/>
    <w:rsid w:val="00202998"/>
    <w:rsid w:val="00202B20"/>
    <w:rsid w:val="00203574"/>
    <w:rsid w:val="00203589"/>
    <w:rsid w:val="00203D2F"/>
    <w:rsid w:val="00203DB9"/>
    <w:rsid w:val="00203F20"/>
    <w:rsid w:val="0020439D"/>
    <w:rsid w:val="0020460D"/>
    <w:rsid w:val="002047C8"/>
    <w:rsid w:val="0020485B"/>
    <w:rsid w:val="00204B96"/>
    <w:rsid w:val="00204D9F"/>
    <w:rsid w:val="00205003"/>
    <w:rsid w:val="002054D6"/>
    <w:rsid w:val="00205AFB"/>
    <w:rsid w:val="002064AB"/>
    <w:rsid w:val="0020655B"/>
    <w:rsid w:val="00206747"/>
    <w:rsid w:val="00206792"/>
    <w:rsid w:val="00207449"/>
    <w:rsid w:val="00207521"/>
    <w:rsid w:val="002077EF"/>
    <w:rsid w:val="00210216"/>
    <w:rsid w:val="0021058D"/>
    <w:rsid w:val="002108D3"/>
    <w:rsid w:val="00210DA7"/>
    <w:rsid w:val="00211703"/>
    <w:rsid w:val="00211B14"/>
    <w:rsid w:val="002120D7"/>
    <w:rsid w:val="00212469"/>
    <w:rsid w:val="002124F1"/>
    <w:rsid w:val="0021296A"/>
    <w:rsid w:val="00212E1B"/>
    <w:rsid w:val="00212F3B"/>
    <w:rsid w:val="00213012"/>
    <w:rsid w:val="00213394"/>
    <w:rsid w:val="0021348B"/>
    <w:rsid w:val="002138AA"/>
    <w:rsid w:val="00213B84"/>
    <w:rsid w:val="00213C51"/>
    <w:rsid w:val="00213FB7"/>
    <w:rsid w:val="002144FE"/>
    <w:rsid w:val="00214510"/>
    <w:rsid w:val="00214831"/>
    <w:rsid w:val="00214990"/>
    <w:rsid w:val="002150C3"/>
    <w:rsid w:val="00215688"/>
    <w:rsid w:val="002158F2"/>
    <w:rsid w:val="00215A92"/>
    <w:rsid w:val="00215C79"/>
    <w:rsid w:val="00215C8B"/>
    <w:rsid w:val="002162D6"/>
    <w:rsid w:val="00216732"/>
    <w:rsid w:val="00216CCD"/>
    <w:rsid w:val="00216E98"/>
    <w:rsid w:val="00216F29"/>
    <w:rsid w:val="002175C9"/>
    <w:rsid w:val="00217877"/>
    <w:rsid w:val="00217E5E"/>
    <w:rsid w:val="00220ECE"/>
    <w:rsid w:val="00220FA3"/>
    <w:rsid w:val="0022127E"/>
    <w:rsid w:val="0022166F"/>
    <w:rsid w:val="002220FF"/>
    <w:rsid w:val="0022244D"/>
    <w:rsid w:val="00222871"/>
    <w:rsid w:val="002231D2"/>
    <w:rsid w:val="00223241"/>
    <w:rsid w:val="0022356F"/>
    <w:rsid w:val="00223890"/>
    <w:rsid w:val="0022432E"/>
    <w:rsid w:val="0022438B"/>
    <w:rsid w:val="00224466"/>
    <w:rsid w:val="00224605"/>
    <w:rsid w:val="002249FC"/>
    <w:rsid w:val="00224B7D"/>
    <w:rsid w:val="00224EE3"/>
    <w:rsid w:val="002251B8"/>
    <w:rsid w:val="00225A86"/>
    <w:rsid w:val="00225BBE"/>
    <w:rsid w:val="00225C94"/>
    <w:rsid w:val="002260D2"/>
    <w:rsid w:val="00226755"/>
    <w:rsid w:val="00227666"/>
    <w:rsid w:val="002276A1"/>
    <w:rsid w:val="002278DD"/>
    <w:rsid w:val="00227F03"/>
    <w:rsid w:val="002308E9"/>
    <w:rsid w:val="002315F8"/>
    <w:rsid w:val="002329F7"/>
    <w:rsid w:val="00232A8F"/>
    <w:rsid w:val="00232B09"/>
    <w:rsid w:val="00232C4E"/>
    <w:rsid w:val="00232D21"/>
    <w:rsid w:val="00232FD1"/>
    <w:rsid w:val="002334CF"/>
    <w:rsid w:val="002335BA"/>
    <w:rsid w:val="00233A6C"/>
    <w:rsid w:val="0023441C"/>
    <w:rsid w:val="0023460E"/>
    <w:rsid w:val="00234A7E"/>
    <w:rsid w:val="00234B54"/>
    <w:rsid w:val="00234C49"/>
    <w:rsid w:val="002357E2"/>
    <w:rsid w:val="00235A39"/>
    <w:rsid w:val="00235BDE"/>
    <w:rsid w:val="00235CAB"/>
    <w:rsid w:val="00236926"/>
    <w:rsid w:val="00236BA1"/>
    <w:rsid w:val="00236F94"/>
    <w:rsid w:val="002371F2"/>
    <w:rsid w:val="0023778F"/>
    <w:rsid w:val="002377CC"/>
    <w:rsid w:val="00237930"/>
    <w:rsid w:val="00237B62"/>
    <w:rsid w:val="002403F6"/>
    <w:rsid w:val="002404CB"/>
    <w:rsid w:val="00240A18"/>
    <w:rsid w:val="00240A75"/>
    <w:rsid w:val="00240D89"/>
    <w:rsid w:val="00240F9E"/>
    <w:rsid w:val="002412C3"/>
    <w:rsid w:val="002414DB"/>
    <w:rsid w:val="00241660"/>
    <w:rsid w:val="00241B25"/>
    <w:rsid w:val="00241BB7"/>
    <w:rsid w:val="00241F6C"/>
    <w:rsid w:val="00242995"/>
    <w:rsid w:val="00243C65"/>
    <w:rsid w:val="002441D9"/>
    <w:rsid w:val="00244616"/>
    <w:rsid w:val="002447F5"/>
    <w:rsid w:val="00244805"/>
    <w:rsid w:val="00244DDC"/>
    <w:rsid w:val="00245005"/>
    <w:rsid w:val="0024536E"/>
    <w:rsid w:val="002453C3"/>
    <w:rsid w:val="0024563A"/>
    <w:rsid w:val="002460C8"/>
    <w:rsid w:val="0024633C"/>
    <w:rsid w:val="0024641F"/>
    <w:rsid w:val="00246538"/>
    <w:rsid w:val="00246A43"/>
    <w:rsid w:val="002470BC"/>
    <w:rsid w:val="00247585"/>
    <w:rsid w:val="00247A96"/>
    <w:rsid w:val="002506B7"/>
    <w:rsid w:val="002507E8"/>
    <w:rsid w:val="002510A4"/>
    <w:rsid w:val="002511E7"/>
    <w:rsid w:val="002514A8"/>
    <w:rsid w:val="00251910"/>
    <w:rsid w:val="002519EF"/>
    <w:rsid w:val="00251A91"/>
    <w:rsid w:val="00251F8F"/>
    <w:rsid w:val="0025244E"/>
    <w:rsid w:val="00252580"/>
    <w:rsid w:val="002525DD"/>
    <w:rsid w:val="00252763"/>
    <w:rsid w:val="00252E90"/>
    <w:rsid w:val="00253081"/>
    <w:rsid w:val="0025340D"/>
    <w:rsid w:val="0025409C"/>
    <w:rsid w:val="002543BC"/>
    <w:rsid w:val="0025457B"/>
    <w:rsid w:val="00254B4B"/>
    <w:rsid w:val="00255209"/>
    <w:rsid w:val="0025528B"/>
    <w:rsid w:val="00255356"/>
    <w:rsid w:val="002558AE"/>
    <w:rsid w:val="00255906"/>
    <w:rsid w:val="00255BC7"/>
    <w:rsid w:val="0025676D"/>
    <w:rsid w:val="002569E3"/>
    <w:rsid w:val="00256DC5"/>
    <w:rsid w:val="002600F9"/>
    <w:rsid w:val="00260448"/>
    <w:rsid w:val="00260CC7"/>
    <w:rsid w:val="0026111C"/>
    <w:rsid w:val="00261313"/>
    <w:rsid w:val="002615AF"/>
    <w:rsid w:val="00261661"/>
    <w:rsid w:val="002619C9"/>
    <w:rsid w:val="00261CD6"/>
    <w:rsid w:val="00261E49"/>
    <w:rsid w:val="00262111"/>
    <w:rsid w:val="00262147"/>
    <w:rsid w:val="002621D0"/>
    <w:rsid w:val="00263769"/>
    <w:rsid w:val="00263855"/>
    <w:rsid w:val="00263859"/>
    <w:rsid w:val="00263C36"/>
    <w:rsid w:val="00263DE5"/>
    <w:rsid w:val="00264160"/>
    <w:rsid w:val="00264D65"/>
    <w:rsid w:val="00264E20"/>
    <w:rsid w:val="00265208"/>
    <w:rsid w:val="0026577D"/>
    <w:rsid w:val="00265E31"/>
    <w:rsid w:val="00266361"/>
    <w:rsid w:val="00266916"/>
    <w:rsid w:val="00266BDC"/>
    <w:rsid w:val="00267216"/>
    <w:rsid w:val="0026739F"/>
    <w:rsid w:val="00267746"/>
    <w:rsid w:val="00267761"/>
    <w:rsid w:val="00267920"/>
    <w:rsid w:val="00267BCC"/>
    <w:rsid w:val="00270294"/>
    <w:rsid w:val="00270AEA"/>
    <w:rsid w:val="00270AF3"/>
    <w:rsid w:val="00270CC5"/>
    <w:rsid w:val="00270D44"/>
    <w:rsid w:val="00271385"/>
    <w:rsid w:val="002717B3"/>
    <w:rsid w:val="0027198A"/>
    <w:rsid w:val="0027212F"/>
    <w:rsid w:val="00272F05"/>
    <w:rsid w:val="00272F9F"/>
    <w:rsid w:val="002736FB"/>
    <w:rsid w:val="00273A8B"/>
    <w:rsid w:val="00274032"/>
    <w:rsid w:val="002748FB"/>
    <w:rsid w:val="002750B4"/>
    <w:rsid w:val="002753E3"/>
    <w:rsid w:val="002757B7"/>
    <w:rsid w:val="002761BB"/>
    <w:rsid w:val="002770E6"/>
    <w:rsid w:val="00277564"/>
    <w:rsid w:val="0027772A"/>
    <w:rsid w:val="00277A92"/>
    <w:rsid w:val="00277F3D"/>
    <w:rsid w:val="00280709"/>
    <w:rsid w:val="002809A0"/>
    <w:rsid w:val="002817EA"/>
    <w:rsid w:val="002819AD"/>
    <w:rsid w:val="0028208B"/>
    <w:rsid w:val="00282142"/>
    <w:rsid w:val="00282182"/>
    <w:rsid w:val="0028252E"/>
    <w:rsid w:val="00282584"/>
    <w:rsid w:val="002826CE"/>
    <w:rsid w:val="00282938"/>
    <w:rsid w:val="002829CE"/>
    <w:rsid w:val="00282B01"/>
    <w:rsid w:val="00283CDE"/>
    <w:rsid w:val="00283CFC"/>
    <w:rsid w:val="00283D3E"/>
    <w:rsid w:val="00283E59"/>
    <w:rsid w:val="00283F4E"/>
    <w:rsid w:val="00283FAA"/>
    <w:rsid w:val="00284DFF"/>
    <w:rsid w:val="00285257"/>
    <w:rsid w:val="002852BC"/>
    <w:rsid w:val="00285550"/>
    <w:rsid w:val="00285BA4"/>
    <w:rsid w:val="00286008"/>
    <w:rsid w:val="00286615"/>
    <w:rsid w:val="00286A85"/>
    <w:rsid w:val="00286D8F"/>
    <w:rsid w:val="0028752E"/>
    <w:rsid w:val="0028771F"/>
    <w:rsid w:val="00287734"/>
    <w:rsid w:val="00287928"/>
    <w:rsid w:val="00287D61"/>
    <w:rsid w:val="00290025"/>
    <w:rsid w:val="00290F4D"/>
    <w:rsid w:val="00290F9F"/>
    <w:rsid w:val="00291284"/>
    <w:rsid w:val="00292C5D"/>
    <w:rsid w:val="00292C7E"/>
    <w:rsid w:val="00292EEB"/>
    <w:rsid w:val="00293067"/>
    <w:rsid w:val="002931C2"/>
    <w:rsid w:val="0029322E"/>
    <w:rsid w:val="0029335C"/>
    <w:rsid w:val="00293551"/>
    <w:rsid w:val="00293649"/>
    <w:rsid w:val="00293B2B"/>
    <w:rsid w:val="002940BE"/>
    <w:rsid w:val="002940FC"/>
    <w:rsid w:val="00294737"/>
    <w:rsid w:val="00294E6F"/>
    <w:rsid w:val="002956A4"/>
    <w:rsid w:val="002956C1"/>
    <w:rsid w:val="0029639C"/>
    <w:rsid w:val="00296EDE"/>
    <w:rsid w:val="0029785B"/>
    <w:rsid w:val="00297912"/>
    <w:rsid w:val="00297BF1"/>
    <w:rsid w:val="00297FBA"/>
    <w:rsid w:val="002A002A"/>
    <w:rsid w:val="002A077C"/>
    <w:rsid w:val="002A0946"/>
    <w:rsid w:val="002A0A44"/>
    <w:rsid w:val="002A0EFE"/>
    <w:rsid w:val="002A17A5"/>
    <w:rsid w:val="002A17E5"/>
    <w:rsid w:val="002A1B06"/>
    <w:rsid w:val="002A1C8B"/>
    <w:rsid w:val="002A24AB"/>
    <w:rsid w:val="002A2D24"/>
    <w:rsid w:val="002A2E5B"/>
    <w:rsid w:val="002A37E6"/>
    <w:rsid w:val="002A3926"/>
    <w:rsid w:val="002A3D65"/>
    <w:rsid w:val="002A46EC"/>
    <w:rsid w:val="002A5411"/>
    <w:rsid w:val="002A64EB"/>
    <w:rsid w:val="002A65E7"/>
    <w:rsid w:val="002A6B0C"/>
    <w:rsid w:val="002A6C20"/>
    <w:rsid w:val="002A6C75"/>
    <w:rsid w:val="002A6D6A"/>
    <w:rsid w:val="002A73B6"/>
    <w:rsid w:val="002A742D"/>
    <w:rsid w:val="002A799C"/>
    <w:rsid w:val="002A7BC8"/>
    <w:rsid w:val="002A7F43"/>
    <w:rsid w:val="002B01EE"/>
    <w:rsid w:val="002B038B"/>
    <w:rsid w:val="002B060B"/>
    <w:rsid w:val="002B0647"/>
    <w:rsid w:val="002B1D59"/>
    <w:rsid w:val="002B1DB2"/>
    <w:rsid w:val="002B1EDD"/>
    <w:rsid w:val="002B2402"/>
    <w:rsid w:val="002B271B"/>
    <w:rsid w:val="002B273B"/>
    <w:rsid w:val="002B2760"/>
    <w:rsid w:val="002B2774"/>
    <w:rsid w:val="002B28FE"/>
    <w:rsid w:val="002B3461"/>
    <w:rsid w:val="002B34DF"/>
    <w:rsid w:val="002B3BF7"/>
    <w:rsid w:val="002B3F31"/>
    <w:rsid w:val="002B4493"/>
    <w:rsid w:val="002B4777"/>
    <w:rsid w:val="002B4DFE"/>
    <w:rsid w:val="002B543A"/>
    <w:rsid w:val="002B5498"/>
    <w:rsid w:val="002B566F"/>
    <w:rsid w:val="002B63AA"/>
    <w:rsid w:val="002B6873"/>
    <w:rsid w:val="002B7104"/>
    <w:rsid w:val="002B7458"/>
    <w:rsid w:val="002B7661"/>
    <w:rsid w:val="002B774A"/>
    <w:rsid w:val="002B78D7"/>
    <w:rsid w:val="002B7BBA"/>
    <w:rsid w:val="002C085A"/>
    <w:rsid w:val="002C0874"/>
    <w:rsid w:val="002C0C0D"/>
    <w:rsid w:val="002C0D35"/>
    <w:rsid w:val="002C0E0C"/>
    <w:rsid w:val="002C15C8"/>
    <w:rsid w:val="002C1E6B"/>
    <w:rsid w:val="002C23D7"/>
    <w:rsid w:val="002C2455"/>
    <w:rsid w:val="002C24AB"/>
    <w:rsid w:val="002C2B88"/>
    <w:rsid w:val="002C2DE8"/>
    <w:rsid w:val="002C38C8"/>
    <w:rsid w:val="002C3E48"/>
    <w:rsid w:val="002C3E4E"/>
    <w:rsid w:val="002C3F39"/>
    <w:rsid w:val="002C4562"/>
    <w:rsid w:val="002C4627"/>
    <w:rsid w:val="002C4D0C"/>
    <w:rsid w:val="002C4E29"/>
    <w:rsid w:val="002C5242"/>
    <w:rsid w:val="002C54FE"/>
    <w:rsid w:val="002C569D"/>
    <w:rsid w:val="002C5BBB"/>
    <w:rsid w:val="002C5C0E"/>
    <w:rsid w:val="002C5E0C"/>
    <w:rsid w:val="002C5F34"/>
    <w:rsid w:val="002C61AC"/>
    <w:rsid w:val="002C62D9"/>
    <w:rsid w:val="002C634B"/>
    <w:rsid w:val="002C64E8"/>
    <w:rsid w:val="002C6591"/>
    <w:rsid w:val="002C6597"/>
    <w:rsid w:val="002C69F6"/>
    <w:rsid w:val="002C7054"/>
    <w:rsid w:val="002C772B"/>
    <w:rsid w:val="002C778B"/>
    <w:rsid w:val="002C793F"/>
    <w:rsid w:val="002D06D8"/>
    <w:rsid w:val="002D0897"/>
    <w:rsid w:val="002D0CAE"/>
    <w:rsid w:val="002D14DD"/>
    <w:rsid w:val="002D1A64"/>
    <w:rsid w:val="002D254B"/>
    <w:rsid w:val="002D263E"/>
    <w:rsid w:val="002D2940"/>
    <w:rsid w:val="002D2BC0"/>
    <w:rsid w:val="002D3AB1"/>
    <w:rsid w:val="002D3E02"/>
    <w:rsid w:val="002D428F"/>
    <w:rsid w:val="002D4F57"/>
    <w:rsid w:val="002D5018"/>
    <w:rsid w:val="002D530B"/>
    <w:rsid w:val="002D5313"/>
    <w:rsid w:val="002D594A"/>
    <w:rsid w:val="002D5ECF"/>
    <w:rsid w:val="002D6454"/>
    <w:rsid w:val="002D6465"/>
    <w:rsid w:val="002D64D3"/>
    <w:rsid w:val="002D64D7"/>
    <w:rsid w:val="002D681D"/>
    <w:rsid w:val="002D6921"/>
    <w:rsid w:val="002D790E"/>
    <w:rsid w:val="002D7FA0"/>
    <w:rsid w:val="002E001C"/>
    <w:rsid w:val="002E0495"/>
    <w:rsid w:val="002E063E"/>
    <w:rsid w:val="002E0D57"/>
    <w:rsid w:val="002E0E2C"/>
    <w:rsid w:val="002E0EAA"/>
    <w:rsid w:val="002E1014"/>
    <w:rsid w:val="002E14D6"/>
    <w:rsid w:val="002E18AC"/>
    <w:rsid w:val="002E1B16"/>
    <w:rsid w:val="002E1EA2"/>
    <w:rsid w:val="002E2576"/>
    <w:rsid w:val="002E2941"/>
    <w:rsid w:val="002E2A44"/>
    <w:rsid w:val="002E30ED"/>
    <w:rsid w:val="002E31FF"/>
    <w:rsid w:val="002E3670"/>
    <w:rsid w:val="002E3710"/>
    <w:rsid w:val="002E381D"/>
    <w:rsid w:val="002E39A8"/>
    <w:rsid w:val="002E3A2A"/>
    <w:rsid w:val="002E4068"/>
    <w:rsid w:val="002E40BA"/>
    <w:rsid w:val="002E40EE"/>
    <w:rsid w:val="002E450A"/>
    <w:rsid w:val="002E481C"/>
    <w:rsid w:val="002E4D79"/>
    <w:rsid w:val="002E4F24"/>
    <w:rsid w:val="002E4F60"/>
    <w:rsid w:val="002E5071"/>
    <w:rsid w:val="002E5D48"/>
    <w:rsid w:val="002E65F6"/>
    <w:rsid w:val="002E740D"/>
    <w:rsid w:val="002E7954"/>
    <w:rsid w:val="002F0085"/>
    <w:rsid w:val="002F0121"/>
    <w:rsid w:val="002F06D3"/>
    <w:rsid w:val="002F0A86"/>
    <w:rsid w:val="002F0B31"/>
    <w:rsid w:val="002F0F05"/>
    <w:rsid w:val="002F158C"/>
    <w:rsid w:val="002F27DA"/>
    <w:rsid w:val="002F2DE7"/>
    <w:rsid w:val="002F33DF"/>
    <w:rsid w:val="002F395A"/>
    <w:rsid w:val="002F39B7"/>
    <w:rsid w:val="002F3FB1"/>
    <w:rsid w:val="002F3FE5"/>
    <w:rsid w:val="002F47F2"/>
    <w:rsid w:val="002F4BAC"/>
    <w:rsid w:val="002F4D8D"/>
    <w:rsid w:val="002F53C1"/>
    <w:rsid w:val="002F5499"/>
    <w:rsid w:val="002F555F"/>
    <w:rsid w:val="002F55D2"/>
    <w:rsid w:val="002F5CB3"/>
    <w:rsid w:val="002F609D"/>
    <w:rsid w:val="002F6CE4"/>
    <w:rsid w:val="002F71E9"/>
    <w:rsid w:val="002F7394"/>
    <w:rsid w:val="002F7C65"/>
    <w:rsid w:val="0030022E"/>
    <w:rsid w:val="0030030C"/>
    <w:rsid w:val="00300C32"/>
    <w:rsid w:val="00300D25"/>
    <w:rsid w:val="00300EDA"/>
    <w:rsid w:val="003020F7"/>
    <w:rsid w:val="0030229D"/>
    <w:rsid w:val="0030259B"/>
    <w:rsid w:val="00302A6E"/>
    <w:rsid w:val="00302BA5"/>
    <w:rsid w:val="0030310B"/>
    <w:rsid w:val="00303177"/>
    <w:rsid w:val="003033AF"/>
    <w:rsid w:val="003048B5"/>
    <w:rsid w:val="003048B8"/>
    <w:rsid w:val="00304BA2"/>
    <w:rsid w:val="003063D7"/>
    <w:rsid w:val="003067B8"/>
    <w:rsid w:val="00306D77"/>
    <w:rsid w:val="00306F4A"/>
    <w:rsid w:val="003072AB"/>
    <w:rsid w:val="003076BB"/>
    <w:rsid w:val="00307ABB"/>
    <w:rsid w:val="00307BD4"/>
    <w:rsid w:val="00307C95"/>
    <w:rsid w:val="0031028D"/>
    <w:rsid w:val="003106B1"/>
    <w:rsid w:val="003106BE"/>
    <w:rsid w:val="00310A84"/>
    <w:rsid w:val="0031113B"/>
    <w:rsid w:val="0031153B"/>
    <w:rsid w:val="0031165C"/>
    <w:rsid w:val="00311B46"/>
    <w:rsid w:val="00311D56"/>
    <w:rsid w:val="00312533"/>
    <w:rsid w:val="00312869"/>
    <w:rsid w:val="00312F7D"/>
    <w:rsid w:val="003135A9"/>
    <w:rsid w:val="00314478"/>
    <w:rsid w:val="00314903"/>
    <w:rsid w:val="00314987"/>
    <w:rsid w:val="00315456"/>
    <w:rsid w:val="00315468"/>
    <w:rsid w:val="00315673"/>
    <w:rsid w:val="003156E6"/>
    <w:rsid w:val="00315A21"/>
    <w:rsid w:val="00316742"/>
    <w:rsid w:val="003167D5"/>
    <w:rsid w:val="00316D7A"/>
    <w:rsid w:val="0031730A"/>
    <w:rsid w:val="0031757D"/>
    <w:rsid w:val="00317C6D"/>
    <w:rsid w:val="00317EEA"/>
    <w:rsid w:val="0031965D"/>
    <w:rsid w:val="00320877"/>
    <w:rsid w:val="00320BC5"/>
    <w:rsid w:val="00321997"/>
    <w:rsid w:val="00321ECF"/>
    <w:rsid w:val="00322BB0"/>
    <w:rsid w:val="00322DC8"/>
    <w:rsid w:val="003232BD"/>
    <w:rsid w:val="00323467"/>
    <w:rsid w:val="003239A4"/>
    <w:rsid w:val="003241A5"/>
    <w:rsid w:val="00324243"/>
    <w:rsid w:val="0032448F"/>
    <w:rsid w:val="003248C6"/>
    <w:rsid w:val="00324C6F"/>
    <w:rsid w:val="00324D7E"/>
    <w:rsid w:val="00324DE1"/>
    <w:rsid w:val="00324FDC"/>
    <w:rsid w:val="00325B44"/>
    <w:rsid w:val="00325BA9"/>
    <w:rsid w:val="00325FDC"/>
    <w:rsid w:val="00326A9A"/>
    <w:rsid w:val="00326BA8"/>
    <w:rsid w:val="00326C3A"/>
    <w:rsid w:val="00326C8C"/>
    <w:rsid w:val="003272E5"/>
    <w:rsid w:val="003273B1"/>
    <w:rsid w:val="00327A21"/>
    <w:rsid w:val="00327AD8"/>
    <w:rsid w:val="00327C9D"/>
    <w:rsid w:val="00327F75"/>
    <w:rsid w:val="00330DE1"/>
    <w:rsid w:val="00331274"/>
    <w:rsid w:val="00331AC1"/>
    <w:rsid w:val="00331B4C"/>
    <w:rsid w:val="00332C14"/>
    <w:rsid w:val="00332FE4"/>
    <w:rsid w:val="00333743"/>
    <w:rsid w:val="003337BB"/>
    <w:rsid w:val="00333967"/>
    <w:rsid w:val="00333A72"/>
    <w:rsid w:val="0033401E"/>
    <w:rsid w:val="003341B4"/>
    <w:rsid w:val="003342DB"/>
    <w:rsid w:val="0033448E"/>
    <w:rsid w:val="00334818"/>
    <w:rsid w:val="00334EF0"/>
    <w:rsid w:val="00334F83"/>
    <w:rsid w:val="003356D0"/>
    <w:rsid w:val="00335B16"/>
    <w:rsid w:val="00335C26"/>
    <w:rsid w:val="003360A9"/>
    <w:rsid w:val="003371DF"/>
    <w:rsid w:val="00337680"/>
    <w:rsid w:val="0033782D"/>
    <w:rsid w:val="00337997"/>
    <w:rsid w:val="00337CB2"/>
    <w:rsid w:val="00340382"/>
    <w:rsid w:val="0034126A"/>
    <w:rsid w:val="0034149F"/>
    <w:rsid w:val="00341767"/>
    <w:rsid w:val="003417DE"/>
    <w:rsid w:val="003420AA"/>
    <w:rsid w:val="003421CA"/>
    <w:rsid w:val="0034225F"/>
    <w:rsid w:val="003422EE"/>
    <w:rsid w:val="003423DF"/>
    <w:rsid w:val="0034264D"/>
    <w:rsid w:val="003429BA"/>
    <w:rsid w:val="00342B53"/>
    <w:rsid w:val="003432BD"/>
    <w:rsid w:val="003432D9"/>
    <w:rsid w:val="00343664"/>
    <w:rsid w:val="00343C2D"/>
    <w:rsid w:val="003447BC"/>
    <w:rsid w:val="00344B6C"/>
    <w:rsid w:val="00344DBB"/>
    <w:rsid w:val="00345851"/>
    <w:rsid w:val="003458A6"/>
    <w:rsid w:val="00345C81"/>
    <w:rsid w:val="00345FCC"/>
    <w:rsid w:val="00346577"/>
    <w:rsid w:val="003476B1"/>
    <w:rsid w:val="003476DE"/>
    <w:rsid w:val="00347B9A"/>
    <w:rsid w:val="003503F3"/>
    <w:rsid w:val="003508EC"/>
    <w:rsid w:val="00350CFF"/>
    <w:rsid w:val="0035156A"/>
    <w:rsid w:val="003516D3"/>
    <w:rsid w:val="00351817"/>
    <w:rsid w:val="00351D08"/>
    <w:rsid w:val="00351E90"/>
    <w:rsid w:val="00351F25"/>
    <w:rsid w:val="00351F4A"/>
    <w:rsid w:val="003525D8"/>
    <w:rsid w:val="0035279A"/>
    <w:rsid w:val="0035279E"/>
    <w:rsid w:val="00352D12"/>
    <w:rsid w:val="00352D6D"/>
    <w:rsid w:val="00353585"/>
    <w:rsid w:val="00353702"/>
    <w:rsid w:val="0035390C"/>
    <w:rsid w:val="00353DCC"/>
    <w:rsid w:val="0035420E"/>
    <w:rsid w:val="00354A5D"/>
    <w:rsid w:val="003556FC"/>
    <w:rsid w:val="0035599A"/>
    <w:rsid w:val="00355E14"/>
    <w:rsid w:val="00355ECF"/>
    <w:rsid w:val="00355F0A"/>
    <w:rsid w:val="00356043"/>
    <w:rsid w:val="003562A6"/>
    <w:rsid w:val="0035637F"/>
    <w:rsid w:val="00356384"/>
    <w:rsid w:val="003565F1"/>
    <w:rsid w:val="0035674A"/>
    <w:rsid w:val="003568DE"/>
    <w:rsid w:val="003575FC"/>
    <w:rsid w:val="0035797A"/>
    <w:rsid w:val="00357D17"/>
    <w:rsid w:val="00357D18"/>
    <w:rsid w:val="003605F6"/>
    <w:rsid w:val="003607E6"/>
    <w:rsid w:val="00360826"/>
    <w:rsid w:val="00360D0E"/>
    <w:rsid w:val="00361108"/>
    <w:rsid w:val="0036124E"/>
    <w:rsid w:val="00361D13"/>
    <w:rsid w:val="0036207C"/>
    <w:rsid w:val="00362350"/>
    <w:rsid w:val="00362380"/>
    <w:rsid w:val="003623AC"/>
    <w:rsid w:val="0036259E"/>
    <w:rsid w:val="00363493"/>
    <w:rsid w:val="00363AE8"/>
    <w:rsid w:val="00364A0F"/>
    <w:rsid w:val="00364A36"/>
    <w:rsid w:val="00365740"/>
    <w:rsid w:val="00366A8C"/>
    <w:rsid w:val="003670F4"/>
    <w:rsid w:val="00367130"/>
    <w:rsid w:val="00367221"/>
    <w:rsid w:val="00367481"/>
    <w:rsid w:val="00367893"/>
    <w:rsid w:val="00367A78"/>
    <w:rsid w:val="00367B04"/>
    <w:rsid w:val="00367B27"/>
    <w:rsid w:val="00367BA7"/>
    <w:rsid w:val="00367D17"/>
    <w:rsid w:val="00367F87"/>
    <w:rsid w:val="003702B9"/>
    <w:rsid w:val="003702FE"/>
    <w:rsid w:val="00370837"/>
    <w:rsid w:val="00370A50"/>
    <w:rsid w:val="003714A7"/>
    <w:rsid w:val="003714F2"/>
    <w:rsid w:val="0037178D"/>
    <w:rsid w:val="00371A5E"/>
    <w:rsid w:val="00371CA0"/>
    <w:rsid w:val="003721B7"/>
    <w:rsid w:val="00372369"/>
    <w:rsid w:val="003726AD"/>
    <w:rsid w:val="003727C8"/>
    <w:rsid w:val="0037296E"/>
    <w:rsid w:val="00372B86"/>
    <w:rsid w:val="0037311A"/>
    <w:rsid w:val="003736F2"/>
    <w:rsid w:val="003736FF"/>
    <w:rsid w:val="00373702"/>
    <w:rsid w:val="00374518"/>
    <w:rsid w:val="003754D1"/>
    <w:rsid w:val="003759C8"/>
    <w:rsid w:val="003768CA"/>
    <w:rsid w:val="0037700F"/>
    <w:rsid w:val="00377568"/>
    <w:rsid w:val="00377672"/>
    <w:rsid w:val="003776C8"/>
    <w:rsid w:val="003777F2"/>
    <w:rsid w:val="003778C3"/>
    <w:rsid w:val="003779A4"/>
    <w:rsid w:val="00377A23"/>
    <w:rsid w:val="00377F53"/>
    <w:rsid w:val="00380162"/>
    <w:rsid w:val="003801BE"/>
    <w:rsid w:val="0038035E"/>
    <w:rsid w:val="00380F2B"/>
    <w:rsid w:val="00380FE4"/>
    <w:rsid w:val="003810BB"/>
    <w:rsid w:val="0038122E"/>
    <w:rsid w:val="0038168A"/>
    <w:rsid w:val="003821F9"/>
    <w:rsid w:val="00382307"/>
    <w:rsid w:val="0038237C"/>
    <w:rsid w:val="00382C04"/>
    <w:rsid w:val="003830D1"/>
    <w:rsid w:val="00383BB2"/>
    <w:rsid w:val="0038477D"/>
    <w:rsid w:val="003848DB"/>
    <w:rsid w:val="00384AB8"/>
    <w:rsid w:val="00384AF2"/>
    <w:rsid w:val="003864E7"/>
    <w:rsid w:val="00386DF2"/>
    <w:rsid w:val="00386E97"/>
    <w:rsid w:val="0038701D"/>
    <w:rsid w:val="003873DE"/>
    <w:rsid w:val="0038787A"/>
    <w:rsid w:val="003879D0"/>
    <w:rsid w:val="00390106"/>
    <w:rsid w:val="00390560"/>
    <w:rsid w:val="0039067F"/>
    <w:rsid w:val="00390E05"/>
    <w:rsid w:val="00390E77"/>
    <w:rsid w:val="00390F1C"/>
    <w:rsid w:val="00391156"/>
    <w:rsid w:val="003912D6"/>
    <w:rsid w:val="00391556"/>
    <w:rsid w:val="003915B2"/>
    <w:rsid w:val="0039170E"/>
    <w:rsid w:val="00391752"/>
    <w:rsid w:val="003917D6"/>
    <w:rsid w:val="003924E5"/>
    <w:rsid w:val="003925D0"/>
    <w:rsid w:val="003926F1"/>
    <w:rsid w:val="00392A5E"/>
    <w:rsid w:val="00392B3A"/>
    <w:rsid w:val="00392BC0"/>
    <w:rsid w:val="00392DCD"/>
    <w:rsid w:val="00393028"/>
    <w:rsid w:val="00393AAC"/>
    <w:rsid w:val="00393B22"/>
    <w:rsid w:val="003940A8"/>
    <w:rsid w:val="003947B4"/>
    <w:rsid w:val="00395010"/>
    <w:rsid w:val="0039569B"/>
    <w:rsid w:val="0039597C"/>
    <w:rsid w:val="00395D87"/>
    <w:rsid w:val="00395FE3"/>
    <w:rsid w:val="003966E3"/>
    <w:rsid w:val="00396AB6"/>
    <w:rsid w:val="00396B87"/>
    <w:rsid w:val="00396BFB"/>
    <w:rsid w:val="00397303"/>
    <w:rsid w:val="00397A1C"/>
    <w:rsid w:val="00397BA1"/>
    <w:rsid w:val="00397EB7"/>
    <w:rsid w:val="003A012E"/>
    <w:rsid w:val="003A0A05"/>
    <w:rsid w:val="003A0A0C"/>
    <w:rsid w:val="003A0DE9"/>
    <w:rsid w:val="003A11E7"/>
    <w:rsid w:val="003A198D"/>
    <w:rsid w:val="003A1AE2"/>
    <w:rsid w:val="003A24B3"/>
    <w:rsid w:val="003A275D"/>
    <w:rsid w:val="003A35A1"/>
    <w:rsid w:val="003A4151"/>
    <w:rsid w:val="003A4196"/>
    <w:rsid w:val="003A43F3"/>
    <w:rsid w:val="003A48CB"/>
    <w:rsid w:val="003A4B32"/>
    <w:rsid w:val="003A4C4D"/>
    <w:rsid w:val="003A51F5"/>
    <w:rsid w:val="003A54DE"/>
    <w:rsid w:val="003A5D9F"/>
    <w:rsid w:val="003A63C4"/>
    <w:rsid w:val="003A6A6A"/>
    <w:rsid w:val="003A6C6A"/>
    <w:rsid w:val="003A735F"/>
    <w:rsid w:val="003A758E"/>
    <w:rsid w:val="003A77ED"/>
    <w:rsid w:val="003B0150"/>
    <w:rsid w:val="003B02C3"/>
    <w:rsid w:val="003B04CB"/>
    <w:rsid w:val="003B0760"/>
    <w:rsid w:val="003B1134"/>
    <w:rsid w:val="003B127C"/>
    <w:rsid w:val="003B129B"/>
    <w:rsid w:val="003B15F9"/>
    <w:rsid w:val="003B1751"/>
    <w:rsid w:val="003B1EF9"/>
    <w:rsid w:val="003B1FA1"/>
    <w:rsid w:val="003B20A1"/>
    <w:rsid w:val="003B22FE"/>
    <w:rsid w:val="003B35B9"/>
    <w:rsid w:val="003B431A"/>
    <w:rsid w:val="003B43EB"/>
    <w:rsid w:val="003B45C5"/>
    <w:rsid w:val="003B4AE4"/>
    <w:rsid w:val="003B5064"/>
    <w:rsid w:val="003B514A"/>
    <w:rsid w:val="003B57EA"/>
    <w:rsid w:val="003B5AA3"/>
    <w:rsid w:val="003B5C1F"/>
    <w:rsid w:val="003B5CF3"/>
    <w:rsid w:val="003B6005"/>
    <w:rsid w:val="003B66D5"/>
    <w:rsid w:val="003B6B00"/>
    <w:rsid w:val="003B6F2E"/>
    <w:rsid w:val="003B6F63"/>
    <w:rsid w:val="003B7080"/>
    <w:rsid w:val="003B7432"/>
    <w:rsid w:val="003B7560"/>
    <w:rsid w:val="003B7B50"/>
    <w:rsid w:val="003B7C1F"/>
    <w:rsid w:val="003B7C38"/>
    <w:rsid w:val="003B7E1E"/>
    <w:rsid w:val="003C17D9"/>
    <w:rsid w:val="003C1819"/>
    <w:rsid w:val="003C1935"/>
    <w:rsid w:val="003C2659"/>
    <w:rsid w:val="003C275F"/>
    <w:rsid w:val="003C28B5"/>
    <w:rsid w:val="003C28D0"/>
    <w:rsid w:val="003C2DE2"/>
    <w:rsid w:val="003C3105"/>
    <w:rsid w:val="003C3446"/>
    <w:rsid w:val="003C3B9F"/>
    <w:rsid w:val="003C4497"/>
    <w:rsid w:val="003C4758"/>
    <w:rsid w:val="003C49DC"/>
    <w:rsid w:val="003C4A17"/>
    <w:rsid w:val="003C4CFE"/>
    <w:rsid w:val="003C4F36"/>
    <w:rsid w:val="003C5C5E"/>
    <w:rsid w:val="003C652D"/>
    <w:rsid w:val="003C6C4D"/>
    <w:rsid w:val="003C712C"/>
    <w:rsid w:val="003C73E5"/>
    <w:rsid w:val="003C7435"/>
    <w:rsid w:val="003C7799"/>
    <w:rsid w:val="003C77A2"/>
    <w:rsid w:val="003C7BB3"/>
    <w:rsid w:val="003C7E82"/>
    <w:rsid w:val="003C7E84"/>
    <w:rsid w:val="003C7F7B"/>
    <w:rsid w:val="003D020B"/>
    <w:rsid w:val="003D0384"/>
    <w:rsid w:val="003D0764"/>
    <w:rsid w:val="003D092E"/>
    <w:rsid w:val="003D0967"/>
    <w:rsid w:val="003D0CFF"/>
    <w:rsid w:val="003D0ED9"/>
    <w:rsid w:val="003D0FAF"/>
    <w:rsid w:val="003D100C"/>
    <w:rsid w:val="003D102E"/>
    <w:rsid w:val="003D1F5F"/>
    <w:rsid w:val="003D236F"/>
    <w:rsid w:val="003D23FB"/>
    <w:rsid w:val="003D2823"/>
    <w:rsid w:val="003D2B67"/>
    <w:rsid w:val="003D2D3F"/>
    <w:rsid w:val="003D3808"/>
    <w:rsid w:val="003D3A3A"/>
    <w:rsid w:val="003D3D4C"/>
    <w:rsid w:val="003D3F05"/>
    <w:rsid w:val="003D40CB"/>
    <w:rsid w:val="003D4315"/>
    <w:rsid w:val="003D4EFF"/>
    <w:rsid w:val="003D50BC"/>
    <w:rsid w:val="003D5324"/>
    <w:rsid w:val="003D5A00"/>
    <w:rsid w:val="003D5D79"/>
    <w:rsid w:val="003D5E29"/>
    <w:rsid w:val="003D6545"/>
    <w:rsid w:val="003D6579"/>
    <w:rsid w:val="003D66E3"/>
    <w:rsid w:val="003D69D8"/>
    <w:rsid w:val="003D74C3"/>
    <w:rsid w:val="003D7CA0"/>
    <w:rsid w:val="003D7D7E"/>
    <w:rsid w:val="003D7E5C"/>
    <w:rsid w:val="003D7FE0"/>
    <w:rsid w:val="003E0924"/>
    <w:rsid w:val="003E0E93"/>
    <w:rsid w:val="003E0F44"/>
    <w:rsid w:val="003E1157"/>
    <w:rsid w:val="003E1519"/>
    <w:rsid w:val="003E151F"/>
    <w:rsid w:val="003E16F6"/>
    <w:rsid w:val="003E1C8D"/>
    <w:rsid w:val="003E24F8"/>
    <w:rsid w:val="003E277E"/>
    <w:rsid w:val="003E2E0C"/>
    <w:rsid w:val="003E3170"/>
    <w:rsid w:val="003E3A08"/>
    <w:rsid w:val="003E3EBB"/>
    <w:rsid w:val="003E441B"/>
    <w:rsid w:val="003E4961"/>
    <w:rsid w:val="003E4B82"/>
    <w:rsid w:val="003E553B"/>
    <w:rsid w:val="003E5CDD"/>
    <w:rsid w:val="003E5DAA"/>
    <w:rsid w:val="003E5EFD"/>
    <w:rsid w:val="003E6A1A"/>
    <w:rsid w:val="003E6F2E"/>
    <w:rsid w:val="003E73C7"/>
    <w:rsid w:val="003E7FDC"/>
    <w:rsid w:val="003F015A"/>
    <w:rsid w:val="003F0374"/>
    <w:rsid w:val="003F08E4"/>
    <w:rsid w:val="003F09A7"/>
    <w:rsid w:val="003F0F27"/>
    <w:rsid w:val="003F1802"/>
    <w:rsid w:val="003F1D8C"/>
    <w:rsid w:val="003F2296"/>
    <w:rsid w:val="003F22ED"/>
    <w:rsid w:val="003F2568"/>
    <w:rsid w:val="003F26AE"/>
    <w:rsid w:val="003F29C6"/>
    <w:rsid w:val="003F2C41"/>
    <w:rsid w:val="003F2F10"/>
    <w:rsid w:val="003F30C2"/>
    <w:rsid w:val="003F32B9"/>
    <w:rsid w:val="003F33F9"/>
    <w:rsid w:val="003F379F"/>
    <w:rsid w:val="003F3AB8"/>
    <w:rsid w:val="003F3CF4"/>
    <w:rsid w:val="003F40DA"/>
    <w:rsid w:val="003F420E"/>
    <w:rsid w:val="003F4460"/>
    <w:rsid w:val="003F4DC3"/>
    <w:rsid w:val="003F5331"/>
    <w:rsid w:val="003F53E0"/>
    <w:rsid w:val="003F548C"/>
    <w:rsid w:val="003F54EB"/>
    <w:rsid w:val="003F57CC"/>
    <w:rsid w:val="003F59ED"/>
    <w:rsid w:val="003F5B3D"/>
    <w:rsid w:val="003F6497"/>
    <w:rsid w:val="003F6924"/>
    <w:rsid w:val="003F6B23"/>
    <w:rsid w:val="003F6F33"/>
    <w:rsid w:val="003F7693"/>
    <w:rsid w:val="003F76A6"/>
    <w:rsid w:val="003F79D2"/>
    <w:rsid w:val="00400359"/>
    <w:rsid w:val="004005A0"/>
    <w:rsid w:val="004005E9"/>
    <w:rsid w:val="00400A7D"/>
    <w:rsid w:val="00400BD9"/>
    <w:rsid w:val="0040113C"/>
    <w:rsid w:val="004011C4"/>
    <w:rsid w:val="00401223"/>
    <w:rsid w:val="004012C7"/>
    <w:rsid w:val="00402480"/>
    <w:rsid w:val="004025E8"/>
    <w:rsid w:val="004028A2"/>
    <w:rsid w:val="00402E4C"/>
    <w:rsid w:val="0040300E"/>
    <w:rsid w:val="00403383"/>
    <w:rsid w:val="00403420"/>
    <w:rsid w:val="00403487"/>
    <w:rsid w:val="00403558"/>
    <w:rsid w:val="004037DE"/>
    <w:rsid w:val="004044DD"/>
    <w:rsid w:val="00404A93"/>
    <w:rsid w:val="00404E4A"/>
    <w:rsid w:val="004050D6"/>
    <w:rsid w:val="004053A2"/>
    <w:rsid w:val="00405728"/>
    <w:rsid w:val="00405937"/>
    <w:rsid w:val="00405D2E"/>
    <w:rsid w:val="00406365"/>
    <w:rsid w:val="00406AA0"/>
    <w:rsid w:val="00407237"/>
    <w:rsid w:val="004073B0"/>
    <w:rsid w:val="004073C1"/>
    <w:rsid w:val="0040748F"/>
    <w:rsid w:val="0040764E"/>
    <w:rsid w:val="00407B2C"/>
    <w:rsid w:val="00407D3C"/>
    <w:rsid w:val="00410584"/>
    <w:rsid w:val="00410A81"/>
    <w:rsid w:val="00410CB1"/>
    <w:rsid w:val="00411062"/>
    <w:rsid w:val="00412157"/>
    <w:rsid w:val="004123DC"/>
    <w:rsid w:val="00412421"/>
    <w:rsid w:val="004125E7"/>
    <w:rsid w:val="00412811"/>
    <w:rsid w:val="00412843"/>
    <w:rsid w:val="00412E58"/>
    <w:rsid w:val="004138C2"/>
    <w:rsid w:val="00413A2E"/>
    <w:rsid w:val="00413B27"/>
    <w:rsid w:val="00413C2E"/>
    <w:rsid w:val="00413DED"/>
    <w:rsid w:val="00414922"/>
    <w:rsid w:val="004149FE"/>
    <w:rsid w:val="00414A9A"/>
    <w:rsid w:val="00415073"/>
    <w:rsid w:val="0041559E"/>
    <w:rsid w:val="0041570C"/>
    <w:rsid w:val="00416304"/>
    <w:rsid w:val="00416423"/>
    <w:rsid w:val="00416444"/>
    <w:rsid w:val="00416EA4"/>
    <w:rsid w:val="00416EBB"/>
    <w:rsid w:val="00417104"/>
    <w:rsid w:val="00417292"/>
    <w:rsid w:val="00417819"/>
    <w:rsid w:val="00417BC1"/>
    <w:rsid w:val="00417E6C"/>
    <w:rsid w:val="004205C9"/>
    <w:rsid w:val="00421056"/>
    <w:rsid w:val="00421DDD"/>
    <w:rsid w:val="00421F22"/>
    <w:rsid w:val="0042204E"/>
    <w:rsid w:val="004224C8"/>
    <w:rsid w:val="0042277A"/>
    <w:rsid w:val="00422A25"/>
    <w:rsid w:val="00422A68"/>
    <w:rsid w:val="00422EA9"/>
    <w:rsid w:val="0042339E"/>
    <w:rsid w:val="00423E1B"/>
    <w:rsid w:val="00423EC5"/>
    <w:rsid w:val="0042425A"/>
    <w:rsid w:val="00425656"/>
    <w:rsid w:val="00425EB5"/>
    <w:rsid w:val="00426293"/>
    <w:rsid w:val="00426FA5"/>
    <w:rsid w:val="004275EA"/>
    <w:rsid w:val="0042787C"/>
    <w:rsid w:val="00427AA0"/>
    <w:rsid w:val="00427BB1"/>
    <w:rsid w:val="00430052"/>
    <w:rsid w:val="00430294"/>
    <w:rsid w:val="0043042E"/>
    <w:rsid w:val="0043087C"/>
    <w:rsid w:val="00430E6D"/>
    <w:rsid w:val="004311C8"/>
    <w:rsid w:val="00431286"/>
    <w:rsid w:val="0043187F"/>
    <w:rsid w:val="00431C13"/>
    <w:rsid w:val="00432238"/>
    <w:rsid w:val="004326DA"/>
    <w:rsid w:val="00432897"/>
    <w:rsid w:val="00432E04"/>
    <w:rsid w:val="00433688"/>
    <w:rsid w:val="004341C8"/>
    <w:rsid w:val="00434ADD"/>
    <w:rsid w:val="00435012"/>
    <w:rsid w:val="00435066"/>
    <w:rsid w:val="00435614"/>
    <w:rsid w:val="00435C6D"/>
    <w:rsid w:val="004362F0"/>
    <w:rsid w:val="00436479"/>
    <w:rsid w:val="004369E8"/>
    <w:rsid w:val="00436A65"/>
    <w:rsid w:val="00436DF0"/>
    <w:rsid w:val="00436F09"/>
    <w:rsid w:val="00437031"/>
    <w:rsid w:val="00437382"/>
    <w:rsid w:val="00437648"/>
    <w:rsid w:val="00437ACA"/>
    <w:rsid w:val="00437B3E"/>
    <w:rsid w:val="004401B2"/>
    <w:rsid w:val="0044104F"/>
    <w:rsid w:val="00441637"/>
    <w:rsid w:val="00441A03"/>
    <w:rsid w:val="0044211D"/>
    <w:rsid w:val="00442D6B"/>
    <w:rsid w:val="00442F4B"/>
    <w:rsid w:val="0044315F"/>
    <w:rsid w:val="00443167"/>
    <w:rsid w:val="004434A4"/>
    <w:rsid w:val="0044369B"/>
    <w:rsid w:val="00443913"/>
    <w:rsid w:val="00443C64"/>
    <w:rsid w:val="00443F32"/>
    <w:rsid w:val="00443FF4"/>
    <w:rsid w:val="0044411D"/>
    <w:rsid w:val="0044455E"/>
    <w:rsid w:val="00444915"/>
    <w:rsid w:val="00445723"/>
    <w:rsid w:val="004458F3"/>
    <w:rsid w:val="00445A01"/>
    <w:rsid w:val="0044634C"/>
    <w:rsid w:val="004466C8"/>
    <w:rsid w:val="00446B30"/>
    <w:rsid w:val="00446E9F"/>
    <w:rsid w:val="0044740E"/>
    <w:rsid w:val="0044749C"/>
    <w:rsid w:val="004475F5"/>
    <w:rsid w:val="00447ED7"/>
    <w:rsid w:val="00450BC4"/>
    <w:rsid w:val="00450FDF"/>
    <w:rsid w:val="00451C55"/>
    <w:rsid w:val="00451D27"/>
    <w:rsid w:val="00451E91"/>
    <w:rsid w:val="00452267"/>
    <w:rsid w:val="00452351"/>
    <w:rsid w:val="0045248A"/>
    <w:rsid w:val="004527BC"/>
    <w:rsid w:val="00452A3C"/>
    <w:rsid w:val="00452CA4"/>
    <w:rsid w:val="00452CEE"/>
    <w:rsid w:val="00452F19"/>
    <w:rsid w:val="00452FD6"/>
    <w:rsid w:val="00453189"/>
    <w:rsid w:val="0045330D"/>
    <w:rsid w:val="00453798"/>
    <w:rsid w:val="004539E9"/>
    <w:rsid w:val="0045491B"/>
    <w:rsid w:val="004549AC"/>
    <w:rsid w:val="004550C0"/>
    <w:rsid w:val="00455393"/>
    <w:rsid w:val="00455567"/>
    <w:rsid w:val="00455628"/>
    <w:rsid w:val="0045578A"/>
    <w:rsid w:val="004557C5"/>
    <w:rsid w:val="00455A61"/>
    <w:rsid w:val="00455D52"/>
    <w:rsid w:val="004566BD"/>
    <w:rsid w:val="004567A7"/>
    <w:rsid w:val="00456809"/>
    <w:rsid w:val="004572A7"/>
    <w:rsid w:val="0045795B"/>
    <w:rsid w:val="00461E6C"/>
    <w:rsid w:val="00461F72"/>
    <w:rsid w:val="00461FBA"/>
    <w:rsid w:val="00462107"/>
    <w:rsid w:val="004621D4"/>
    <w:rsid w:val="00462474"/>
    <w:rsid w:val="00462480"/>
    <w:rsid w:val="004627DA"/>
    <w:rsid w:val="0046319C"/>
    <w:rsid w:val="004634FA"/>
    <w:rsid w:val="00463622"/>
    <w:rsid w:val="004636EA"/>
    <w:rsid w:val="004637AE"/>
    <w:rsid w:val="00463833"/>
    <w:rsid w:val="00463A15"/>
    <w:rsid w:val="00463A68"/>
    <w:rsid w:val="00463CF3"/>
    <w:rsid w:val="0046402B"/>
    <w:rsid w:val="0046432C"/>
    <w:rsid w:val="004643DC"/>
    <w:rsid w:val="00464423"/>
    <w:rsid w:val="00464529"/>
    <w:rsid w:val="00464732"/>
    <w:rsid w:val="00464A52"/>
    <w:rsid w:val="00464AAF"/>
    <w:rsid w:val="00464FF2"/>
    <w:rsid w:val="00465182"/>
    <w:rsid w:val="004655B9"/>
    <w:rsid w:val="00465B51"/>
    <w:rsid w:val="00465C4D"/>
    <w:rsid w:val="00466137"/>
    <w:rsid w:val="00466D87"/>
    <w:rsid w:val="004677DA"/>
    <w:rsid w:val="00467895"/>
    <w:rsid w:val="004678B4"/>
    <w:rsid w:val="00467D61"/>
    <w:rsid w:val="0047081E"/>
    <w:rsid w:val="00470894"/>
    <w:rsid w:val="00471429"/>
    <w:rsid w:val="00471917"/>
    <w:rsid w:val="00471952"/>
    <w:rsid w:val="00471BB2"/>
    <w:rsid w:val="00471C0A"/>
    <w:rsid w:val="00471CA2"/>
    <w:rsid w:val="00471ECE"/>
    <w:rsid w:val="00472295"/>
    <w:rsid w:val="0047234E"/>
    <w:rsid w:val="00472848"/>
    <w:rsid w:val="004729C4"/>
    <w:rsid w:val="00473C1C"/>
    <w:rsid w:val="00473E96"/>
    <w:rsid w:val="00473EC7"/>
    <w:rsid w:val="004748CE"/>
    <w:rsid w:val="004749AC"/>
    <w:rsid w:val="00474AD4"/>
    <w:rsid w:val="00474C2F"/>
    <w:rsid w:val="00474D48"/>
    <w:rsid w:val="00474E79"/>
    <w:rsid w:val="00474F51"/>
    <w:rsid w:val="00475418"/>
    <w:rsid w:val="004754E8"/>
    <w:rsid w:val="004755D1"/>
    <w:rsid w:val="004756F8"/>
    <w:rsid w:val="00475B10"/>
    <w:rsid w:val="00475BB1"/>
    <w:rsid w:val="00475C2A"/>
    <w:rsid w:val="0047639A"/>
    <w:rsid w:val="00476711"/>
    <w:rsid w:val="00476CC9"/>
    <w:rsid w:val="0047721E"/>
    <w:rsid w:val="004774A6"/>
    <w:rsid w:val="004775C7"/>
    <w:rsid w:val="00477AB5"/>
    <w:rsid w:val="00480752"/>
    <w:rsid w:val="00480C9F"/>
    <w:rsid w:val="004816B5"/>
    <w:rsid w:val="0048199D"/>
    <w:rsid w:val="00481C67"/>
    <w:rsid w:val="004820A7"/>
    <w:rsid w:val="004829D3"/>
    <w:rsid w:val="00482D5D"/>
    <w:rsid w:val="00482E03"/>
    <w:rsid w:val="00482EBB"/>
    <w:rsid w:val="0048314B"/>
    <w:rsid w:val="004836ED"/>
    <w:rsid w:val="00483935"/>
    <w:rsid w:val="00483BAA"/>
    <w:rsid w:val="00483BAE"/>
    <w:rsid w:val="00483DBC"/>
    <w:rsid w:val="00484B2C"/>
    <w:rsid w:val="00484C09"/>
    <w:rsid w:val="00484E73"/>
    <w:rsid w:val="00485248"/>
    <w:rsid w:val="0048526D"/>
    <w:rsid w:val="004858A9"/>
    <w:rsid w:val="0048593E"/>
    <w:rsid w:val="004860BD"/>
    <w:rsid w:val="0048629B"/>
    <w:rsid w:val="00486CF2"/>
    <w:rsid w:val="00487E03"/>
    <w:rsid w:val="004900E3"/>
    <w:rsid w:val="00490B31"/>
    <w:rsid w:val="00490FFD"/>
    <w:rsid w:val="004910B6"/>
    <w:rsid w:val="004915DC"/>
    <w:rsid w:val="004918AB"/>
    <w:rsid w:val="0049194F"/>
    <w:rsid w:val="00491AE9"/>
    <w:rsid w:val="00491C98"/>
    <w:rsid w:val="00491E09"/>
    <w:rsid w:val="00492235"/>
    <w:rsid w:val="00492263"/>
    <w:rsid w:val="004930CD"/>
    <w:rsid w:val="00493723"/>
    <w:rsid w:val="00493BD7"/>
    <w:rsid w:val="00494876"/>
    <w:rsid w:val="00494BB9"/>
    <w:rsid w:val="00494DC9"/>
    <w:rsid w:val="004950B3"/>
    <w:rsid w:val="00495D96"/>
    <w:rsid w:val="00495DCA"/>
    <w:rsid w:val="00495FCC"/>
    <w:rsid w:val="00495FF0"/>
    <w:rsid w:val="00496031"/>
    <w:rsid w:val="00496B3A"/>
    <w:rsid w:val="00496E42"/>
    <w:rsid w:val="00496F08"/>
    <w:rsid w:val="004971C0"/>
    <w:rsid w:val="004973B1"/>
    <w:rsid w:val="004974F6"/>
    <w:rsid w:val="00497893"/>
    <w:rsid w:val="00497ABB"/>
    <w:rsid w:val="00497BC6"/>
    <w:rsid w:val="004A021F"/>
    <w:rsid w:val="004A039F"/>
    <w:rsid w:val="004A0629"/>
    <w:rsid w:val="004A1227"/>
    <w:rsid w:val="004A1305"/>
    <w:rsid w:val="004A19E0"/>
    <w:rsid w:val="004A1A6C"/>
    <w:rsid w:val="004A1C47"/>
    <w:rsid w:val="004A1E86"/>
    <w:rsid w:val="004A1EF9"/>
    <w:rsid w:val="004A234D"/>
    <w:rsid w:val="004A237C"/>
    <w:rsid w:val="004A263D"/>
    <w:rsid w:val="004A2677"/>
    <w:rsid w:val="004A2825"/>
    <w:rsid w:val="004A36FC"/>
    <w:rsid w:val="004A3BB4"/>
    <w:rsid w:val="004A3ED2"/>
    <w:rsid w:val="004A4B1C"/>
    <w:rsid w:val="004A4BB9"/>
    <w:rsid w:val="004A4C98"/>
    <w:rsid w:val="004A4F66"/>
    <w:rsid w:val="004A57A6"/>
    <w:rsid w:val="004A58B7"/>
    <w:rsid w:val="004A602F"/>
    <w:rsid w:val="004A6156"/>
    <w:rsid w:val="004A6387"/>
    <w:rsid w:val="004A671E"/>
    <w:rsid w:val="004A6754"/>
    <w:rsid w:val="004A6B00"/>
    <w:rsid w:val="004A7434"/>
    <w:rsid w:val="004A7603"/>
    <w:rsid w:val="004A7B0E"/>
    <w:rsid w:val="004A7F5F"/>
    <w:rsid w:val="004B0A8C"/>
    <w:rsid w:val="004B0B9D"/>
    <w:rsid w:val="004B0C4A"/>
    <w:rsid w:val="004B0F82"/>
    <w:rsid w:val="004B1429"/>
    <w:rsid w:val="004B1D57"/>
    <w:rsid w:val="004B1D8F"/>
    <w:rsid w:val="004B1D97"/>
    <w:rsid w:val="004B1F13"/>
    <w:rsid w:val="004B262C"/>
    <w:rsid w:val="004B29E1"/>
    <w:rsid w:val="004B2A24"/>
    <w:rsid w:val="004B2E05"/>
    <w:rsid w:val="004B3E9C"/>
    <w:rsid w:val="004B4425"/>
    <w:rsid w:val="004B467D"/>
    <w:rsid w:val="004B4CA5"/>
    <w:rsid w:val="004B534C"/>
    <w:rsid w:val="004B54CD"/>
    <w:rsid w:val="004B59C0"/>
    <w:rsid w:val="004B5FF3"/>
    <w:rsid w:val="004B68B1"/>
    <w:rsid w:val="004B6A9A"/>
    <w:rsid w:val="004B6B55"/>
    <w:rsid w:val="004B6FEE"/>
    <w:rsid w:val="004B703F"/>
    <w:rsid w:val="004B76C1"/>
    <w:rsid w:val="004B7A25"/>
    <w:rsid w:val="004B7D0C"/>
    <w:rsid w:val="004C0027"/>
    <w:rsid w:val="004C026C"/>
    <w:rsid w:val="004C0862"/>
    <w:rsid w:val="004C0A59"/>
    <w:rsid w:val="004C13C7"/>
    <w:rsid w:val="004C1A95"/>
    <w:rsid w:val="004C1C68"/>
    <w:rsid w:val="004C21B9"/>
    <w:rsid w:val="004C226E"/>
    <w:rsid w:val="004C2904"/>
    <w:rsid w:val="004C2C73"/>
    <w:rsid w:val="004C3332"/>
    <w:rsid w:val="004C38CA"/>
    <w:rsid w:val="004C3FE4"/>
    <w:rsid w:val="004C44BD"/>
    <w:rsid w:val="004C4752"/>
    <w:rsid w:val="004C47FB"/>
    <w:rsid w:val="004C4E5C"/>
    <w:rsid w:val="004C532B"/>
    <w:rsid w:val="004C5512"/>
    <w:rsid w:val="004C586E"/>
    <w:rsid w:val="004C5FF8"/>
    <w:rsid w:val="004C6A74"/>
    <w:rsid w:val="004C754C"/>
    <w:rsid w:val="004C78EF"/>
    <w:rsid w:val="004C7C1B"/>
    <w:rsid w:val="004D03B4"/>
    <w:rsid w:val="004D064E"/>
    <w:rsid w:val="004D065C"/>
    <w:rsid w:val="004D1089"/>
    <w:rsid w:val="004D15C2"/>
    <w:rsid w:val="004D1634"/>
    <w:rsid w:val="004D164C"/>
    <w:rsid w:val="004D18B6"/>
    <w:rsid w:val="004D1A49"/>
    <w:rsid w:val="004D2135"/>
    <w:rsid w:val="004D2399"/>
    <w:rsid w:val="004D2621"/>
    <w:rsid w:val="004D2A48"/>
    <w:rsid w:val="004D2E66"/>
    <w:rsid w:val="004D2F81"/>
    <w:rsid w:val="004D30DE"/>
    <w:rsid w:val="004D3B2C"/>
    <w:rsid w:val="004D3F1B"/>
    <w:rsid w:val="004D4EF8"/>
    <w:rsid w:val="004D5872"/>
    <w:rsid w:val="004D5D5D"/>
    <w:rsid w:val="004D5E33"/>
    <w:rsid w:val="004D5FC6"/>
    <w:rsid w:val="004D65E5"/>
    <w:rsid w:val="004D662F"/>
    <w:rsid w:val="004D6824"/>
    <w:rsid w:val="004D6C5A"/>
    <w:rsid w:val="004D6CC4"/>
    <w:rsid w:val="004D706A"/>
    <w:rsid w:val="004D784F"/>
    <w:rsid w:val="004D7955"/>
    <w:rsid w:val="004E01C9"/>
    <w:rsid w:val="004E0698"/>
    <w:rsid w:val="004E073B"/>
    <w:rsid w:val="004E09FE"/>
    <w:rsid w:val="004E1190"/>
    <w:rsid w:val="004E1930"/>
    <w:rsid w:val="004E27D5"/>
    <w:rsid w:val="004E2EB0"/>
    <w:rsid w:val="004E30DE"/>
    <w:rsid w:val="004E3480"/>
    <w:rsid w:val="004E3EA1"/>
    <w:rsid w:val="004E3F20"/>
    <w:rsid w:val="004E415A"/>
    <w:rsid w:val="004E422D"/>
    <w:rsid w:val="004E4802"/>
    <w:rsid w:val="004E4A15"/>
    <w:rsid w:val="004E5009"/>
    <w:rsid w:val="004E5756"/>
    <w:rsid w:val="004E5757"/>
    <w:rsid w:val="004E5D65"/>
    <w:rsid w:val="004E5D89"/>
    <w:rsid w:val="004E5E59"/>
    <w:rsid w:val="004E6829"/>
    <w:rsid w:val="004E68A7"/>
    <w:rsid w:val="004E69C8"/>
    <w:rsid w:val="004E6F6C"/>
    <w:rsid w:val="004E6F87"/>
    <w:rsid w:val="004E7069"/>
    <w:rsid w:val="004E7792"/>
    <w:rsid w:val="004E7C70"/>
    <w:rsid w:val="004F0006"/>
    <w:rsid w:val="004F02F9"/>
    <w:rsid w:val="004F069B"/>
    <w:rsid w:val="004F0B04"/>
    <w:rsid w:val="004F1563"/>
    <w:rsid w:val="004F1D1A"/>
    <w:rsid w:val="004F1D7C"/>
    <w:rsid w:val="004F1DBC"/>
    <w:rsid w:val="004F1E63"/>
    <w:rsid w:val="004F1F29"/>
    <w:rsid w:val="004F221A"/>
    <w:rsid w:val="004F26A5"/>
    <w:rsid w:val="004F28C2"/>
    <w:rsid w:val="004F2B9A"/>
    <w:rsid w:val="004F33F8"/>
    <w:rsid w:val="004F342B"/>
    <w:rsid w:val="004F3564"/>
    <w:rsid w:val="004F3B80"/>
    <w:rsid w:val="004F3D0F"/>
    <w:rsid w:val="004F3D30"/>
    <w:rsid w:val="004F4435"/>
    <w:rsid w:val="004F4734"/>
    <w:rsid w:val="004F4931"/>
    <w:rsid w:val="004F4B6D"/>
    <w:rsid w:val="004F4F35"/>
    <w:rsid w:val="004F51D9"/>
    <w:rsid w:val="004F52C2"/>
    <w:rsid w:val="004F558D"/>
    <w:rsid w:val="004F55BE"/>
    <w:rsid w:val="004F5605"/>
    <w:rsid w:val="004F57D7"/>
    <w:rsid w:val="004F5F60"/>
    <w:rsid w:val="004F6BB3"/>
    <w:rsid w:val="004F6CB8"/>
    <w:rsid w:val="004F6CEC"/>
    <w:rsid w:val="004F7143"/>
    <w:rsid w:val="004F718C"/>
    <w:rsid w:val="004F74AD"/>
    <w:rsid w:val="004F7765"/>
    <w:rsid w:val="004F7825"/>
    <w:rsid w:val="004F7AB6"/>
    <w:rsid w:val="00500740"/>
    <w:rsid w:val="00500D59"/>
    <w:rsid w:val="005013C1"/>
    <w:rsid w:val="00501612"/>
    <w:rsid w:val="00501A16"/>
    <w:rsid w:val="00501BD5"/>
    <w:rsid w:val="00501C66"/>
    <w:rsid w:val="00501E1F"/>
    <w:rsid w:val="005020D2"/>
    <w:rsid w:val="0050236A"/>
    <w:rsid w:val="00502393"/>
    <w:rsid w:val="0050313D"/>
    <w:rsid w:val="005034E2"/>
    <w:rsid w:val="00503B00"/>
    <w:rsid w:val="00504471"/>
    <w:rsid w:val="00504475"/>
    <w:rsid w:val="00504725"/>
    <w:rsid w:val="005049F3"/>
    <w:rsid w:val="005050A1"/>
    <w:rsid w:val="005050F6"/>
    <w:rsid w:val="005053DD"/>
    <w:rsid w:val="005056A1"/>
    <w:rsid w:val="00506118"/>
    <w:rsid w:val="00506898"/>
    <w:rsid w:val="00506E7D"/>
    <w:rsid w:val="00506F6F"/>
    <w:rsid w:val="005071CA"/>
    <w:rsid w:val="005075E8"/>
    <w:rsid w:val="0050796D"/>
    <w:rsid w:val="00510123"/>
    <w:rsid w:val="005103EB"/>
    <w:rsid w:val="0051092A"/>
    <w:rsid w:val="00510A5A"/>
    <w:rsid w:val="0051155F"/>
    <w:rsid w:val="005115BD"/>
    <w:rsid w:val="005116C4"/>
    <w:rsid w:val="0051176F"/>
    <w:rsid w:val="00511A57"/>
    <w:rsid w:val="00512350"/>
    <w:rsid w:val="005123C7"/>
    <w:rsid w:val="005123EA"/>
    <w:rsid w:val="0051246F"/>
    <w:rsid w:val="00512479"/>
    <w:rsid w:val="00512744"/>
    <w:rsid w:val="00512E11"/>
    <w:rsid w:val="0051303D"/>
    <w:rsid w:val="00513742"/>
    <w:rsid w:val="0051415D"/>
    <w:rsid w:val="00514498"/>
    <w:rsid w:val="0051494D"/>
    <w:rsid w:val="00514EFC"/>
    <w:rsid w:val="00514F5F"/>
    <w:rsid w:val="00515616"/>
    <w:rsid w:val="005156A7"/>
    <w:rsid w:val="005156F4"/>
    <w:rsid w:val="0051576B"/>
    <w:rsid w:val="00515E19"/>
    <w:rsid w:val="005161C5"/>
    <w:rsid w:val="00516967"/>
    <w:rsid w:val="00516B25"/>
    <w:rsid w:val="00516DA2"/>
    <w:rsid w:val="00517470"/>
    <w:rsid w:val="0051798D"/>
    <w:rsid w:val="00517C3B"/>
    <w:rsid w:val="0052035B"/>
    <w:rsid w:val="00520C08"/>
    <w:rsid w:val="00521342"/>
    <w:rsid w:val="005213EA"/>
    <w:rsid w:val="005214F9"/>
    <w:rsid w:val="0052178A"/>
    <w:rsid w:val="00521A42"/>
    <w:rsid w:val="0052223A"/>
    <w:rsid w:val="00522589"/>
    <w:rsid w:val="00522694"/>
    <w:rsid w:val="005226DB"/>
    <w:rsid w:val="00522862"/>
    <w:rsid w:val="00522A16"/>
    <w:rsid w:val="00522A9F"/>
    <w:rsid w:val="0052300A"/>
    <w:rsid w:val="005233A0"/>
    <w:rsid w:val="00523DAD"/>
    <w:rsid w:val="00523EA9"/>
    <w:rsid w:val="00523EB4"/>
    <w:rsid w:val="00524BB8"/>
    <w:rsid w:val="005250D2"/>
    <w:rsid w:val="00525414"/>
    <w:rsid w:val="005254A0"/>
    <w:rsid w:val="005256AD"/>
    <w:rsid w:val="00525A5D"/>
    <w:rsid w:val="0052621D"/>
    <w:rsid w:val="00526466"/>
    <w:rsid w:val="005268EE"/>
    <w:rsid w:val="00526EFC"/>
    <w:rsid w:val="00527243"/>
    <w:rsid w:val="00527555"/>
    <w:rsid w:val="005278DB"/>
    <w:rsid w:val="00530120"/>
    <w:rsid w:val="0053041B"/>
    <w:rsid w:val="00530836"/>
    <w:rsid w:val="00530DA5"/>
    <w:rsid w:val="005316B1"/>
    <w:rsid w:val="00531704"/>
    <w:rsid w:val="00531776"/>
    <w:rsid w:val="00531A45"/>
    <w:rsid w:val="00531F48"/>
    <w:rsid w:val="00532399"/>
    <w:rsid w:val="005323C7"/>
    <w:rsid w:val="00533265"/>
    <w:rsid w:val="00533456"/>
    <w:rsid w:val="005334F7"/>
    <w:rsid w:val="00533612"/>
    <w:rsid w:val="00533C14"/>
    <w:rsid w:val="005340DE"/>
    <w:rsid w:val="005341D7"/>
    <w:rsid w:val="00534E94"/>
    <w:rsid w:val="005350C2"/>
    <w:rsid w:val="005353E5"/>
    <w:rsid w:val="00535453"/>
    <w:rsid w:val="005358B5"/>
    <w:rsid w:val="00535B1C"/>
    <w:rsid w:val="00535B95"/>
    <w:rsid w:val="00536483"/>
    <w:rsid w:val="00536DB0"/>
    <w:rsid w:val="00536E22"/>
    <w:rsid w:val="00536FEC"/>
    <w:rsid w:val="005370B5"/>
    <w:rsid w:val="005373DD"/>
    <w:rsid w:val="0053780D"/>
    <w:rsid w:val="00537878"/>
    <w:rsid w:val="00537B78"/>
    <w:rsid w:val="00537CA3"/>
    <w:rsid w:val="005404B3"/>
    <w:rsid w:val="005407A0"/>
    <w:rsid w:val="0054085B"/>
    <w:rsid w:val="00540982"/>
    <w:rsid w:val="0054145E"/>
    <w:rsid w:val="00541631"/>
    <w:rsid w:val="005416A9"/>
    <w:rsid w:val="005417CE"/>
    <w:rsid w:val="0054186B"/>
    <w:rsid w:val="00541986"/>
    <w:rsid w:val="005419D9"/>
    <w:rsid w:val="005423D8"/>
    <w:rsid w:val="0054299C"/>
    <w:rsid w:val="005429AD"/>
    <w:rsid w:val="00542E8A"/>
    <w:rsid w:val="005437C3"/>
    <w:rsid w:val="00543E47"/>
    <w:rsid w:val="005441BB"/>
    <w:rsid w:val="0054420A"/>
    <w:rsid w:val="005448B9"/>
    <w:rsid w:val="00544D8A"/>
    <w:rsid w:val="0054531C"/>
    <w:rsid w:val="005464DC"/>
    <w:rsid w:val="0054652F"/>
    <w:rsid w:val="00546F69"/>
    <w:rsid w:val="005472E9"/>
    <w:rsid w:val="00547550"/>
    <w:rsid w:val="00547934"/>
    <w:rsid w:val="00547948"/>
    <w:rsid w:val="00547949"/>
    <w:rsid w:val="00547DAF"/>
    <w:rsid w:val="005500C3"/>
    <w:rsid w:val="005505D7"/>
    <w:rsid w:val="00550743"/>
    <w:rsid w:val="00550BF9"/>
    <w:rsid w:val="00550EF1"/>
    <w:rsid w:val="00551793"/>
    <w:rsid w:val="00552C6A"/>
    <w:rsid w:val="00553B89"/>
    <w:rsid w:val="00553D41"/>
    <w:rsid w:val="00554034"/>
    <w:rsid w:val="00554DC2"/>
    <w:rsid w:val="0055531B"/>
    <w:rsid w:val="00555529"/>
    <w:rsid w:val="0055562D"/>
    <w:rsid w:val="0055566C"/>
    <w:rsid w:val="005558A3"/>
    <w:rsid w:val="00555C08"/>
    <w:rsid w:val="00555F19"/>
    <w:rsid w:val="005560B0"/>
    <w:rsid w:val="005566F7"/>
    <w:rsid w:val="00556AF7"/>
    <w:rsid w:val="00556BBA"/>
    <w:rsid w:val="00556CFC"/>
    <w:rsid w:val="005572E0"/>
    <w:rsid w:val="005573DA"/>
    <w:rsid w:val="0055763F"/>
    <w:rsid w:val="00557877"/>
    <w:rsid w:val="005579FD"/>
    <w:rsid w:val="00557FF3"/>
    <w:rsid w:val="005612AD"/>
    <w:rsid w:val="00561536"/>
    <w:rsid w:val="00561D9F"/>
    <w:rsid w:val="005622D9"/>
    <w:rsid w:val="00562405"/>
    <w:rsid w:val="00562445"/>
    <w:rsid w:val="0056278B"/>
    <w:rsid w:val="0056296B"/>
    <w:rsid w:val="00562FAB"/>
    <w:rsid w:val="0056331C"/>
    <w:rsid w:val="005637E5"/>
    <w:rsid w:val="00563875"/>
    <w:rsid w:val="00563AB6"/>
    <w:rsid w:val="00564E54"/>
    <w:rsid w:val="00565B1E"/>
    <w:rsid w:val="00565BF9"/>
    <w:rsid w:val="00565FA4"/>
    <w:rsid w:val="00565FC5"/>
    <w:rsid w:val="00566071"/>
    <w:rsid w:val="005664EA"/>
    <w:rsid w:val="0056693F"/>
    <w:rsid w:val="00566C2C"/>
    <w:rsid w:val="00566E4D"/>
    <w:rsid w:val="00566F63"/>
    <w:rsid w:val="00567008"/>
    <w:rsid w:val="0056711D"/>
    <w:rsid w:val="005674E3"/>
    <w:rsid w:val="00567A4A"/>
    <w:rsid w:val="00567E0B"/>
    <w:rsid w:val="00570162"/>
    <w:rsid w:val="00570395"/>
    <w:rsid w:val="00570580"/>
    <w:rsid w:val="005708BB"/>
    <w:rsid w:val="005709A4"/>
    <w:rsid w:val="00570B3B"/>
    <w:rsid w:val="00570B8A"/>
    <w:rsid w:val="00570C0A"/>
    <w:rsid w:val="00570D59"/>
    <w:rsid w:val="005712B1"/>
    <w:rsid w:val="0057152C"/>
    <w:rsid w:val="00571C1A"/>
    <w:rsid w:val="00571F71"/>
    <w:rsid w:val="005720CC"/>
    <w:rsid w:val="00572352"/>
    <w:rsid w:val="005728C4"/>
    <w:rsid w:val="00572B74"/>
    <w:rsid w:val="005732C9"/>
    <w:rsid w:val="00573474"/>
    <w:rsid w:val="00573B2A"/>
    <w:rsid w:val="00574E46"/>
    <w:rsid w:val="00575E1C"/>
    <w:rsid w:val="00575F39"/>
    <w:rsid w:val="00575FF1"/>
    <w:rsid w:val="005769C0"/>
    <w:rsid w:val="00576C33"/>
    <w:rsid w:val="005771EF"/>
    <w:rsid w:val="00577AD2"/>
    <w:rsid w:val="00577BD8"/>
    <w:rsid w:val="00577E1F"/>
    <w:rsid w:val="00577F2C"/>
    <w:rsid w:val="00577F9A"/>
    <w:rsid w:val="00580054"/>
    <w:rsid w:val="00580450"/>
    <w:rsid w:val="005806BE"/>
    <w:rsid w:val="005809BA"/>
    <w:rsid w:val="00581346"/>
    <w:rsid w:val="005818C5"/>
    <w:rsid w:val="00581C3B"/>
    <w:rsid w:val="00581F01"/>
    <w:rsid w:val="0058236C"/>
    <w:rsid w:val="005824AF"/>
    <w:rsid w:val="00582899"/>
    <w:rsid w:val="00582C91"/>
    <w:rsid w:val="00582E38"/>
    <w:rsid w:val="00583272"/>
    <w:rsid w:val="00583AAE"/>
    <w:rsid w:val="00583CA1"/>
    <w:rsid w:val="00583DF9"/>
    <w:rsid w:val="00584331"/>
    <w:rsid w:val="005843C9"/>
    <w:rsid w:val="0058463C"/>
    <w:rsid w:val="00584F10"/>
    <w:rsid w:val="0058507C"/>
    <w:rsid w:val="005856DC"/>
    <w:rsid w:val="0058587E"/>
    <w:rsid w:val="00585B75"/>
    <w:rsid w:val="005860C1"/>
    <w:rsid w:val="005863F4"/>
    <w:rsid w:val="00586464"/>
    <w:rsid w:val="00586804"/>
    <w:rsid w:val="00586920"/>
    <w:rsid w:val="00586F01"/>
    <w:rsid w:val="00587666"/>
    <w:rsid w:val="00587E10"/>
    <w:rsid w:val="00590245"/>
    <w:rsid w:val="00590325"/>
    <w:rsid w:val="00590C32"/>
    <w:rsid w:val="005912E9"/>
    <w:rsid w:val="005912FE"/>
    <w:rsid w:val="005917FE"/>
    <w:rsid w:val="00591DAB"/>
    <w:rsid w:val="0059232A"/>
    <w:rsid w:val="005926F1"/>
    <w:rsid w:val="00592818"/>
    <w:rsid w:val="00592908"/>
    <w:rsid w:val="005929D0"/>
    <w:rsid w:val="00592B97"/>
    <w:rsid w:val="00593A7E"/>
    <w:rsid w:val="00593BB3"/>
    <w:rsid w:val="00593BE4"/>
    <w:rsid w:val="00593C19"/>
    <w:rsid w:val="00593CD7"/>
    <w:rsid w:val="00594422"/>
    <w:rsid w:val="005949D8"/>
    <w:rsid w:val="00594F05"/>
    <w:rsid w:val="0059580F"/>
    <w:rsid w:val="00595E4F"/>
    <w:rsid w:val="0059607F"/>
    <w:rsid w:val="00597316"/>
    <w:rsid w:val="00597524"/>
    <w:rsid w:val="00597715"/>
    <w:rsid w:val="0059782D"/>
    <w:rsid w:val="005A0343"/>
    <w:rsid w:val="005A04C9"/>
    <w:rsid w:val="005A09D8"/>
    <w:rsid w:val="005A0C42"/>
    <w:rsid w:val="005A0D45"/>
    <w:rsid w:val="005A11CE"/>
    <w:rsid w:val="005A1384"/>
    <w:rsid w:val="005A1553"/>
    <w:rsid w:val="005A1562"/>
    <w:rsid w:val="005A16F9"/>
    <w:rsid w:val="005A177E"/>
    <w:rsid w:val="005A178B"/>
    <w:rsid w:val="005A1BC9"/>
    <w:rsid w:val="005A2633"/>
    <w:rsid w:val="005A2D37"/>
    <w:rsid w:val="005A3033"/>
    <w:rsid w:val="005A3146"/>
    <w:rsid w:val="005A35A0"/>
    <w:rsid w:val="005A37F2"/>
    <w:rsid w:val="005A38AC"/>
    <w:rsid w:val="005A3911"/>
    <w:rsid w:val="005A3950"/>
    <w:rsid w:val="005A3BA2"/>
    <w:rsid w:val="005A3C4A"/>
    <w:rsid w:val="005A3D10"/>
    <w:rsid w:val="005A3D8D"/>
    <w:rsid w:val="005A4800"/>
    <w:rsid w:val="005A4AEC"/>
    <w:rsid w:val="005A5FDC"/>
    <w:rsid w:val="005A6971"/>
    <w:rsid w:val="005A6AF6"/>
    <w:rsid w:val="005A6D5E"/>
    <w:rsid w:val="005A6FFA"/>
    <w:rsid w:val="005A7315"/>
    <w:rsid w:val="005A733E"/>
    <w:rsid w:val="005A751A"/>
    <w:rsid w:val="005A75F0"/>
    <w:rsid w:val="005A7C12"/>
    <w:rsid w:val="005A7CF8"/>
    <w:rsid w:val="005B07A9"/>
    <w:rsid w:val="005B0B25"/>
    <w:rsid w:val="005B18ED"/>
    <w:rsid w:val="005B19C0"/>
    <w:rsid w:val="005B1A94"/>
    <w:rsid w:val="005B1E32"/>
    <w:rsid w:val="005B2A94"/>
    <w:rsid w:val="005B2EED"/>
    <w:rsid w:val="005B3007"/>
    <w:rsid w:val="005B353C"/>
    <w:rsid w:val="005B39B2"/>
    <w:rsid w:val="005B4771"/>
    <w:rsid w:val="005B4C9B"/>
    <w:rsid w:val="005B4CBC"/>
    <w:rsid w:val="005B579E"/>
    <w:rsid w:val="005B59B9"/>
    <w:rsid w:val="005B5E0F"/>
    <w:rsid w:val="005B6094"/>
    <w:rsid w:val="005B60D0"/>
    <w:rsid w:val="005B6709"/>
    <w:rsid w:val="005B6AD0"/>
    <w:rsid w:val="005B6B10"/>
    <w:rsid w:val="005B6E2F"/>
    <w:rsid w:val="005B76D3"/>
    <w:rsid w:val="005B7834"/>
    <w:rsid w:val="005B7B8C"/>
    <w:rsid w:val="005B7EFE"/>
    <w:rsid w:val="005C0053"/>
    <w:rsid w:val="005C02A0"/>
    <w:rsid w:val="005C0857"/>
    <w:rsid w:val="005C0891"/>
    <w:rsid w:val="005C08F0"/>
    <w:rsid w:val="005C0D6D"/>
    <w:rsid w:val="005C0DAE"/>
    <w:rsid w:val="005C115B"/>
    <w:rsid w:val="005C1414"/>
    <w:rsid w:val="005C1A66"/>
    <w:rsid w:val="005C1BD0"/>
    <w:rsid w:val="005C21BD"/>
    <w:rsid w:val="005C236F"/>
    <w:rsid w:val="005C2485"/>
    <w:rsid w:val="005C271E"/>
    <w:rsid w:val="005C2DDD"/>
    <w:rsid w:val="005C2E79"/>
    <w:rsid w:val="005C2F61"/>
    <w:rsid w:val="005C3320"/>
    <w:rsid w:val="005C37DE"/>
    <w:rsid w:val="005C5732"/>
    <w:rsid w:val="005C5A4A"/>
    <w:rsid w:val="005C5BB1"/>
    <w:rsid w:val="005C5CEE"/>
    <w:rsid w:val="005C5D57"/>
    <w:rsid w:val="005C65B7"/>
    <w:rsid w:val="005C664D"/>
    <w:rsid w:val="005C69EA"/>
    <w:rsid w:val="005C6A29"/>
    <w:rsid w:val="005C6D36"/>
    <w:rsid w:val="005C6DDD"/>
    <w:rsid w:val="005C6EAC"/>
    <w:rsid w:val="005C7049"/>
    <w:rsid w:val="005C70D1"/>
    <w:rsid w:val="005C7114"/>
    <w:rsid w:val="005C71FF"/>
    <w:rsid w:val="005C7474"/>
    <w:rsid w:val="005C7847"/>
    <w:rsid w:val="005C7B0F"/>
    <w:rsid w:val="005C7B67"/>
    <w:rsid w:val="005D000B"/>
    <w:rsid w:val="005D0070"/>
    <w:rsid w:val="005D069B"/>
    <w:rsid w:val="005D0BB0"/>
    <w:rsid w:val="005D1217"/>
    <w:rsid w:val="005D1407"/>
    <w:rsid w:val="005D142F"/>
    <w:rsid w:val="005D1B70"/>
    <w:rsid w:val="005D211B"/>
    <w:rsid w:val="005D21DA"/>
    <w:rsid w:val="005D2258"/>
    <w:rsid w:val="005D2287"/>
    <w:rsid w:val="005D22A1"/>
    <w:rsid w:val="005D2489"/>
    <w:rsid w:val="005D248D"/>
    <w:rsid w:val="005D2CE2"/>
    <w:rsid w:val="005D2D37"/>
    <w:rsid w:val="005D2E20"/>
    <w:rsid w:val="005D30E8"/>
    <w:rsid w:val="005D34BD"/>
    <w:rsid w:val="005D36F5"/>
    <w:rsid w:val="005D37B1"/>
    <w:rsid w:val="005D3B35"/>
    <w:rsid w:val="005D3B7F"/>
    <w:rsid w:val="005D3B9C"/>
    <w:rsid w:val="005D3EC7"/>
    <w:rsid w:val="005D3FE0"/>
    <w:rsid w:val="005D4596"/>
    <w:rsid w:val="005D4E61"/>
    <w:rsid w:val="005D5166"/>
    <w:rsid w:val="005D52F5"/>
    <w:rsid w:val="005D53E9"/>
    <w:rsid w:val="005D54DB"/>
    <w:rsid w:val="005D58E2"/>
    <w:rsid w:val="005D5C3B"/>
    <w:rsid w:val="005D5CDB"/>
    <w:rsid w:val="005D5EC7"/>
    <w:rsid w:val="005D614F"/>
    <w:rsid w:val="005D62E5"/>
    <w:rsid w:val="005D6523"/>
    <w:rsid w:val="005D691B"/>
    <w:rsid w:val="005D7004"/>
    <w:rsid w:val="005D714A"/>
    <w:rsid w:val="005D7D8F"/>
    <w:rsid w:val="005E005B"/>
    <w:rsid w:val="005E03F5"/>
    <w:rsid w:val="005E0659"/>
    <w:rsid w:val="005E0E25"/>
    <w:rsid w:val="005E10F7"/>
    <w:rsid w:val="005E114F"/>
    <w:rsid w:val="005E14FF"/>
    <w:rsid w:val="005E15E4"/>
    <w:rsid w:val="005E1DE7"/>
    <w:rsid w:val="005E1E37"/>
    <w:rsid w:val="005E1F1B"/>
    <w:rsid w:val="005E1F29"/>
    <w:rsid w:val="005E2395"/>
    <w:rsid w:val="005E26CD"/>
    <w:rsid w:val="005E2C3B"/>
    <w:rsid w:val="005E2D0F"/>
    <w:rsid w:val="005E314F"/>
    <w:rsid w:val="005E33B0"/>
    <w:rsid w:val="005E3718"/>
    <w:rsid w:val="005E37EA"/>
    <w:rsid w:val="005E3A43"/>
    <w:rsid w:val="005E3CC1"/>
    <w:rsid w:val="005E3CFC"/>
    <w:rsid w:val="005E43D0"/>
    <w:rsid w:val="005E4760"/>
    <w:rsid w:val="005E588A"/>
    <w:rsid w:val="005E5BE2"/>
    <w:rsid w:val="005E5C81"/>
    <w:rsid w:val="005E5DF3"/>
    <w:rsid w:val="005E5E5D"/>
    <w:rsid w:val="005E6822"/>
    <w:rsid w:val="005E6FAE"/>
    <w:rsid w:val="005E7549"/>
    <w:rsid w:val="005F0396"/>
    <w:rsid w:val="005F0850"/>
    <w:rsid w:val="005F14E6"/>
    <w:rsid w:val="005F18DB"/>
    <w:rsid w:val="005F209F"/>
    <w:rsid w:val="005F26BA"/>
    <w:rsid w:val="005F2762"/>
    <w:rsid w:val="005F27B2"/>
    <w:rsid w:val="005F289D"/>
    <w:rsid w:val="005F2CF1"/>
    <w:rsid w:val="005F2D8D"/>
    <w:rsid w:val="005F33CF"/>
    <w:rsid w:val="005F3424"/>
    <w:rsid w:val="005F360A"/>
    <w:rsid w:val="005F3981"/>
    <w:rsid w:val="005F3F04"/>
    <w:rsid w:val="005F44C2"/>
    <w:rsid w:val="005F4818"/>
    <w:rsid w:val="005F4CF6"/>
    <w:rsid w:val="005F4F76"/>
    <w:rsid w:val="005F5A2B"/>
    <w:rsid w:val="005F5B1A"/>
    <w:rsid w:val="005F5C16"/>
    <w:rsid w:val="005F6400"/>
    <w:rsid w:val="005F66A6"/>
    <w:rsid w:val="005F67C3"/>
    <w:rsid w:val="005F6A28"/>
    <w:rsid w:val="005F6BAE"/>
    <w:rsid w:val="005F708C"/>
    <w:rsid w:val="005F71AB"/>
    <w:rsid w:val="005F74DF"/>
    <w:rsid w:val="005F76B0"/>
    <w:rsid w:val="005F7C27"/>
    <w:rsid w:val="006001CB"/>
    <w:rsid w:val="00600870"/>
    <w:rsid w:val="00600B24"/>
    <w:rsid w:val="00600B36"/>
    <w:rsid w:val="00600EC7"/>
    <w:rsid w:val="00601692"/>
    <w:rsid w:val="006020EC"/>
    <w:rsid w:val="006021D7"/>
    <w:rsid w:val="00602312"/>
    <w:rsid w:val="0060270D"/>
    <w:rsid w:val="00602D94"/>
    <w:rsid w:val="00603834"/>
    <w:rsid w:val="0060423A"/>
    <w:rsid w:val="0060447A"/>
    <w:rsid w:val="00604BF3"/>
    <w:rsid w:val="00604F82"/>
    <w:rsid w:val="006051E0"/>
    <w:rsid w:val="006055E3"/>
    <w:rsid w:val="00605B9B"/>
    <w:rsid w:val="00606D84"/>
    <w:rsid w:val="00607230"/>
    <w:rsid w:val="00607300"/>
    <w:rsid w:val="00607ED1"/>
    <w:rsid w:val="00610030"/>
    <w:rsid w:val="00610226"/>
    <w:rsid w:val="00611560"/>
    <w:rsid w:val="006117B9"/>
    <w:rsid w:val="00611AD1"/>
    <w:rsid w:val="00612106"/>
    <w:rsid w:val="006129C4"/>
    <w:rsid w:val="00612B15"/>
    <w:rsid w:val="00612C9A"/>
    <w:rsid w:val="00612F43"/>
    <w:rsid w:val="0061338A"/>
    <w:rsid w:val="006134BB"/>
    <w:rsid w:val="006136DE"/>
    <w:rsid w:val="00613897"/>
    <w:rsid w:val="00613E6D"/>
    <w:rsid w:val="0061426A"/>
    <w:rsid w:val="00614690"/>
    <w:rsid w:val="006149E3"/>
    <w:rsid w:val="00614AA9"/>
    <w:rsid w:val="00615105"/>
    <w:rsid w:val="006153EB"/>
    <w:rsid w:val="00615D1A"/>
    <w:rsid w:val="00615ECF"/>
    <w:rsid w:val="00616289"/>
    <w:rsid w:val="006162D4"/>
    <w:rsid w:val="006173F8"/>
    <w:rsid w:val="00617DD1"/>
    <w:rsid w:val="0062036B"/>
    <w:rsid w:val="0062045A"/>
    <w:rsid w:val="00620924"/>
    <w:rsid w:val="00621244"/>
    <w:rsid w:val="00621704"/>
    <w:rsid w:val="00621A44"/>
    <w:rsid w:val="00621A5B"/>
    <w:rsid w:val="00622649"/>
    <w:rsid w:val="00622762"/>
    <w:rsid w:val="00622CCA"/>
    <w:rsid w:val="00623482"/>
    <w:rsid w:val="00623D71"/>
    <w:rsid w:val="00623EE9"/>
    <w:rsid w:val="00624927"/>
    <w:rsid w:val="00624A02"/>
    <w:rsid w:val="00624BD1"/>
    <w:rsid w:val="006253DC"/>
    <w:rsid w:val="006257BD"/>
    <w:rsid w:val="00625A80"/>
    <w:rsid w:val="00625AC7"/>
    <w:rsid w:val="00625B91"/>
    <w:rsid w:val="00626108"/>
    <w:rsid w:val="0062653F"/>
    <w:rsid w:val="00626818"/>
    <w:rsid w:val="006269DC"/>
    <w:rsid w:val="0062712A"/>
    <w:rsid w:val="006271B3"/>
    <w:rsid w:val="006272C2"/>
    <w:rsid w:val="00627565"/>
    <w:rsid w:val="006278E3"/>
    <w:rsid w:val="00630078"/>
    <w:rsid w:val="006305D9"/>
    <w:rsid w:val="00630A76"/>
    <w:rsid w:val="00630AA5"/>
    <w:rsid w:val="00631BE3"/>
    <w:rsid w:val="00631EAA"/>
    <w:rsid w:val="006325EF"/>
    <w:rsid w:val="00632C33"/>
    <w:rsid w:val="00633C86"/>
    <w:rsid w:val="00633F4B"/>
    <w:rsid w:val="00634061"/>
    <w:rsid w:val="0063407C"/>
    <w:rsid w:val="006341D7"/>
    <w:rsid w:val="006344D9"/>
    <w:rsid w:val="00634651"/>
    <w:rsid w:val="00634D28"/>
    <w:rsid w:val="00634E19"/>
    <w:rsid w:val="00634F12"/>
    <w:rsid w:val="00634F7A"/>
    <w:rsid w:val="00635255"/>
    <w:rsid w:val="00635A60"/>
    <w:rsid w:val="00635EC7"/>
    <w:rsid w:val="00635F2C"/>
    <w:rsid w:val="00636C09"/>
    <w:rsid w:val="00636EB2"/>
    <w:rsid w:val="00636F73"/>
    <w:rsid w:val="00637AAC"/>
    <w:rsid w:val="00637DD2"/>
    <w:rsid w:val="00637FB7"/>
    <w:rsid w:val="006400E9"/>
    <w:rsid w:val="0064033C"/>
    <w:rsid w:val="00640418"/>
    <w:rsid w:val="00640D6E"/>
    <w:rsid w:val="00640EBB"/>
    <w:rsid w:val="00641756"/>
    <w:rsid w:val="006417CD"/>
    <w:rsid w:val="00641ADB"/>
    <w:rsid w:val="00641F39"/>
    <w:rsid w:val="00642068"/>
    <w:rsid w:val="00642A3C"/>
    <w:rsid w:val="00642E9E"/>
    <w:rsid w:val="006437CD"/>
    <w:rsid w:val="00643BF5"/>
    <w:rsid w:val="00643CF6"/>
    <w:rsid w:val="00643DF0"/>
    <w:rsid w:val="00643FF2"/>
    <w:rsid w:val="006446D2"/>
    <w:rsid w:val="00644856"/>
    <w:rsid w:val="00645371"/>
    <w:rsid w:val="0064556E"/>
    <w:rsid w:val="00645A17"/>
    <w:rsid w:val="00645B78"/>
    <w:rsid w:val="00645BE0"/>
    <w:rsid w:val="00645D87"/>
    <w:rsid w:val="00646618"/>
    <w:rsid w:val="0064663D"/>
    <w:rsid w:val="00646975"/>
    <w:rsid w:val="00646A26"/>
    <w:rsid w:val="00646C22"/>
    <w:rsid w:val="006471B9"/>
    <w:rsid w:val="0064736C"/>
    <w:rsid w:val="0064782A"/>
    <w:rsid w:val="00647884"/>
    <w:rsid w:val="0065020F"/>
    <w:rsid w:val="00650267"/>
    <w:rsid w:val="00650329"/>
    <w:rsid w:val="00650551"/>
    <w:rsid w:val="00650823"/>
    <w:rsid w:val="00650C76"/>
    <w:rsid w:val="00650E44"/>
    <w:rsid w:val="00650F9F"/>
    <w:rsid w:val="0065194B"/>
    <w:rsid w:val="00651A0C"/>
    <w:rsid w:val="00652869"/>
    <w:rsid w:val="00652986"/>
    <w:rsid w:val="00652B0D"/>
    <w:rsid w:val="00652BC3"/>
    <w:rsid w:val="00652C16"/>
    <w:rsid w:val="00652FA7"/>
    <w:rsid w:val="006537A9"/>
    <w:rsid w:val="00653A6F"/>
    <w:rsid w:val="00653DC5"/>
    <w:rsid w:val="0065421D"/>
    <w:rsid w:val="006544CD"/>
    <w:rsid w:val="00654669"/>
    <w:rsid w:val="00654885"/>
    <w:rsid w:val="006554AB"/>
    <w:rsid w:val="00655E80"/>
    <w:rsid w:val="00656246"/>
    <w:rsid w:val="0065648A"/>
    <w:rsid w:val="006564FE"/>
    <w:rsid w:val="00657189"/>
    <w:rsid w:val="0065777D"/>
    <w:rsid w:val="0065783A"/>
    <w:rsid w:val="006578BE"/>
    <w:rsid w:val="00657B7A"/>
    <w:rsid w:val="00657E47"/>
    <w:rsid w:val="006604C1"/>
    <w:rsid w:val="00660560"/>
    <w:rsid w:val="00660572"/>
    <w:rsid w:val="0066067A"/>
    <w:rsid w:val="00660910"/>
    <w:rsid w:val="00661999"/>
    <w:rsid w:val="006626DF"/>
    <w:rsid w:val="00663715"/>
    <w:rsid w:val="00663AE4"/>
    <w:rsid w:val="0066450A"/>
    <w:rsid w:val="00664572"/>
    <w:rsid w:val="00664790"/>
    <w:rsid w:val="00664ED9"/>
    <w:rsid w:val="00665942"/>
    <w:rsid w:val="006662BF"/>
    <w:rsid w:val="00666609"/>
    <w:rsid w:val="00666D06"/>
    <w:rsid w:val="006675D8"/>
    <w:rsid w:val="006678DE"/>
    <w:rsid w:val="00667BFA"/>
    <w:rsid w:val="00667D2B"/>
    <w:rsid w:val="006706DF"/>
    <w:rsid w:val="00670996"/>
    <w:rsid w:val="00670ADD"/>
    <w:rsid w:val="00670D3D"/>
    <w:rsid w:val="00670DDF"/>
    <w:rsid w:val="0067136C"/>
    <w:rsid w:val="00671E3A"/>
    <w:rsid w:val="00672822"/>
    <w:rsid w:val="006730E5"/>
    <w:rsid w:val="00673447"/>
    <w:rsid w:val="0067398E"/>
    <w:rsid w:val="006745B0"/>
    <w:rsid w:val="006748DA"/>
    <w:rsid w:val="00674A81"/>
    <w:rsid w:val="00674E18"/>
    <w:rsid w:val="00675160"/>
    <w:rsid w:val="006752B6"/>
    <w:rsid w:val="00675A7C"/>
    <w:rsid w:val="00676042"/>
    <w:rsid w:val="00676289"/>
    <w:rsid w:val="006764A1"/>
    <w:rsid w:val="00677260"/>
    <w:rsid w:val="0067743C"/>
    <w:rsid w:val="00677581"/>
    <w:rsid w:val="00677774"/>
    <w:rsid w:val="00677F22"/>
    <w:rsid w:val="00677FD9"/>
    <w:rsid w:val="00680560"/>
    <w:rsid w:val="006808E4"/>
    <w:rsid w:val="00681034"/>
    <w:rsid w:val="00681C78"/>
    <w:rsid w:val="00682338"/>
    <w:rsid w:val="00682577"/>
    <w:rsid w:val="00682A12"/>
    <w:rsid w:val="00682F0B"/>
    <w:rsid w:val="00682F5D"/>
    <w:rsid w:val="0068391E"/>
    <w:rsid w:val="00683B68"/>
    <w:rsid w:val="00683C51"/>
    <w:rsid w:val="00683F95"/>
    <w:rsid w:val="00684356"/>
    <w:rsid w:val="00684511"/>
    <w:rsid w:val="00684F53"/>
    <w:rsid w:val="00685063"/>
    <w:rsid w:val="00685F47"/>
    <w:rsid w:val="006860E1"/>
    <w:rsid w:val="00686107"/>
    <w:rsid w:val="00686647"/>
    <w:rsid w:val="00686732"/>
    <w:rsid w:val="0068673E"/>
    <w:rsid w:val="00686789"/>
    <w:rsid w:val="006869F3"/>
    <w:rsid w:val="00687043"/>
    <w:rsid w:val="0068737F"/>
    <w:rsid w:val="006903D5"/>
    <w:rsid w:val="00690495"/>
    <w:rsid w:val="00690A26"/>
    <w:rsid w:val="00690BC5"/>
    <w:rsid w:val="00690F7A"/>
    <w:rsid w:val="0069143B"/>
    <w:rsid w:val="00691803"/>
    <w:rsid w:val="006919CD"/>
    <w:rsid w:val="00691BDD"/>
    <w:rsid w:val="00691C45"/>
    <w:rsid w:val="0069246E"/>
    <w:rsid w:val="006925F0"/>
    <w:rsid w:val="0069283D"/>
    <w:rsid w:val="00692844"/>
    <w:rsid w:val="00692ACD"/>
    <w:rsid w:val="00692CB9"/>
    <w:rsid w:val="00692D36"/>
    <w:rsid w:val="00693308"/>
    <w:rsid w:val="006934CE"/>
    <w:rsid w:val="00693587"/>
    <w:rsid w:val="006936FD"/>
    <w:rsid w:val="006938E5"/>
    <w:rsid w:val="00693A40"/>
    <w:rsid w:val="00693C69"/>
    <w:rsid w:val="00693D0D"/>
    <w:rsid w:val="00693ECE"/>
    <w:rsid w:val="00693F89"/>
    <w:rsid w:val="00694832"/>
    <w:rsid w:val="006948D7"/>
    <w:rsid w:val="00694A53"/>
    <w:rsid w:val="00694E4D"/>
    <w:rsid w:val="0069523F"/>
    <w:rsid w:val="00695766"/>
    <w:rsid w:val="00695A95"/>
    <w:rsid w:val="00695E66"/>
    <w:rsid w:val="00696741"/>
    <w:rsid w:val="006969A5"/>
    <w:rsid w:val="00696ED4"/>
    <w:rsid w:val="00697228"/>
    <w:rsid w:val="0069746E"/>
    <w:rsid w:val="00697A02"/>
    <w:rsid w:val="00697DA7"/>
    <w:rsid w:val="006A1429"/>
    <w:rsid w:val="006A1641"/>
    <w:rsid w:val="006A1760"/>
    <w:rsid w:val="006A1983"/>
    <w:rsid w:val="006A1998"/>
    <w:rsid w:val="006A1DEF"/>
    <w:rsid w:val="006A24C6"/>
    <w:rsid w:val="006A250E"/>
    <w:rsid w:val="006A28DA"/>
    <w:rsid w:val="006A298B"/>
    <w:rsid w:val="006A3308"/>
    <w:rsid w:val="006A41D8"/>
    <w:rsid w:val="006A5019"/>
    <w:rsid w:val="006A51CD"/>
    <w:rsid w:val="006A53B0"/>
    <w:rsid w:val="006A6246"/>
    <w:rsid w:val="006A698D"/>
    <w:rsid w:val="006A6DDE"/>
    <w:rsid w:val="006A760A"/>
    <w:rsid w:val="006A7717"/>
    <w:rsid w:val="006A780B"/>
    <w:rsid w:val="006A7AC0"/>
    <w:rsid w:val="006A7ACC"/>
    <w:rsid w:val="006A7DD2"/>
    <w:rsid w:val="006B043D"/>
    <w:rsid w:val="006B08B8"/>
    <w:rsid w:val="006B0BBC"/>
    <w:rsid w:val="006B221D"/>
    <w:rsid w:val="006B233B"/>
    <w:rsid w:val="006B25BA"/>
    <w:rsid w:val="006B2669"/>
    <w:rsid w:val="006B2AEA"/>
    <w:rsid w:val="006B2F04"/>
    <w:rsid w:val="006B2F9E"/>
    <w:rsid w:val="006B3FE8"/>
    <w:rsid w:val="006B42C3"/>
    <w:rsid w:val="006B446A"/>
    <w:rsid w:val="006B453D"/>
    <w:rsid w:val="006B4635"/>
    <w:rsid w:val="006B4B33"/>
    <w:rsid w:val="006B4C1C"/>
    <w:rsid w:val="006B4F23"/>
    <w:rsid w:val="006B5629"/>
    <w:rsid w:val="006B605F"/>
    <w:rsid w:val="006B60C6"/>
    <w:rsid w:val="006B62B8"/>
    <w:rsid w:val="006B6357"/>
    <w:rsid w:val="006B6621"/>
    <w:rsid w:val="006B6F1D"/>
    <w:rsid w:val="006B70DF"/>
    <w:rsid w:val="006B716A"/>
    <w:rsid w:val="006B7AD4"/>
    <w:rsid w:val="006B7C0F"/>
    <w:rsid w:val="006C01A1"/>
    <w:rsid w:val="006C0871"/>
    <w:rsid w:val="006C0DD7"/>
    <w:rsid w:val="006C126C"/>
    <w:rsid w:val="006C1959"/>
    <w:rsid w:val="006C1B81"/>
    <w:rsid w:val="006C20CB"/>
    <w:rsid w:val="006C2271"/>
    <w:rsid w:val="006C28A1"/>
    <w:rsid w:val="006C2D5A"/>
    <w:rsid w:val="006C31A7"/>
    <w:rsid w:val="006C31B8"/>
    <w:rsid w:val="006C3F14"/>
    <w:rsid w:val="006C4360"/>
    <w:rsid w:val="006C4B43"/>
    <w:rsid w:val="006C4C16"/>
    <w:rsid w:val="006C5063"/>
    <w:rsid w:val="006C5611"/>
    <w:rsid w:val="006C6010"/>
    <w:rsid w:val="006C6674"/>
    <w:rsid w:val="006C694A"/>
    <w:rsid w:val="006C7465"/>
    <w:rsid w:val="006C7660"/>
    <w:rsid w:val="006C7D8A"/>
    <w:rsid w:val="006C7EC1"/>
    <w:rsid w:val="006C7F50"/>
    <w:rsid w:val="006D0245"/>
    <w:rsid w:val="006D02F7"/>
    <w:rsid w:val="006D0F63"/>
    <w:rsid w:val="006D0FB2"/>
    <w:rsid w:val="006D140A"/>
    <w:rsid w:val="006D14E9"/>
    <w:rsid w:val="006D1798"/>
    <w:rsid w:val="006D20E9"/>
    <w:rsid w:val="006D2291"/>
    <w:rsid w:val="006D31F1"/>
    <w:rsid w:val="006D340E"/>
    <w:rsid w:val="006D3E6A"/>
    <w:rsid w:val="006D4081"/>
    <w:rsid w:val="006D40C6"/>
    <w:rsid w:val="006D44A8"/>
    <w:rsid w:val="006D4588"/>
    <w:rsid w:val="006D58BC"/>
    <w:rsid w:val="006D5988"/>
    <w:rsid w:val="006D63A6"/>
    <w:rsid w:val="006D75F4"/>
    <w:rsid w:val="006D771E"/>
    <w:rsid w:val="006D7C56"/>
    <w:rsid w:val="006E034D"/>
    <w:rsid w:val="006E0443"/>
    <w:rsid w:val="006E09B3"/>
    <w:rsid w:val="006E0E48"/>
    <w:rsid w:val="006E0E60"/>
    <w:rsid w:val="006E104A"/>
    <w:rsid w:val="006E119F"/>
    <w:rsid w:val="006E1642"/>
    <w:rsid w:val="006E1A05"/>
    <w:rsid w:val="006E1A38"/>
    <w:rsid w:val="006E1A43"/>
    <w:rsid w:val="006E1B99"/>
    <w:rsid w:val="006E206D"/>
    <w:rsid w:val="006E290C"/>
    <w:rsid w:val="006E2CF4"/>
    <w:rsid w:val="006E364C"/>
    <w:rsid w:val="006E366B"/>
    <w:rsid w:val="006E3960"/>
    <w:rsid w:val="006E3A01"/>
    <w:rsid w:val="006E41D2"/>
    <w:rsid w:val="006E48D3"/>
    <w:rsid w:val="006E49B8"/>
    <w:rsid w:val="006E4C98"/>
    <w:rsid w:val="006E5064"/>
    <w:rsid w:val="006E50B1"/>
    <w:rsid w:val="006E5299"/>
    <w:rsid w:val="006E52B0"/>
    <w:rsid w:val="006E6250"/>
    <w:rsid w:val="006E68D7"/>
    <w:rsid w:val="006E6A33"/>
    <w:rsid w:val="006E6D2A"/>
    <w:rsid w:val="006E724A"/>
    <w:rsid w:val="006E76CE"/>
    <w:rsid w:val="006E79CA"/>
    <w:rsid w:val="006E79D5"/>
    <w:rsid w:val="006E7C40"/>
    <w:rsid w:val="006E7F6A"/>
    <w:rsid w:val="006F0250"/>
    <w:rsid w:val="006F0745"/>
    <w:rsid w:val="006F11AB"/>
    <w:rsid w:val="006F13E7"/>
    <w:rsid w:val="006F1498"/>
    <w:rsid w:val="006F1812"/>
    <w:rsid w:val="006F1831"/>
    <w:rsid w:val="006F19F8"/>
    <w:rsid w:val="006F1FA0"/>
    <w:rsid w:val="006F25AD"/>
    <w:rsid w:val="006F329B"/>
    <w:rsid w:val="006F32C9"/>
    <w:rsid w:val="006F352B"/>
    <w:rsid w:val="006F356B"/>
    <w:rsid w:val="006F397E"/>
    <w:rsid w:val="006F39AA"/>
    <w:rsid w:val="006F3B7E"/>
    <w:rsid w:val="006F3DCD"/>
    <w:rsid w:val="006F44D6"/>
    <w:rsid w:val="006F47B5"/>
    <w:rsid w:val="006F47ED"/>
    <w:rsid w:val="006F49AB"/>
    <w:rsid w:val="006F4D36"/>
    <w:rsid w:val="006F50FF"/>
    <w:rsid w:val="006F58C3"/>
    <w:rsid w:val="006F644A"/>
    <w:rsid w:val="006F69AF"/>
    <w:rsid w:val="006F6D4F"/>
    <w:rsid w:val="006F6F9A"/>
    <w:rsid w:val="006F7184"/>
    <w:rsid w:val="006F723C"/>
    <w:rsid w:val="006F7895"/>
    <w:rsid w:val="00700468"/>
    <w:rsid w:val="00701257"/>
    <w:rsid w:val="00701355"/>
    <w:rsid w:val="007014E8"/>
    <w:rsid w:val="00701740"/>
    <w:rsid w:val="007022C2"/>
    <w:rsid w:val="007028D2"/>
    <w:rsid w:val="00703943"/>
    <w:rsid w:val="00703ED3"/>
    <w:rsid w:val="007041B5"/>
    <w:rsid w:val="007041D5"/>
    <w:rsid w:val="00704ADB"/>
    <w:rsid w:val="00704CCF"/>
    <w:rsid w:val="00705A8A"/>
    <w:rsid w:val="00705ED4"/>
    <w:rsid w:val="00706732"/>
    <w:rsid w:val="00706AA3"/>
    <w:rsid w:val="00706AB5"/>
    <w:rsid w:val="0070774F"/>
    <w:rsid w:val="007078B0"/>
    <w:rsid w:val="00707E64"/>
    <w:rsid w:val="00707FD0"/>
    <w:rsid w:val="00710613"/>
    <w:rsid w:val="007107D8"/>
    <w:rsid w:val="00710C85"/>
    <w:rsid w:val="00710F6E"/>
    <w:rsid w:val="00711127"/>
    <w:rsid w:val="00711301"/>
    <w:rsid w:val="00711613"/>
    <w:rsid w:val="00712388"/>
    <w:rsid w:val="00712495"/>
    <w:rsid w:val="00712589"/>
    <w:rsid w:val="00712E99"/>
    <w:rsid w:val="00713244"/>
    <w:rsid w:val="00713A27"/>
    <w:rsid w:val="00713E33"/>
    <w:rsid w:val="00713F7E"/>
    <w:rsid w:val="007142E2"/>
    <w:rsid w:val="007145C4"/>
    <w:rsid w:val="00714CBD"/>
    <w:rsid w:val="00714FAE"/>
    <w:rsid w:val="007155DB"/>
    <w:rsid w:val="00716280"/>
    <w:rsid w:val="0071682A"/>
    <w:rsid w:val="00716897"/>
    <w:rsid w:val="00716956"/>
    <w:rsid w:val="00716B66"/>
    <w:rsid w:val="00716CB1"/>
    <w:rsid w:val="00716F30"/>
    <w:rsid w:val="00717A68"/>
    <w:rsid w:val="00717C8F"/>
    <w:rsid w:val="00720189"/>
    <w:rsid w:val="007201F7"/>
    <w:rsid w:val="00720512"/>
    <w:rsid w:val="00720A45"/>
    <w:rsid w:val="00721340"/>
    <w:rsid w:val="00721850"/>
    <w:rsid w:val="007218AA"/>
    <w:rsid w:val="0072190A"/>
    <w:rsid w:val="00722582"/>
    <w:rsid w:val="00722A78"/>
    <w:rsid w:val="00722CAA"/>
    <w:rsid w:val="00722ED3"/>
    <w:rsid w:val="007232FD"/>
    <w:rsid w:val="007240A0"/>
    <w:rsid w:val="00724338"/>
    <w:rsid w:val="007247DE"/>
    <w:rsid w:val="0072494A"/>
    <w:rsid w:val="007249DE"/>
    <w:rsid w:val="00724E66"/>
    <w:rsid w:val="00724EDD"/>
    <w:rsid w:val="007260DD"/>
    <w:rsid w:val="007262C2"/>
    <w:rsid w:val="0072653A"/>
    <w:rsid w:val="007265E0"/>
    <w:rsid w:val="00727680"/>
    <w:rsid w:val="007300A2"/>
    <w:rsid w:val="00730306"/>
    <w:rsid w:val="007306E2"/>
    <w:rsid w:val="00730961"/>
    <w:rsid w:val="007310E4"/>
    <w:rsid w:val="007312B9"/>
    <w:rsid w:val="00731784"/>
    <w:rsid w:val="007317F7"/>
    <w:rsid w:val="00731890"/>
    <w:rsid w:val="00731A6E"/>
    <w:rsid w:val="00731C04"/>
    <w:rsid w:val="00731EE6"/>
    <w:rsid w:val="00732B6C"/>
    <w:rsid w:val="00732CBB"/>
    <w:rsid w:val="007330AC"/>
    <w:rsid w:val="00733130"/>
    <w:rsid w:val="007335FD"/>
    <w:rsid w:val="00733926"/>
    <w:rsid w:val="00733E7B"/>
    <w:rsid w:val="00734025"/>
    <w:rsid w:val="0073458A"/>
    <w:rsid w:val="00734828"/>
    <w:rsid w:val="007348F1"/>
    <w:rsid w:val="00734B8D"/>
    <w:rsid w:val="007364F2"/>
    <w:rsid w:val="00736F98"/>
    <w:rsid w:val="007377BA"/>
    <w:rsid w:val="00737FEA"/>
    <w:rsid w:val="0074067B"/>
    <w:rsid w:val="0074082A"/>
    <w:rsid w:val="00740A42"/>
    <w:rsid w:val="00741149"/>
    <w:rsid w:val="0074121F"/>
    <w:rsid w:val="00741E37"/>
    <w:rsid w:val="00741F1C"/>
    <w:rsid w:val="00742560"/>
    <w:rsid w:val="007425A6"/>
    <w:rsid w:val="007425AE"/>
    <w:rsid w:val="00742DC7"/>
    <w:rsid w:val="00743043"/>
    <w:rsid w:val="00743597"/>
    <w:rsid w:val="007436A8"/>
    <w:rsid w:val="007436B2"/>
    <w:rsid w:val="00743DF3"/>
    <w:rsid w:val="0074414C"/>
    <w:rsid w:val="00744187"/>
    <w:rsid w:val="0074428E"/>
    <w:rsid w:val="0074451A"/>
    <w:rsid w:val="007445A2"/>
    <w:rsid w:val="0074466A"/>
    <w:rsid w:val="00744FDD"/>
    <w:rsid w:val="007454F1"/>
    <w:rsid w:val="00745557"/>
    <w:rsid w:val="00745645"/>
    <w:rsid w:val="0074578D"/>
    <w:rsid w:val="00745A85"/>
    <w:rsid w:val="00745B89"/>
    <w:rsid w:val="00745DF7"/>
    <w:rsid w:val="0074668E"/>
    <w:rsid w:val="0074680C"/>
    <w:rsid w:val="00746C84"/>
    <w:rsid w:val="00746FF2"/>
    <w:rsid w:val="00747716"/>
    <w:rsid w:val="00747717"/>
    <w:rsid w:val="00747BF9"/>
    <w:rsid w:val="00747C43"/>
    <w:rsid w:val="00747C6F"/>
    <w:rsid w:val="00750020"/>
    <w:rsid w:val="007500A8"/>
    <w:rsid w:val="0075013F"/>
    <w:rsid w:val="0075053D"/>
    <w:rsid w:val="0075080D"/>
    <w:rsid w:val="0075081B"/>
    <w:rsid w:val="00750A8C"/>
    <w:rsid w:val="00750DDE"/>
    <w:rsid w:val="00751A12"/>
    <w:rsid w:val="0075237B"/>
    <w:rsid w:val="0075295B"/>
    <w:rsid w:val="00753922"/>
    <w:rsid w:val="00753B39"/>
    <w:rsid w:val="00753CEB"/>
    <w:rsid w:val="0075404F"/>
    <w:rsid w:val="007540C2"/>
    <w:rsid w:val="007541E3"/>
    <w:rsid w:val="0075467F"/>
    <w:rsid w:val="007546B4"/>
    <w:rsid w:val="0075478E"/>
    <w:rsid w:val="00754809"/>
    <w:rsid w:val="00755366"/>
    <w:rsid w:val="00755415"/>
    <w:rsid w:val="00755742"/>
    <w:rsid w:val="00755B0C"/>
    <w:rsid w:val="00755D63"/>
    <w:rsid w:val="00755E58"/>
    <w:rsid w:val="0075615B"/>
    <w:rsid w:val="0075620D"/>
    <w:rsid w:val="007563C0"/>
    <w:rsid w:val="00756616"/>
    <w:rsid w:val="00756772"/>
    <w:rsid w:val="007570EB"/>
    <w:rsid w:val="007571AA"/>
    <w:rsid w:val="00760409"/>
    <w:rsid w:val="00761A00"/>
    <w:rsid w:val="007620CC"/>
    <w:rsid w:val="00762382"/>
    <w:rsid w:val="00762AA1"/>
    <w:rsid w:val="00762F21"/>
    <w:rsid w:val="00763138"/>
    <w:rsid w:val="007643A7"/>
    <w:rsid w:val="00764583"/>
    <w:rsid w:val="0076463E"/>
    <w:rsid w:val="007646DE"/>
    <w:rsid w:val="0076488F"/>
    <w:rsid w:val="007648A9"/>
    <w:rsid w:val="00764B4F"/>
    <w:rsid w:val="00764E9F"/>
    <w:rsid w:val="00764EBD"/>
    <w:rsid w:val="00765153"/>
    <w:rsid w:val="00765357"/>
    <w:rsid w:val="0076625F"/>
    <w:rsid w:val="007662BC"/>
    <w:rsid w:val="00766440"/>
    <w:rsid w:val="00766577"/>
    <w:rsid w:val="00766D98"/>
    <w:rsid w:val="00767521"/>
    <w:rsid w:val="007675C8"/>
    <w:rsid w:val="00767CD4"/>
    <w:rsid w:val="00767F78"/>
    <w:rsid w:val="0077025D"/>
    <w:rsid w:val="007707F2"/>
    <w:rsid w:val="00770924"/>
    <w:rsid w:val="00770A40"/>
    <w:rsid w:val="00770B20"/>
    <w:rsid w:val="007714A7"/>
    <w:rsid w:val="00771869"/>
    <w:rsid w:val="00771A61"/>
    <w:rsid w:val="00771B61"/>
    <w:rsid w:val="00771FDC"/>
    <w:rsid w:val="00772213"/>
    <w:rsid w:val="00772BA4"/>
    <w:rsid w:val="00772BF7"/>
    <w:rsid w:val="00772D3B"/>
    <w:rsid w:val="007731A0"/>
    <w:rsid w:val="0077322C"/>
    <w:rsid w:val="0077331D"/>
    <w:rsid w:val="007733C1"/>
    <w:rsid w:val="00773BBA"/>
    <w:rsid w:val="00773CF8"/>
    <w:rsid w:val="00773FB8"/>
    <w:rsid w:val="0077405B"/>
    <w:rsid w:val="007743EA"/>
    <w:rsid w:val="007746EB"/>
    <w:rsid w:val="00774742"/>
    <w:rsid w:val="007748B5"/>
    <w:rsid w:val="007752DC"/>
    <w:rsid w:val="00775799"/>
    <w:rsid w:val="00775C5B"/>
    <w:rsid w:val="00775DB5"/>
    <w:rsid w:val="007763BB"/>
    <w:rsid w:val="007763CF"/>
    <w:rsid w:val="0077690A"/>
    <w:rsid w:val="00776922"/>
    <w:rsid w:val="00777291"/>
    <w:rsid w:val="007775F2"/>
    <w:rsid w:val="00777742"/>
    <w:rsid w:val="00777F2D"/>
    <w:rsid w:val="00780C30"/>
    <w:rsid w:val="00780EB0"/>
    <w:rsid w:val="00780F14"/>
    <w:rsid w:val="00781334"/>
    <w:rsid w:val="00781859"/>
    <w:rsid w:val="00781AF7"/>
    <w:rsid w:val="00781D7B"/>
    <w:rsid w:val="00781E8D"/>
    <w:rsid w:val="007821D5"/>
    <w:rsid w:val="00782498"/>
    <w:rsid w:val="00782548"/>
    <w:rsid w:val="00782D74"/>
    <w:rsid w:val="00782DA1"/>
    <w:rsid w:val="00782ED0"/>
    <w:rsid w:val="00782EF6"/>
    <w:rsid w:val="00783435"/>
    <w:rsid w:val="00783DC2"/>
    <w:rsid w:val="00784544"/>
    <w:rsid w:val="0078490F"/>
    <w:rsid w:val="00784DC8"/>
    <w:rsid w:val="007857C6"/>
    <w:rsid w:val="007859FD"/>
    <w:rsid w:val="00785E6D"/>
    <w:rsid w:val="007864F8"/>
    <w:rsid w:val="007865FB"/>
    <w:rsid w:val="007866CF"/>
    <w:rsid w:val="007869A8"/>
    <w:rsid w:val="00786A86"/>
    <w:rsid w:val="00786D28"/>
    <w:rsid w:val="00786E02"/>
    <w:rsid w:val="00786E63"/>
    <w:rsid w:val="0078721F"/>
    <w:rsid w:val="00787310"/>
    <w:rsid w:val="00787374"/>
    <w:rsid w:val="007877DD"/>
    <w:rsid w:val="007878A5"/>
    <w:rsid w:val="007906CB"/>
    <w:rsid w:val="00790E83"/>
    <w:rsid w:val="00790EFB"/>
    <w:rsid w:val="00791587"/>
    <w:rsid w:val="00791725"/>
    <w:rsid w:val="00791E06"/>
    <w:rsid w:val="00791F32"/>
    <w:rsid w:val="00792C1A"/>
    <w:rsid w:val="0079331A"/>
    <w:rsid w:val="0079369B"/>
    <w:rsid w:val="00793748"/>
    <w:rsid w:val="00793CBC"/>
    <w:rsid w:val="00793F7A"/>
    <w:rsid w:val="0079402D"/>
    <w:rsid w:val="00794042"/>
    <w:rsid w:val="00794935"/>
    <w:rsid w:val="00794E2F"/>
    <w:rsid w:val="00795023"/>
    <w:rsid w:val="0079521F"/>
    <w:rsid w:val="0079533D"/>
    <w:rsid w:val="0079544F"/>
    <w:rsid w:val="00795453"/>
    <w:rsid w:val="007955D8"/>
    <w:rsid w:val="00795E24"/>
    <w:rsid w:val="0079634C"/>
    <w:rsid w:val="007964D5"/>
    <w:rsid w:val="007965DE"/>
    <w:rsid w:val="00796713"/>
    <w:rsid w:val="00796902"/>
    <w:rsid w:val="00796994"/>
    <w:rsid w:val="007969B7"/>
    <w:rsid w:val="00796C09"/>
    <w:rsid w:val="007971E9"/>
    <w:rsid w:val="007976BA"/>
    <w:rsid w:val="00797A48"/>
    <w:rsid w:val="007A00D3"/>
    <w:rsid w:val="007A02F2"/>
    <w:rsid w:val="007A0637"/>
    <w:rsid w:val="007A06B2"/>
    <w:rsid w:val="007A0B55"/>
    <w:rsid w:val="007A0C39"/>
    <w:rsid w:val="007A1925"/>
    <w:rsid w:val="007A1A71"/>
    <w:rsid w:val="007A1D82"/>
    <w:rsid w:val="007A23CC"/>
    <w:rsid w:val="007A27AC"/>
    <w:rsid w:val="007A281F"/>
    <w:rsid w:val="007A2BAC"/>
    <w:rsid w:val="007A2DB4"/>
    <w:rsid w:val="007A30D5"/>
    <w:rsid w:val="007A3186"/>
    <w:rsid w:val="007A319B"/>
    <w:rsid w:val="007A3CE5"/>
    <w:rsid w:val="007A3D4E"/>
    <w:rsid w:val="007A3DC2"/>
    <w:rsid w:val="007A432A"/>
    <w:rsid w:val="007A4AC5"/>
    <w:rsid w:val="007A4F9C"/>
    <w:rsid w:val="007A50CC"/>
    <w:rsid w:val="007A514C"/>
    <w:rsid w:val="007A54A0"/>
    <w:rsid w:val="007A58B5"/>
    <w:rsid w:val="007A59A2"/>
    <w:rsid w:val="007A61AA"/>
    <w:rsid w:val="007A61F2"/>
    <w:rsid w:val="007A63FB"/>
    <w:rsid w:val="007A654D"/>
    <w:rsid w:val="007A6683"/>
    <w:rsid w:val="007A66EF"/>
    <w:rsid w:val="007A67F6"/>
    <w:rsid w:val="007A6C63"/>
    <w:rsid w:val="007A6EF0"/>
    <w:rsid w:val="007A6F5B"/>
    <w:rsid w:val="007A72AA"/>
    <w:rsid w:val="007A7DC5"/>
    <w:rsid w:val="007A7FF8"/>
    <w:rsid w:val="007B01C8"/>
    <w:rsid w:val="007B0756"/>
    <w:rsid w:val="007B0774"/>
    <w:rsid w:val="007B1113"/>
    <w:rsid w:val="007B12D6"/>
    <w:rsid w:val="007B1960"/>
    <w:rsid w:val="007B1AD0"/>
    <w:rsid w:val="007B1C01"/>
    <w:rsid w:val="007B22B5"/>
    <w:rsid w:val="007B23DA"/>
    <w:rsid w:val="007B2596"/>
    <w:rsid w:val="007B28B0"/>
    <w:rsid w:val="007B29F0"/>
    <w:rsid w:val="007B2B7E"/>
    <w:rsid w:val="007B3480"/>
    <w:rsid w:val="007B3927"/>
    <w:rsid w:val="007B4004"/>
    <w:rsid w:val="007B4131"/>
    <w:rsid w:val="007B439E"/>
    <w:rsid w:val="007B4833"/>
    <w:rsid w:val="007B4AE5"/>
    <w:rsid w:val="007B4B8B"/>
    <w:rsid w:val="007B500F"/>
    <w:rsid w:val="007B505D"/>
    <w:rsid w:val="007B53A7"/>
    <w:rsid w:val="007B5475"/>
    <w:rsid w:val="007B57FA"/>
    <w:rsid w:val="007B6100"/>
    <w:rsid w:val="007B62BB"/>
    <w:rsid w:val="007B6898"/>
    <w:rsid w:val="007B68C5"/>
    <w:rsid w:val="007B693F"/>
    <w:rsid w:val="007B69FF"/>
    <w:rsid w:val="007B7061"/>
    <w:rsid w:val="007B718C"/>
    <w:rsid w:val="007B7445"/>
    <w:rsid w:val="007C065E"/>
    <w:rsid w:val="007C09E0"/>
    <w:rsid w:val="007C0B2E"/>
    <w:rsid w:val="007C0C46"/>
    <w:rsid w:val="007C0E20"/>
    <w:rsid w:val="007C0FE0"/>
    <w:rsid w:val="007C118A"/>
    <w:rsid w:val="007C12D1"/>
    <w:rsid w:val="007C12EE"/>
    <w:rsid w:val="007C15F0"/>
    <w:rsid w:val="007C17AE"/>
    <w:rsid w:val="007C2441"/>
    <w:rsid w:val="007C26A8"/>
    <w:rsid w:val="007C2781"/>
    <w:rsid w:val="007C283A"/>
    <w:rsid w:val="007C2992"/>
    <w:rsid w:val="007C2B65"/>
    <w:rsid w:val="007C3420"/>
    <w:rsid w:val="007C360D"/>
    <w:rsid w:val="007C3907"/>
    <w:rsid w:val="007C3B9C"/>
    <w:rsid w:val="007C3D05"/>
    <w:rsid w:val="007C3E12"/>
    <w:rsid w:val="007C3F61"/>
    <w:rsid w:val="007C42F2"/>
    <w:rsid w:val="007C45B5"/>
    <w:rsid w:val="007C462B"/>
    <w:rsid w:val="007C48C0"/>
    <w:rsid w:val="007C4F07"/>
    <w:rsid w:val="007C5562"/>
    <w:rsid w:val="007C581E"/>
    <w:rsid w:val="007C5BB0"/>
    <w:rsid w:val="007C63B2"/>
    <w:rsid w:val="007C65A0"/>
    <w:rsid w:val="007C6877"/>
    <w:rsid w:val="007C6A5C"/>
    <w:rsid w:val="007C6D3D"/>
    <w:rsid w:val="007C6F38"/>
    <w:rsid w:val="007C7331"/>
    <w:rsid w:val="007C7CD2"/>
    <w:rsid w:val="007D08F1"/>
    <w:rsid w:val="007D0C45"/>
    <w:rsid w:val="007D1532"/>
    <w:rsid w:val="007D16E3"/>
    <w:rsid w:val="007D1C53"/>
    <w:rsid w:val="007D230D"/>
    <w:rsid w:val="007D2325"/>
    <w:rsid w:val="007D26BF"/>
    <w:rsid w:val="007D276B"/>
    <w:rsid w:val="007D2C88"/>
    <w:rsid w:val="007D39B7"/>
    <w:rsid w:val="007D3D06"/>
    <w:rsid w:val="007D4520"/>
    <w:rsid w:val="007D495D"/>
    <w:rsid w:val="007D4ADB"/>
    <w:rsid w:val="007D4C29"/>
    <w:rsid w:val="007D4E50"/>
    <w:rsid w:val="007D550C"/>
    <w:rsid w:val="007D5657"/>
    <w:rsid w:val="007D5C57"/>
    <w:rsid w:val="007D62BC"/>
    <w:rsid w:val="007D631A"/>
    <w:rsid w:val="007D67D6"/>
    <w:rsid w:val="007D6917"/>
    <w:rsid w:val="007D6F6A"/>
    <w:rsid w:val="007D75E0"/>
    <w:rsid w:val="007D7FCE"/>
    <w:rsid w:val="007E02B4"/>
    <w:rsid w:val="007E0A3B"/>
    <w:rsid w:val="007E0EE7"/>
    <w:rsid w:val="007E2326"/>
    <w:rsid w:val="007E2940"/>
    <w:rsid w:val="007E319C"/>
    <w:rsid w:val="007E389B"/>
    <w:rsid w:val="007E3FD1"/>
    <w:rsid w:val="007E427F"/>
    <w:rsid w:val="007E4421"/>
    <w:rsid w:val="007E4779"/>
    <w:rsid w:val="007E55B2"/>
    <w:rsid w:val="007E5E07"/>
    <w:rsid w:val="007E61D8"/>
    <w:rsid w:val="007E629D"/>
    <w:rsid w:val="007E7384"/>
    <w:rsid w:val="007E74FF"/>
    <w:rsid w:val="007E7821"/>
    <w:rsid w:val="007E7B00"/>
    <w:rsid w:val="007F0030"/>
    <w:rsid w:val="007F08BF"/>
    <w:rsid w:val="007F0C9C"/>
    <w:rsid w:val="007F1509"/>
    <w:rsid w:val="007F1753"/>
    <w:rsid w:val="007F1962"/>
    <w:rsid w:val="007F1BD8"/>
    <w:rsid w:val="007F25CA"/>
    <w:rsid w:val="007F2ABE"/>
    <w:rsid w:val="007F349D"/>
    <w:rsid w:val="007F3A4D"/>
    <w:rsid w:val="007F3AA8"/>
    <w:rsid w:val="007F3D2A"/>
    <w:rsid w:val="007F3DBE"/>
    <w:rsid w:val="007F3DF8"/>
    <w:rsid w:val="007F41FD"/>
    <w:rsid w:val="007F444A"/>
    <w:rsid w:val="007F44A0"/>
    <w:rsid w:val="007F4D33"/>
    <w:rsid w:val="007F4E6E"/>
    <w:rsid w:val="007F5BAC"/>
    <w:rsid w:val="007F5BD6"/>
    <w:rsid w:val="007F5DBA"/>
    <w:rsid w:val="007F5FEC"/>
    <w:rsid w:val="007F6C6A"/>
    <w:rsid w:val="007F6E5F"/>
    <w:rsid w:val="007F6FF5"/>
    <w:rsid w:val="007F729E"/>
    <w:rsid w:val="007F754C"/>
    <w:rsid w:val="0080040C"/>
    <w:rsid w:val="00800CFE"/>
    <w:rsid w:val="00800DBE"/>
    <w:rsid w:val="00800EC1"/>
    <w:rsid w:val="0080106F"/>
    <w:rsid w:val="00801177"/>
    <w:rsid w:val="00801351"/>
    <w:rsid w:val="008013CF"/>
    <w:rsid w:val="008013DE"/>
    <w:rsid w:val="008020B5"/>
    <w:rsid w:val="00802351"/>
    <w:rsid w:val="0080267D"/>
    <w:rsid w:val="00803340"/>
    <w:rsid w:val="008033A9"/>
    <w:rsid w:val="00804463"/>
    <w:rsid w:val="008051A8"/>
    <w:rsid w:val="00806347"/>
    <w:rsid w:val="00806374"/>
    <w:rsid w:val="00806E6E"/>
    <w:rsid w:val="00806F41"/>
    <w:rsid w:val="008070ED"/>
    <w:rsid w:val="008073AB"/>
    <w:rsid w:val="008078A2"/>
    <w:rsid w:val="00807DE3"/>
    <w:rsid w:val="00810258"/>
    <w:rsid w:val="00810370"/>
    <w:rsid w:val="008108F8"/>
    <w:rsid w:val="00810F86"/>
    <w:rsid w:val="00811273"/>
    <w:rsid w:val="00811B7A"/>
    <w:rsid w:val="00812A0F"/>
    <w:rsid w:val="00813B10"/>
    <w:rsid w:val="00813CDB"/>
    <w:rsid w:val="00813D0A"/>
    <w:rsid w:val="00813F95"/>
    <w:rsid w:val="00814200"/>
    <w:rsid w:val="00814216"/>
    <w:rsid w:val="0081515C"/>
    <w:rsid w:val="0081592A"/>
    <w:rsid w:val="00815BEE"/>
    <w:rsid w:val="00816537"/>
    <w:rsid w:val="00816668"/>
    <w:rsid w:val="00816769"/>
    <w:rsid w:val="008170F8"/>
    <w:rsid w:val="00817354"/>
    <w:rsid w:val="008173B1"/>
    <w:rsid w:val="00817444"/>
    <w:rsid w:val="00817838"/>
    <w:rsid w:val="00820263"/>
    <w:rsid w:val="00820446"/>
    <w:rsid w:val="008204D3"/>
    <w:rsid w:val="00820C97"/>
    <w:rsid w:val="008210BF"/>
    <w:rsid w:val="008210F3"/>
    <w:rsid w:val="008213F3"/>
    <w:rsid w:val="00821C5D"/>
    <w:rsid w:val="00822070"/>
    <w:rsid w:val="008223C7"/>
    <w:rsid w:val="00822453"/>
    <w:rsid w:val="0082252D"/>
    <w:rsid w:val="008225BC"/>
    <w:rsid w:val="008226D1"/>
    <w:rsid w:val="0082288C"/>
    <w:rsid w:val="00822BC1"/>
    <w:rsid w:val="00822E66"/>
    <w:rsid w:val="008236CB"/>
    <w:rsid w:val="008237C0"/>
    <w:rsid w:val="0082384C"/>
    <w:rsid w:val="00823E61"/>
    <w:rsid w:val="00824306"/>
    <w:rsid w:val="00824503"/>
    <w:rsid w:val="00824B87"/>
    <w:rsid w:val="00824B8B"/>
    <w:rsid w:val="008250B3"/>
    <w:rsid w:val="00825151"/>
    <w:rsid w:val="008251DF"/>
    <w:rsid w:val="008254EA"/>
    <w:rsid w:val="008255B4"/>
    <w:rsid w:val="008256D4"/>
    <w:rsid w:val="00826322"/>
    <w:rsid w:val="00826575"/>
    <w:rsid w:val="00826C65"/>
    <w:rsid w:val="00826E76"/>
    <w:rsid w:val="00827050"/>
    <w:rsid w:val="008276C6"/>
    <w:rsid w:val="00827DFD"/>
    <w:rsid w:val="00827E6B"/>
    <w:rsid w:val="00827EB2"/>
    <w:rsid w:val="008306A6"/>
    <w:rsid w:val="00830A44"/>
    <w:rsid w:val="00830B0E"/>
    <w:rsid w:val="00831260"/>
    <w:rsid w:val="008312BF"/>
    <w:rsid w:val="00831634"/>
    <w:rsid w:val="00831AE7"/>
    <w:rsid w:val="00831C01"/>
    <w:rsid w:val="00831D5F"/>
    <w:rsid w:val="008321F3"/>
    <w:rsid w:val="00832255"/>
    <w:rsid w:val="008327E4"/>
    <w:rsid w:val="0083295B"/>
    <w:rsid w:val="00832AEE"/>
    <w:rsid w:val="00832BE2"/>
    <w:rsid w:val="008332AA"/>
    <w:rsid w:val="00833335"/>
    <w:rsid w:val="00834617"/>
    <w:rsid w:val="00834991"/>
    <w:rsid w:val="00835160"/>
    <w:rsid w:val="00835F4D"/>
    <w:rsid w:val="008366E6"/>
    <w:rsid w:val="00836B3F"/>
    <w:rsid w:val="0083704C"/>
    <w:rsid w:val="008370A5"/>
    <w:rsid w:val="00837573"/>
    <w:rsid w:val="008376BB"/>
    <w:rsid w:val="008377D2"/>
    <w:rsid w:val="00837ECA"/>
    <w:rsid w:val="00837F69"/>
    <w:rsid w:val="0084005A"/>
    <w:rsid w:val="0084049F"/>
    <w:rsid w:val="00840523"/>
    <w:rsid w:val="008406A0"/>
    <w:rsid w:val="00840890"/>
    <w:rsid w:val="008409E5"/>
    <w:rsid w:val="00840F35"/>
    <w:rsid w:val="0084135A"/>
    <w:rsid w:val="008418C6"/>
    <w:rsid w:val="0084212D"/>
    <w:rsid w:val="00842153"/>
    <w:rsid w:val="00842448"/>
    <w:rsid w:val="008434E5"/>
    <w:rsid w:val="008435B9"/>
    <w:rsid w:val="00843CF8"/>
    <w:rsid w:val="00843F98"/>
    <w:rsid w:val="008444B0"/>
    <w:rsid w:val="0084490A"/>
    <w:rsid w:val="00844AAF"/>
    <w:rsid w:val="00844FDB"/>
    <w:rsid w:val="008451B5"/>
    <w:rsid w:val="00845891"/>
    <w:rsid w:val="00845B8E"/>
    <w:rsid w:val="00846C70"/>
    <w:rsid w:val="00846C8B"/>
    <w:rsid w:val="00846D04"/>
    <w:rsid w:val="00846D29"/>
    <w:rsid w:val="00846E2C"/>
    <w:rsid w:val="00847931"/>
    <w:rsid w:val="00847AC3"/>
    <w:rsid w:val="008500B3"/>
    <w:rsid w:val="00850287"/>
    <w:rsid w:val="00850448"/>
    <w:rsid w:val="00850808"/>
    <w:rsid w:val="008509B9"/>
    <w:rsid w:val="00851229"/>
    <w:rsid w:val="00851426"/>
    <w:rsid w:val="0085183F"/>
    <w:rsid w:val="00851871"/>
    <w:rsid w:val="008518D5"/>
    <w:rsid w:val="00851AE6"/>
    <w:rsid w:val="00851F7C"/>
    <w:rsid w:val="00852359"/>
    <w:rsid w:val="008524E4"/>
    <w:rsid w:val="00852BA6"/>
    <w:rsid w:val="0085303D"/>
    <w:rsid w:val="008534DD"/>
    <w:rsid w:val="008536BD"/>
    <w:rsid w:val="00853BF9"/>
    <w:rsid w:val="00853E92"/>
    <w:rsid w:val="00854040"/>
    <w:rsid w:val="00854A14"/>
    <w:rsid w:val="00854B15"/>
    <w:rsid w:val="00854B57"/>
    <w:rsid w:val="00854DCC"/>
    <w:rsid w:val="008553DB"/>
    <w:rsid w:val="008556EE"/>
    <w:rsid w:val="00855CA9"/>
    <w:rsid w:val="00856009"/>
    <w:rsid w:val="00856085"/>
    <w:rsid w:val="00856410"/>
    <w:rsid w:val="00856807"/>
    <w:rsid w:val="00856AED"/>
    <w:rsid w:val="00856BDF"/>
    <w:rsid w:val="00856D5B"/>
    <w:rsid w:val="00856F8D"/>
    <w:rsid w:val="008573C4"/>
    <w:rsid w:val="00857514"/>
    <w:rsid w:val="00857968"/>
    <w:rsid w:val="00857BCD"/>
    <w:rsid w:val="0086008B"/>
    <w:rsid w:val="00861833"/>
    <w:rsid w:val="00861D5A"/>
    <w:rsid w:val="0086220F"/>
    <w:rsid w:val="00862A29"/>
    <w:rsid w:val="00863179"/>
    <w:rsid w:val="008631A7"/>
    <w:rsid w:val="00863D51"/>
    <w:rsid w:val="008643BA"/>
    <w:rsid w:val="008647C9"/>
    <w:rsid w:val="008648EA"/>
    <w:rsid w:val="00865A5D"/>
    <w:rsid w:val="00865BE4"/>
    <w:rsid w:val="00865C08"/>
    <w:rsid w:val="00865D12"/>
    <w:rsid w:val="00865D14"/>
    <w:rsid w:val="00865FF5"/>
    <w:rsid w:val="008662D6"/>
    <w:rsid w:val="008663D2"/>
    <w:rsid w:val="00867098"/>
    <w:rsid w:val="00867585"/>
    <w:rsid w:val="008701E4"/>
    <w:rsid w:val="008707D1"/>
    <w:rsid w:val="00871934"/>
    <w:rsid w:val="0087234A"/>
    <w:rsid w:val="008724BF"/>
    <w:rsid w:val="00872500"/>
    <w:rsid w:val="00872CCB"/>
    <w:rsid w:val="00872D55"/>
    <w:rsid w:val="00872E05"/>
    <w:rsid w:val="00872EA9"/>
    <w:rsid w:val="00874401"/>
    <w:rsid w:val="00874904"/>
    <w:rsid w:val="00874D52"/>
    <w:rsid w:val="00874FAB"/>
    <w:rsid w:val="0087583B"/>
    <w:rsid w:val="00875E6F"/>
    <w:rsid w:val="00875ECD"/>
    <w:rsid w:val="008761A0"/>
    <w:rsid w:val="008764A1"/>
    <w:rsid w:val="008765DD"/>
    <w:rsid w:val="00876AB9"/>
    <w:rsid w:val="00876DA7"/>
    <w:rsid w:val="00877323"/>
    <w:rsid w:val="00877ACC"/>
    <w:rsid w:val="00877E66"/>
    <w:rsid w:val="008803AA"/>
    <w:rsid w:val="00881238"/>
    <w:rsid w:val="0088124E"/>
    <w:rsid w:val="0088157C"/>
    <w:rsid w:val="00881B18"/>
    <w:rsid w:val="00881B28"/>
    <w:rsid w:val="00882113"/>
    <w:rsid w:val="008824E4"/>
    <w:rsid w:val="008825E9"/>
    <w:rsid w:val="0088266F"/>
    <w:rsid w:val="00882B4E"/>
    <w:rsid w:val="00882C54"/>
    <w:rsid w:val="00882E5C"/>
    <w:rsid w:val="008830CA"/>
    <w:rsid w:val="0088333B"/>
    <w:rsid w:val="008835C5"/>
    <w:rsid w:val="0088384B"/>
    <w:rsid w:val="00883FEB"/>
    <w:rsid w:val="0088408D"/>
    <w:rsid w:val="00885B71"/>
    <w:rsid w:val="00885F62"/>
    <w:rsid w:val="00886028"/>
    <w:rsid w:val="0088636E"/>
    <w:rsid w:val="0088666B"/>
    <w:rsid w:val="008872A9"/>
    <w:rsid w:val="00887696"/>
    <w:rsid w:val="008877D1"/>
    <w:rsid w:val="0088797C"/>
    <w:rsid w:val="00887A17"/>
    <w:rsid w:val="00890043"/>
    <w:rsid w:val="008900BC"/>
    <w:rsid w:val="00891104"/>
    <w:rsid w:val="0089190F"/>
    <w:rsid w:val="00891D13"/>
    <w:rsid w:val="00891F9D"/>
    <w:rsid w:val="00892256"/>
    <w:rsid w:val="00892265"/>
    <w:rsid w:val="00892BE2"/>
    <w:rsid w:val="00892EC6"/>
    <w:rsid w:val="008932BF"/>
    <w:rsid w:val="00893370"/>
    <w:rsid w:val="008943FB"/>
    <w:rsid w:val="008953D3"/>
    <w:rsid w:val="00895604"/>
    <w:rsid w:val="008958BA"/>
    <w:rsid w:val="00895D78"/>
    <w:rsid w:val="00896172"/>
    <w:rsid w:val="0089653C"/>
    <w:rsid w:val="008965AB"/>
    <w:rsid w:val="0089665B"/>
    <w:rsid w:val="00896AE4"/>
    <w:rsid w:val="0089709D"/>
    <w:rsid w:val="00897B20"/>
    <w:rsid w:val="00897C9E"/>
    <w:rsid w:val="008A0AF2"/>
    <w:rsid w:val="008A1136"/>
    <w:rsid w:val="008A1178"/>
    <w:rsid w:val="008A1460"/>
    <w:rsid w:val="008A1D1D"/>
    <w:rsid w:val="008A1DCC"/>
    <w:rsid w:val="008A215A"/>
    <w:rsid w:val="008A23F7"/>
    <w:rsid w:val="008A26D8"/>
    <w:rsid w:val="008A3CA7"/>
    <w:rsid w:val="008A45B4"/>
    <w:rsid w:val="008A4AD2"/>
    <w:rsid w:val="008A4C70"/>
    <w:rsid w:val="008A52BA"/>
    <w:rsid w:val="008A531E"/>
    <w:rsid w:val="008A56DD"/>
    <w:rsid w:val="008A5A13"/>
    <w:rsid w:val="008A5A1D"/>
    <w:rsid w:val="008A5CFC"/>
    <w:rsid w:val="008A5F45"/>
    <w:rsid w:val="008A5FED"/>
    <w:rsid w:val="008A6236"/>
    <w:rsid w:val="008A6604"/>
    <w:rsid w:val="008A6A39"/>
    <w:rsid w:val="008A6CB9"/>
    <w:rsid w:val="008A6E59"/>
    <w:rsid w:val="008A7677"/>
    <w:rsid w:val="008A7F97"/>
    <w:rsid w:val="008B00CA"/>
    <w:rsid w:val="008B0480"/>
    <w:rsid w:val="008B0B9E"/>
    <w:rsid w:val="008B13E9"/>
    <w:rsid w:val="008B1AA0"/>
    <w:rsid w:val="008B1D6B"/>
    <w:rsid w:val="008B1F76"/>
    <w:rsid w:val="008B234C"/>
    <w:rsid w:val="008B2451"/>
    <w:rsid w:val="008B263F"/>
    <w:rsid w:val="008B2CE9"/>
    <w:rsid w:val="008B2FCD"/>
    <w:rsid w:val="008B3346"/>
    <w:rsid w:val="008B3A1D"/>
    <w:rsid w:val="008B3C6E"/>
    <w:rsid w:val="008B455A"/>
    <w:rsid w:val="008B4642"/>
    <w:rsid w:val="008B473E"/>
    <w:rsid w:val="008B48BA"/>
    <w:rsid w:val="008B4946"/>
    <w:rsid w:val="008B4B17"/>
    <w:rsid w:val="008B4C24"/>
    <w:rsid w:val="008B4CB1"/>
    <w:rsid w:val="008B4E9F"/>
    <w:rsid w:val="008B532F"/>
    <w:rsid w:val="008B5E56"/>
    <w:rsid w:val="008B618A"/>
    <w:rsid w:val="008B6570"/>
    <w:rsid w:val="008B6AE6"/>
    <w:rsid w:val="008B6BE7"/>
    <w:rsid w:val="008B70C2"/>
    <w:rsid w:val="008B7911"/>
    <w:rsid w:val="008B7913"/>
    <w:rsid w:val="008B7A69"/>
    <w:rsid w:val="008B7C1D"/>
    <w:rsid w:val="008C01D7"/>
    <w:rsid w:val="008C0377"/>
    <w:rsid w:val="008C129F"/>
    <w:rsid w:val="008C12D3"/>
    <w:rsid w:val="008C1D4D"/>
    <w:rsid w:val="008C28A2"/>
    <w:rsid w:val="008C2C1A"/>
    <w:rsid w:val="008C2D36"/>
    <w:rsid w:val="008C2F5B"/>
    <w:rsid w:val="008C3312"/>
    <w:rsid w:val="008C36EA"/>
    <w:rsid w:val="008C3AE3"/>
    <w:rsid w:val="008C3CAB"/>
    <w:rsid w:val="008C3D63"/>
    <w:rsid w:val="008C3FB0"/>
    <w:rsid w:val="008C43D8"/>
    <w:rsid w:val="008C498A"/>
    <w:rsid w:val="008C4DEE"/>
    <w:rsid w:val="008C4E17"/>
    <w:rsid w:val="008C5B63"/>
    <w:rsid w:val="008C5BB4"/>
    <w:rsid w:val="008C607A"/>
    <w:rsid w:val="008C619A"/>
    <w:rsid w:val="008C6A62"/>
    <w:rsid w:val="008C6C99"/>
    <w:rsid w:val="008C6CBB"/>
    <w:rsid w:val="008C6EDD"/>
    <w:rsid w:val="008C6EEB"/>
    <w:rsid w:val="008C763C"/>
    <w:rsid w:val="008C7688"/>
    <w:rsid w:val="008C7EA5"/>
    <w:rsid w:val="008C7F2B"/>
    <w:rsid w:val="008D0456"/>
    <w:rsid w:val="008D07D4"/>
    <w:rsid w:val="008D0D00"/>
    <w:rsid w:val="008D0F7E"/>
    <w:rsid w:val="008D135F"/>
    <w:rsid w:val="008D1582"/>
    <w:rsid w:val="008D1D32"/>
    <w:rsid w:val="008D246D"/>
    <w:rsid w:val="008D2ABA"/>
    <w:rsid w:val="008D2CC2"/>
    <w:rsid w:val="008D338C"/>
    <w:rsid w:val="008D37A4"/>
    <w:rsid w:val="008D3E45"/>
    <w:rsid w:val="008D3EFE"/>
    <w:rsid w:val="008D476F"/>
    <w:rsid w:val="008D4794"/>
    <w:rsid w:val="008D4822"/>
    <w:rsid w:val="008D4845"/>
    <w:rsid w:val="008D48B3"/>
    <w:rsid w:val="008D4F55"/>
    <w:rsid w:val="008D5203"/>
    <w:rsid w:val="008D5247"/>
    <w:rsid w:val="008D563B"/>
    <w:rsid w:val="008D62FF"/>
    <w:rsid w:val="008D664C"/>
    <w:rsid w:val="008D6A27"/>
    <w:rsid w:val="008D6BCD"/>
    <w:rsid w:val="008D6FE8"/>
    <w:rsid w:val="008D727A"/>
    <w:rsid w:val="008D77F8"/>
    <w:rsid w:val="008D7ABE"/>
    <w:rsid w:val="008D7D7D"/>
    <w:rsid w:val="008D7E65"/>
    <w:rsid w:val="008E044D"/>
    <w:rsid w:val="008E05BF"/>
    <w:rsid w:val="008E06CC"/>
    <w:rsid w:val="008E0B30"/>
    <w:rsid w:val="008E0D0D"/>
    <w:rsid w:val="008E1072"/>
    <w:rsid w:val="008E1203"/>
    <w:rsid w:val="008E13D6"/>
    <w:rsid w:val="008E14FE"/>
    <w:rsid w:val="008E1609"/>
    <w:rsid w:val="008E184E"/>
    <w:rsid w:val="008E18CF"/>
    <w:rsid w:val="008E1CDA"/>
    <w:rsid w:val="008E1F78"/>
    <w:rsid w:val="008E27E3"/>
    <w:rsid w:val="008E306C"/>
    <w:rsid w:val="008E31AB"/>
    <w:rsid w:val="008E3234"/>
    <w:rsid w:val="008E32BF"/>
    <w:rsid w:val="008E33D2"/>
    <w:rsid w:val="008E3411"/>
    <w:rsid w:val="008E399D"/>
    <w:rsid w:val="008E40AA"/>
    <w:rsid w:val="008E424B"/>
    <w:rsid w:val="008E49A0"/>
    <w:rsid w:val="008E4D09"/>
    <w:rsid w:val="008E4F4B"/>
    <w:rsid w:val="008E5082"/>
    <w:rsid w:val="008E5099"/>
    <w:rsid w:val="008E5ED0"/>
    <w:rsid w:val="008E6153"/>
    <w:rsid w:val="008E641B"/>
    <w:rsid w:val="008E676F"/>
    <w:rsid w:val="008E6D50"/>
    <w:rsid w:val="008E6F9F"/>
    <w:rsid w:val="008E732C"/>
    <w:rsid w:val="008E76DE"/>
    <w:rsid w:val="008E79B6"/>
    <w:rsid w:val="008E7E86"/>
    <w:rsid w:val="008F0262"/>
    <w:rsid w:val="008F067E"/>
    <w:rsid w:val="008F0D48"/>
    <w:rsid w:val="008F127C"/>
    <w:rsid w:val="008F14D9"/>
    <w:rsid w:val="008F1652"/>
    <w:rsid w:val="008F257B"/>
    <w:rsid w:val="008F25A5"/>
    <w:rsid w:val="008F2907"/>
    <w:rsid w:val="008F2AC9"/>
    <w:rsid w:val="008F2C65"/>
    <w:rsid w:val="008F3149"/>
    <w:rsid w:val="008F315C"/>
    <w:rsid w:val="008F31A3"/>
    <w:rsid w:val="008F349D"/>
    <w:rsid w:val="008F36F2"/>
    <w:rsid w:val="008F3C95"/>
    <w:rsid w:val="008F3E0A"/>
    <w:rsid w:val="008F44F3"/>
    <w:rsid w:val="008F45B2"/>
    <w:rsid w:val="008F4949"/>
    <w:rsid w:val="008F4ED1"/>
    <w:rsid w:val="008F4F27"/>
    <w:rsid w:val="008F5327"/>
    <w:rsid w:val="008F533A"/>
    <w:rsid w:val="008F56F7"/>
    <w:rsid w:val="008F5A15"/>
    <w:rsid w:val="008F5D71"/>
    <w:rsid w:val="008F6113"/>
    <w:rsid w:val="008F679F"/>
    <w:rsid w:val="008F7119"/>
    <w:rsid w:val="008F7407"/>
    <w:rsid w:val="008F796D"/>
    <w:rsid w:val="008F7DD1"/>
    <w:rsid w:val="00900BE6"/>
    <w:rsid w:val="00900EE1"/>
    <w:rsid w:val="00901367"/>
    <w:rsid w:val="0090173F"/>
    <w:rsid w:val="00901901"/>
    <w:rsid w:val="00901A73"/>
    <w:rsid w:val="00901BF8"/>
    <w:rsid w:val="00901D9B"/>
    <w:rsid w:val="0090217C"/>
    <w:rsid w:val="00902734"/>
    <w:rsid w:val="00902BDA"/>
    <w:rsid w:val="00902C61"/>
    <w:rsid w:val="009034C0"/>
    <w:rsid w:val="009038D5"/>
    <w:rsid w:val="00903E86"/>
    <w:rsid w:val="00903F1D"/>
    <w:rsid w:val="00903FCD"/>
    <w:rsid w:val="0090446D"/>
    <w:rsid w:val="00904C92"/>
    <w:rsid w:val="00904FB3"/>
    <w:rsid w:val="00905021"/>
    <w:rsid w:val="00905115"/>
    <w:rsid w:val="00905339"/>
    <w:rsid w:val="009056CC"/>
    <w:rsid w:val="00905713"/>
    <w:rsid w:val="0090572E"/>
    <w:rsid w:val="009057FE"/>
    <w:rsid w:val="00905BE2"/>
    <w:rsid w:val="00905C01"/>
    <w:rsid w:val="00906BAC"/>
    <w:rsid w:val="00907921"/>
    <w:rsid w:val="00907931"/>
    <w:rsid w:val="00907BD4"/>
    <w:rsid w:val="00907F17"/>
    <w:rsid w:val="00910790"/>
    <w:rsid w:val="009107CC"/>
    <w:rsid w:val="00911E5B"/>
    <w:rsid w:val="00912092"/>
    <w:rsid w:val="00912753"/>
    <w:rsid w:val="00912937"/>
    <w:rsid w:val="00913395"/>
    <w:rsid w:val="00913622"/>
    <w:rsid w:val="00913F72"/>
    <w:rsid w:val="0091499B"/>
    <w:rsid w:val="00914E8C"/>
    <w:rsid w:val="00914F22"/>
    <w:rsid w:val="0091544E"/>
    <w:rsid w:val="0091598D"/>
    <w:rsid w:val="00915C42"/>
    <w:rsid w:val="00916460"/>
    <w:rsid w:val="00916731"/>
    <w:rsid w:val="009169F8"/>
    <w:rsid w:val="00916AD5"/>
    <w:rsid w:val="00916D50"/>
    <w:rsid w:val="00916D5E"/>
    <w:rsid w:val="0091705E"/>
    <w:rsid w:val="00917F03"/>
    <w:rsid w:val="00920156"/>
    <w:rsid w:val="00920717"/>
    <w:rsid w:val="0092076C"/>
    <w:rsid w:val="00920B35"/>
    <w:rsid w:val="00920B98"/>
    <w:rsid w:val="00920F37"/>
    <w:rsid w:val="00921066"/>
    <w:rsid w:val="00921250"/>
    <w:rsid w:val="009218A9"/>
    <w:rsid w:val="00921AE1"/>
    <w:rsid w:val="00921C52"/>
    <w:rsid w:val="00922041"/>
    <w:rsid w:val="009226D8"/>
    <w:rsid w:val="009226DC"/>
    <w:rsid w:val="009238E9"/>
    <w:rsid w:val="00923A74"/>
    <w:rsid w:val="00924086"/>
    <w:rsid w:val="0092461E"/>
    <w:rsid w:val="009249F9"/>
    <w:rsid w:val="00924BCC"/>
    <w:rsid w:val="00924BFC"/>
    <w:rsid w:val="00925200"/>
    <w:rsid w:val="0092562C"/>
    <w:rsid w:val="0092594F"/>
    <w:rsid w:val="00925C61"/>
    <w:rsid w:val="00925D0B"/>
    <w:rsid w:val="00926185"/>
    <w:rsid w:val="009263A8"/>
    <w:rsid w:val="00926412"/>
    <w:rsid w:val="009265D2"/>
    <w:rsid w:val="00926728"/>
    <w:rsid w:val="0092673F"/>
    <w:rsid w:val="0092709F"/>
    <w:rsid w:val="00927FF3"/>
    <w:rsid w:val="00930335"/>
    <w:rsid w:val="00930BBA"/>
    <w:rsid w:val="009312E0"/>
    <w:rsid w:val="00931443"/>
    <w:rsid w:val="009314A8"/>
    <w:rsid w:val="00931626"/>
    <w:rsid w:val="009318A5"/>
    <w:rsid w:val="00931962"/>
    <w:rsid w:val="00931AE9"/>
    <w:rsid w:val="00931BB1"/>
    <w:rsid w:val="00932287"/>
    <w:rsid w:val="009322D6"/>
    <w:rsid w:val="009323E8"/>
    <w:rsid w:val="0093257C"/>
    <w:rsid w:val="0093268A"/>
    <w:rsid w:val="009326BE"/>
    <w:rsid w:val="009328E2"/>
    <w:rsid w:val="009328F7"/>
    <w:rsid w:val="00932B40"/>
    <w:rsid w:val="00932E84"/>
    <w:rsid w:val="009334D6"/>
    <w:rsid w:val="00933971"/>
    <w:rsid w:val="00933A77"/>
    <w:rsid w:val="00933E0C"/>
    <w:rsid w:val="00933EC2"/>
    <w:rsid w:val="0093448F"/>
    <w:rsid w:val="00934C95"/>
    <w:rsid w:val="00935416"/>
    <w:rsid w:val="00935626"/>
    <w:rsid w:val="00935800"/>
    <w:rsid w:val="009360DC"/>
    <w:rsid w:val="00936194"/>
    <w:rsid w:val="009362D6"/>
    <w:rsid w:val="0093647B"/>
    <w:rsid w:val="009369C9"/>
    <w:rsid w:val="00936B0B"/>
    <w:rsid w:val="00936EA5"/>
    <w:rsid w:val="00937A6A"/>
    <w:rsid w:val="00937E0B"/>
    <w:rsid w:val="009405D8"/>
    <w:rsid w:val="009411B3"/>
    <w:rsid w:val="009411FE"/>
    <w:rsid w:val="00941225"/>
    <w:rsid w:val="00941DCB"/>
    <w:rsid w:val="009428A1"/>
    <w:rsid w:val="00942DC1"/>
    <w:rsid w:val="00942DDF"/>
    <w:rsid w:val="00943169"/>
    <w:rsid w:val="00943178"/>
    <w:rsid w:val="0094353E"/>
    <w:rsid w:val="0094431F"/>
    <w:rsid w:val="00944635"/>
    <w:rsid w:val="00944641"/>
    <w:rsid w:val="00944658"/>
    <w:rsid w:val="0094485B"/>
    <w:rsid w:val="00944B18"/>
    <w:rsid w:val="00944DCD"/>
    <w:rsid w:val="00944F45"/>
    <w:rsid w:val="009455CC"/>
    <w:rsid w:val="009456A6"/>
    <w:rsid w:val="009456F3"/>
    <w:rsid w:val="00945707"/>
    <w:rsid w:val="00945CED"/>
    <w:rsid w:val="00945D49"/>
    <w:rsid w:val="00945DA2"/>
    <w:rsid w:val="00945EA8"/>
    <w:rsid w:val="00945EB9"/>
    <w:rsid w:val="0094624A"/>
    <w:rsid w:val="0094632D"/>
    <w:rsid w:val="009465EE"/>
    <w:rsid w:val="009478F6"/>
    <w:rsid w:val="00947C82"/>
    <w:rsid w:val="00947E53"/>
    <w:rsid w:val="0095006F"/>
    <w:rsid w:val="00950361"/>
    <w:rsid w:val="00950487"/>
    <w:rsid w:val="0095055B"/>
    <w:rsid w:val="009513D0"/>
    <w:rsid w:val="009519EA"/>
    <w:rsid w:val="009519FE"/>
    <w:rsid w:val="0095227C"/>
    <w:rsid w:val="009528BA"/>
    <w:rsid w:val="00952AB3"/>
    <w:rsid w:val="009530EA"/>
    <w:rsid w:val="009531DE"/>
    <w:rsid w:val="00953A77"/>
    <w:rsid w:val="00953D57"/>
    <w:rsid w:val="00954071"/>
    <w:rsid w:val="00954A25"/>
    <w:rsid w:val="00954CF2"/>
    <w:rsid w:val="00954E78"/>
    <w:rsid w:val="0095511D"/>
    <w:rsid w:val="0095589D"/>
    <w:rsid w:val="00955B41"/>
    <w:rsid w:val="00955BB9"/>
    <w:rsid w:val="00955F62"/>
    <w:rsid w:val="00956452"/>
    <w:rsid w:val="00956459"/>
    <w:rsid w:val="00956525"/>
    <w:rsid w:val="009567A5"/>
    <w:rsid w:val="0095713B"/>
    <w:rsid w:val="0095756D"/>
    <w:rsid w:val="0095780E"/>
    <w:rsid w:val="00957E0A"/>
    <w:rsid w:val="00960317"/>
    <w:rsid w:val="00960335"/>
    <w:rsid w:val="00960906"/>
    <w:rsid w:val="00960C1B"/>
    <w:rsid w:val="00960C5F"/>
    <w:rsid w:val="00960ED5"/>
    <w:rsid w:val="0096159E"/>
    <w:rsid w:val="00961953"/>
    <w:rsid w:val="00961B91"/>
    <w:rsid w:val="00962158"/>
    <w:rsid w:val="0096247B"/>
    <w:rsid w:val="0096331F"/>
    <w:rsid w:val="009635E1"/>
    <w:rsid w:val="00963A6A"/>
    <w:rsid w:val="00963FD7"/>
    <w:rsid w:val="009640FF"/>
    <w:rsid w:val="00964107"/>
    <w:rsid w:val="00964A00"/>
    <w:rsid w:val="00964A03"/>
    <w:rsid w:val="00964E23"/>
    <w:rsid w:val="00964EFA"/>
    <w:rsid w:val="00964FD9"/>
    <w:rsid w:val="009653CE"/>
    <w:rsid w:val="00965696"/>
    <w:rsid w:val="009658CC"/>
    <w:rsid w:val="009661A7"/>
    <w:rsid w:val="0096634D"/>
    <w:rsid w:val="009666BD"/>
    <w:rsid w:val="00966A76"/>
    <w:rsid w:val="00966BAE"/>
    <w:rsid w:val="00966D3E"/>
    <w:rsid w:val="00966D5E"/>
    <w:rsid w:val="00966D78"/>
    <w:rsid w:val="00966DFF"/>
    <w:rsid w:val="0096795C"/>
    <w:rsid w:val="00970099"/>
    <w:rsid w:val="0097046E"/>
    <w:rsid w:val="00970534"/>
    <w:rsid w:val="00970619"/>
    <w:rsid w:val="00970827"/>
    <w:rsid w:val="00970936"/>
    <w:rsid w:val="00970A64"/>
    <w:rsid w:val="00970BA2"/>
    <w:rsid w:val="00971221"/>
    <w:rsid w:val="009723BD"/>
    <w:rsid w:val="00972534"/>
    <w:rsid w:val="0097271A"/>
    <w:rsid w:val="00972A00"/>
    <w:rsid w:val="00972AC8"/>
    <w:rsid w:val="00972E91"/>
    <w:rsid w:val="00973751"/>
    <w:rsid w:val="00973B87"/>
    <w:rsid w:val="009743D1"/>
    <w:rsid w:val="009745F7"/>
    <w:rsid w:val="009746C3"/>
    <w:rsid w:val="00974810"/>
    <w:rsid w:val="00974B25"/>
    <w:rsid w:val="00975103"/>
    <w:rsid w:val="0097532C"/>
    <w:rsid w:val="0097557D"/>
    <w:rsid w:val="00975872"/>
    <w:rsid w:val="00975B22"/>
    <w:rsid w:val="0097621D"/>
    <w:rsid w:val="009762C4"/>
    <w:rsid w:val="00976677"/>
    <w:rsid w:val="009766A4"/>
    <w:rsid w:val="00976845"/>
    <w:rsid w:val="009769A6"/>
    <w:rsid w:val="009770C1"/>
    <w:rsid w:val="0097731A"/>
    <w:rsid w:val="00977D2F"/>
    <w:rsid w:val="009801C8"/>
    <w:rsid w:val="009804B4"/>
    <w:rsid w:val="00980770"/>
    <w:rsid w:val="009810EE"/>
    <w:rsid w:val="009814AF"/>
    <w:rsid w:val="00981A3C"/>
    <w:rsid w:val="00981EC6"/>
    <w:rsid w:val="0098262B"/>
    <w:rsid w:val="00982AC4"/>
    <w:rsid w:val="00982BE6"/>
    <w:rsid w:val="00983774"/>
    <w:rsid w:val="00983C34"/>
    <w:rsid w:val="00984793"/>
    <w:rsid w:val="009847F1"/>
    <w:rsid w:val="009849E8"/>
    <w:rsid w:val="00984C8A"/>
    <w:rsid w:val="00984D3C"/>
    <w:rsid w:val="009851A2"/>
    <w:rsid w:val="009851A8"/>
    <w:rsid w:val="009852E2"/>
    <w:rsid w:val="00985D27"/>
    <w:rsid w:val="00986076"/>
    <w:rsid w:val="00986180"/>
    <w:rsid w:val="00986403"/>
    <w:rsid w:val="00986416"/>
    <w:rsid w:val="009875AF"/>
    <w:rsid w:val="00987650"/>
    <w:rsid w:val="009876CE"/>
    <w:rsid w:val="009877E4"/>
    <w:rsid w:val="009903CA"/>
    <w:rsid w:val="00990417"/>
    <w:rsid w:val="0099065F"/>
    <w:rsid w:val="0099090D"/>
    <w:rsid w:val="00990C38"/>
    <w:rsid w:val="00990C91"/>
    <w:rsid w:val="009911BB"/>
    <w:rsid w:val="0099130A"/>
    <w:rsid w:val="00991476"/>
    <w:rsid w:val="00991A9C"/>
    <w:rsid w:val="00991CC9"/>
    <w:rsid w:val="00991EC5"/>
    <w:rsid w:val="00992222"/>
    <w:rsid w:val="009923F2"/>
    <w:rsid w:val="009927DF"/>
    <w:rsid w:val="009928F9"/>
    <w:rsid w:val="00992EB5"/>
    <w:rsid w:val="00993DAF"/>
    <w:rsid w:val="0099457D"/>
    <w:rsid w:val="00994581"/>
    <w:rsid w:val="00994E11"/>
    <w:rsid w:val="0099513A"/>
    <w:rsid w:val="00995370"/>
    <w:rsid w:val="0099539A"/>
    <w:rsid w:val="009954A1"/>
    <w:rsid w:val="009954C6"/>
    <w:rsid w:val="00995AC4"/>
    <w:rsid w:val="00995F61"/>
    <w:rsid w:val="00996399"/>
    <w:rsid w:val="0099684D"/>
    <w:rsid w:val="00996A86"/>
    <w:rsid w:val="00997099"/>
    <w:rsid w:val="0099734C"/>
    <w:rsid w:val="009975F0"/>
    <w:rsid w:val="00997B77"/>
    <w:rsid w:val="00997C27"/>
    <w:rsid w:val="009A05AA"/>
    <w:rsid w:val="009A0AC3"/>
    <w:rsid w:val="009A0BC6"/>
    <w:rsid w:val="009A0EAA"/>
    <w:rsid w:val="009A113F"/>
    <w:rsid w:val="009A13D1"/>
    <w:rsid w:val="009A15C8"/>
    <w:rsid w:val="009A17EE"/>
    <w:rsid w:val="009A1D2E"/>
    <w:rsid w:val="009A1DFE"/>
    <w:rsid w:val="009A2288"/>
    <w:rsid w:val="009A2571"/>
    <w:rsid w:val="009A285E"/>
    <w:rsid w:val="009A2A28"/>
    <w:rsid w:val="009A2CD7"/>
    <w:rsid w:val="009A3092"/>
    <w:rsid w:val="009A37F5"/>
    <w:rsid w:val="009A3927"/>
    <w:rsid w:val="009A39EB"/>
    <w:rsid w:val="009A3A45"/>
    <w:rsid w:val="009A461D"/>
    <w:rsid w:val="009A5038"/>
    <w:rsid w:val="009A5201"/>
    <w:rsid w:val="009A53EC"/>
    <w:rsid w:val="009A5478"/>
    <w:rsid w:val="009A5949"/>
    <w:rsid w:val="009A5966"/>
    <w:rsid w:val="009A5D19"/>
    <w:rsid w:val="009A64CD"/>
    <w:rsid w:val="009A6561"/>
    <w:rsid w:val="009A661D"/>
    <w:rsid w:val="009A672D"/>
    <w:rsid w:val="009A6839"/>
    <w:rsid w:val="009A69B5"/>
    <w:rsid w:val="009A6CC7"/>
    <w:rsid w:val="009A7659"/>
    <w:rsid w:val="009A7890"/>
    <w:rsid w:val="009A7A10"/>
    <w:rsid w:val="009A7C85"/>
    <w:rsid w:val="009B033C"/>
    <w:rsid w:val="009B07F9"/>
    <w:rsid w:val="009B0BA8"/>
    <w:rsid w:val="009B0C6A"/>
    <w:rsid w:val="009B0F9D"/>
    <w:rsid w:val="009B222F"/>
    <w:rsid w:val="009B24A2"/>
    <w:rsid w:val="009B271A"/>
    <w:rsid w:val="009B2A4D"/>
    <w:rsid w:val="009B2B9B"/>
    <w:rsid w:val="009B2BC9"/>
    <w:rsid w:val="009B2C57"/>
    <w:rsid w:val="009B3239"/>
    <w:rsid w:val="009B3406"/>
    <w:rsid w:val="009B3481"/>
    <w:rsid w:val="009B3E66"/>
    <w:rsid w:val="009B456B"/>
    <w:rsid w:val="009B4990"/>
    <w:rsid w:val="009B4D31"/>
    <w:rsid w:val="009B4D8C"/>
    <w:rsid w:val="009B4F43"/>
    <w:rsid w:val="009B4F97"/>
    <w:rsid w:val="009B5A94"/>
    <w:rsid w:val="009B5F49"/>
    <w:rsid w:val="009B682F"/>
    <w:rsid w:val="009B6D12"/>
    <w:rsid w:val="009B772F"/>
    <w:rsid w:val="009C0119"/>
    <w:rsid w:val="009C0212"/>
    <w:rsid w:val="009C0341"/>
    <w:rsid w:val="009C0A8A"/>
    <w:rsid w:val="009C0B2D"/>
    <w:rsid w:val="009C11A0"/>
    <w:rsid w:val="009C14B5"/>
    <w:rsid w:val="009C18BE"/>
    <w:rsid w:val="009C18FF"/>
    <w:rsid w:val="009C19C1"/>
    <w:rsid w:val="009C1DEA"/>
    <w:rsid w:val="009C226D"/>
    <w:rsid w:val="009C2364"/>
    <w:rsid w:val="009C300E"/>
    <w:rsid w:val="009C37F7"/>
    <w:rsid w:val="009C47DD"/>
    <w:rsid w:val="009C4A2C"/>
    <w:rsid w:val="009C4B91"/>
    <w:rsid w:val="009C4C62"/>
    <w:rsid w:val="009C4E04"/>
    <w:rsid w:val="009C53D8"/>
    <w:rsid w:val="009C5463"/>
    <w:rsid w:val="009C5A9A"/>
    <w:rsid w:val="009C5BD4"/>
    <w:rsid w:val="009C5F26"/>
    <w:rsid w:val="009C5F3E"/>
    <w:rsid w:val="009C60AD"/>
    <w:rsid w:val="009C65B7"/>
    <w:rsid w:val="009C6B60"/>
    <w:rsid w:val="009C6C13"/>
    <w:rsid w:val="009C7336"/>
    <w:rsid w:val="009C74BB"/>
    <w:rsid w:val="009C7543"/>
    <w:rsid w:val="009C78B0"/>
    <w:rsid w:val="009C7D1E"/>
    <w:rsid w:val="009D0B86"/>
    <w:rsid w:val="009D116E"/>
    <w:rsid w:val="009D174C"/>
    <w:rsid w:val="009D2103"/>
    <w:rsid w:val="009D2273"/>
    <w:rsid w:val="009D27B4"/>
    <w:rsid w:val="009D27F2"/>
    <w:rsid w:val="009D29AF"/>
    <w:rsid w:val="009D2C92"/>
    <w:rsid w:val="009D2F19"/>
    <w:rsid w:val="009D3021"/>
    <w:rsid w:val="009D332E"/>
    <w:rsid w:val="009D42EA"/>
    <w:rsid w:val="009D46A2"/>
    <w:rsid w:val="009D49F4"/>
    <w:rsid w:val="009D49FC"/>
    <w:rsid w:val="009D4B2F"/>
    <w:rsid w:val="009D4B6E"/>
    <w:rsid w:val="009D4FC6"/>
    <w:rsid w:val="009D5268"/>
    <w:rsid w:val="009D5AE1"/>
    <w:rsid w:val="009D5B97"/>
    <w:rsid w:val="009D5BF1"/>
    <w:rsid w:val="009D6078"/>
    <w:rsid w:val="009D63E1"/>
    <w:rsid w:val="009D67B8"/>
    <w:rsid w:val="009D69D9"/>
    <w:rsid w:val="009D6CEF"/>
    <w:rsid w:val="009D6FC4"/>
    <w:rsid w:val="009D7005"/>
    <w:rsid w:val="009D7B90"/>
    <w:rsid w:val="009E01A7"/>
    <w:rsid w:val="009E0239"/>
    <w:rsid w:val="009E0444"/>
    <w:rsid w:val="009E0B0D"/>
    <w:rsid w:val="009E0B13"/>
    <w:rsid w:val="009E0EFB"/>
    <w:rsid w:val="009E1611"/>
    <w:rsid w:val="009E217E"/>
    <w:rsid w:val="009E235E"/>
    <w:rsid w:val="009E36C0"/>
    <w:rsid w:val="009E43B5"/>
    <w:rsid w:val="009E4790"/>
    <w:rsid w:val="009E4845"/>
    <w:rsid w:val="009E484F"/>
    <w:rsid w:val="009E55C8"/>
    <w:rsid w:val="009E5771"/>
    <w:rsid w:val="009E649E"/>
    <w:rsid w:val="009E6F26"/>
    <w:rsid w:val="009E6FF6"/>
    <w:rsid w:val="009E7974"/>
    <w:rsid w:val="009E799E"/>
    <w:rsid w:val="009E7B9B"/>
    <w:rsid w:val="009F0055"/>
    <w:rsid w:val="009F0069"/>
    <w:rsid w:val="009F05F0"/>
    <w:rsid w:val="009F0EF6"/>
    <w:rsid w:val="009F1191"/>
    <w:rsid w:val="009F1615"/>
    <w:rsid w:val="009F1686"/>
    <w:rsid w:val="009F1768"/>
    <w:rsid w:val="009F1B80"/>
    <w:rsid w:val="009F207A"/>
    <w:rsid w:val="009F2742"/>
    <w:rsid w:val="009F2DF2"/>
    <w:rsid w:val="009F3137"/>
    <w:rsid w:val="009F321A"/>
    <w:rsid w:val="009F33D7"/>
    <w:rsid w:val="009F35CA"/>
    <w:rsid w:val="009F38AD"/>
    <w:rsid w:val="009F41BD"/>
    <w:rsid w:val="009F4703"/>
    <w:rsid w:val="009F5365"/>
    <w:rsid w:val="009F53E9"/>
    <w:rsid w:val="009F53FE"/>
    <w:rsid w:val="009F5645"/>
    <w:rsid w:val="009F56ED"/>
    <w:rsid w:val="009F584D"/>
    <w:rsid w:val="009F6502"/>
    <w:rsid w:val="009F662D"/>
    <w:rsid w:val="009F6C82"/>
    <w:rsid w:val="009F7251"/>
    <w:rsid w:val="009F7714"/>
    <w:rsid w:val="009F7752"/>
    <w:rsid w:val="009F795B"/>
    <w:rsid w:val="009F7989"/>
    <w:rsid w:val="00A00B30"/>
    <w:rsid w:val="00A01192"/>
    <w:rsid w:val="00A0137B"/>
    <w:rsid w:val="00A01570"/>
    <w:rsid w:val="00A018D9"/>
    <w:rsid w:val="00A01F19"/>
    <w:rsid w:val="00A02058"/>
    <w:rsid w:val="00A027FD"/>
    <w:rsid w:val="00A02DF7"/>
    <w:rsid w:val="00A037FE"/>
    <w:rsid w:val="00A03940"/>
    <w:rsid w:val="00A04DA2"/>
    <w:rsid w:val="00A0530D"/>
    <w:rsid w:val="00A05A6F"/>
    <w:rsid w:val="00A0651E"/>
    <w:rsid w:val="00A067BF"/>
    <w:rsid w:val="00A06BB2"/>
    <w:rsid w:val="00A06F07"/>
    <w:rsid w:val="00A07248"/>
    <w:rsid w:val="00A07632"/>
    <w:rsid w:val="00A07756"/>
    <w:rsid w:val="00A07C1C"/>
    <w:rsid w:val="00A10004"/>
    <w:rsid w:val="00A10E59"/>
    <w:rsid w:val="00A11379"/>
    <w:rsid w:val="00A115B8"/>
    <w:rsid w:val="00A11820"/>
    <w:rsid w:val="00A11A13"/>
    <w:rsid w:val="00A12863"/>
    <w:rsid w:val="00A128DB"/>
    <w:rsid w:val="00A12B37"/>
    <w:rsid w:val="00A12C80"/>
    <w:rsid w:val="00A12D07"/>
    <w:rsid w:val="00A13170"/>
    <w:rsid w:val="00A13446"/>
    <w:rsid w:val="00A1346A"/>
    <w:rsid w:val="00A13827"/>
    <w:rsid w:val="00A142AC"/>
    <w:rsid w:val="00A1444F"/>
    <w:rsid w:val="00A146A5"/>
    <w:rsid w:val="00A146F7"/>
    <w:rsid w:val="00A14AD7"/>
    <w:rsid w:val="00A14D9D"/>
    <w:rsid w:val="00A14EE2"/>
    <w:rsid w:val="00A1510B"/>
    <w:rsid w:val="00A15196"/>
    <w:rsid w:val="00A152E4"/>
    <w:rsid w:val="00A15328"/>
    <w:rsid w:val="00A153BF"/>
    <w:rsid w:val="00A16206"/>
    <w:rsid w:val="00A1682F"/>
    <w:rsid w:val="00A16C32"/>
    <w:rsid w:val="00A16D07"/>
    <w:rsid w:val="00A17939"/>
    <w:rsid w:val="00A1798D"/>
    <w:rsid w:val="00A17A98"/>
    <w:rsid w:val="00A17B56"/>
    <w:rsid w:val="00A200CA"/>
    <w:rsid w:val="00A20138"/>
    <w:rsid w:val="00A2050B"/>
    <w:rsid w:val="00A205EC"/>
    <w:rsid w:val="00A20B6D"/>
    <w:rsid w:val="00A20C4B"/>
    <w:rsid w:val="00A20C92"/>
    <w:rsid w:val="00A21519"/>
    <w:rsid w:val="00A21837"/>
    <w:rsid w:val="00A228C3"/>
    <w:rsid w:val="00A22D86"/>
    <w:rsid w:val="00A22E59"/>
    <w:rsid w:val="00A23469"/>
    <w:rsid w:val="00A23843"/>
    <w:rsid w:val="00A23C57"/>
    <w:rsid w:val="00A24221"/>
    <w:rsid w:val="00A246E0"/>
    <w:rsid w:val="00A2470F"/>
    <w:rsid w:val="00A24928"/>
    <w:rsid w:val="00A24D9C"/>
    <w:rsid w:val="00A24F18"/>
    <w:rsid w:val="00A250AF"/>
    <w:rsid w:val="00A25504"/>
    <w:rsid w:val="00A25948"/>
    <w:rsid w:val="00A259AF"/>
    <w:rsid w:val="00A26725"/>
    <w:rsid w:val="00A26BD5"/>
    <w:rsid w:val="00A26C70"/>
    <w:rsid w:val="00A26D56"/>
    <w:rsid w:val="00A2716B"/>
    <w:rsid w:val="00A3018C"/>
    <w:rsid w:val="00A30250"/>
    <w:rsid w:val="00A30468"/>
    <w:rsid w:val="00A30A64"/>
    <w:rsid w:val="00A30C20"/>
    <w:rsid w:val="00A30FAB"/>
    <w:rsid w:val="00A30FD8"/>
    <w:rsid w:val="00A310CD"/>
    <w:rsid w:val="00A31111"/>
    <w:rsid w:val="00A31114"/>
    <w:rsid w:val="00A31B9D"/>
    <w:rsid w:val="00A31BF1"/>
    <w:rsid w:val="00A32064"/>
    <w:rsid w:val="00A322BC"/>
    <w:rsid w:val="00A333C4"/>
    <w:rsid w:val="00A338C2"/>
    <w:rsid w:val="00A33D91"/>
    <w:rsid w:val="00A341BF"/>
    <w:rsid w:val="00A34B2D"/>
    <w:rsid w:val="00A3505C"/>
    <w:rsid w:val="00A353F8"/>
    <w:rsid w:val="00A35D2A"/>
    <w:rsid w:val="00A35EE5"/>
    <w:rsid w:val="00A360ED"/>
    <w:rsid w:val="00A37139"/>
    <w:rsid w:val="00A372DF"/>
    <w:rsid w:val="00A37713"/>
    <w:rsid w:val="00A37E10"/>
    <w:rsid w:val="00A37F1C"/>
    <w:rsid w:val="00A40090"/>
    <w:rsid w:val="00A401B1"/>
    <w:rsid w:val="00A401F1"/>
    <w:rsid w:val="00A4035A"/>
    <w:rsid w:val="00A40B11"/>
    <w:rsid w:val="00A40D63"/>
    <w:rsid w:val="00A40F54"/>
    <w:rsid w:val="00A4122F"/>
    <w:rsid w:val="00A41587"/>
    <w:rsid w:val="00A41848"/>
    <w:rsid w:val="00A42036"/>
    <w:rsid w:val="00A42096"/>
    <w:rsid w:val="00A42ADE"/>
    <w:rsid w:val="00A42CB8"/>
    <w:rsid w:val="00A43A33"/>
    <w:rsid w:val="00A43FFA"/>
    <w:rsid w:val="00A44161"/>
    <w:rsid w:val="00A4458F"/>
    <w:rsid w:val="00A445EA"/>
    <w:rsid w:val="00A4468C"/>
    <w:rsid w:val="00A44BA3"/>
    <w:rsid w:val="00A44CAF"/>
    <w:rsid w:val="00A44E5F"/>
    <w:rsid w:val="00A44F1E"/>
    <w:rsid w:val="00A45158"/>
    <w:rsid w:val="00A4582E"/>
    <w:rsid w:val="00A459B2"/>
    <w:rsid w:val="00A4611D"/>
    <w:rsid w:val="00A461CB"/>
    <w:rsid w:val="00A46363"/>
    <w:rsid w:val="00A47438"/>
    <w:rsid w:val="00A4743A"/>
    <w:rsid w:val="00A4774B"/>
    <w:rsid w:val="00A501DC"/>
    <w:rsid w:val="00A503FF"/>
    <w:rsid w:val="00A506B3"/>
    <w:rsid w:val="00A50AD4"/>
    <w:rsid w:val="00A5119E"/>
    <w:rsid w:val="00A513AE"/>
    <w:rsid w:val="00A51518"/>
    <w:rsid w:val="00A51C29"/>
    <w:rsid w:val="00A51FF8"/>
    <w:rsid w:val="00A521B5"/>
    <w:rsid w:val="00A5233B"/>
    <w:rsid w:val="00A5243E"/>
    <w:rsid w:val="00A528BE"/>
    <w:rsid w:val="00A52A04"/>
    <w:rsid w:val="00A52C87"/>
    <w:rsid w:val="00A533E8"/>
    <w:rsid w:val="00A53785"/>
    <w:rsid w:val="00A5385E"/>
    <w:rsid w:val="00A53920"/>
    <w:rsid w:val="00A53928"/>
    <w:rsid w:val="00A53E1A"/>
    <w:rsid w:val="00A540BA"/>
    <w:rsid w:val="00A540DA"/>
    <w:rsid w:val="00A54120"/>
    <w:rsid w:val="00A54682"/>
    <w:rsid w:val="00A54CBE"/>
    <w:rsid w:val="00A54DED"/>
    <w:rsid w:val="00A5515B"/>
    <w:rsid w:val="00A552ED"/>
    <w:rsid w:val="00A55385"/>
    <w:rsid w:val="00A55414"/>
    <w:rsid w:val="00A55804"/>
    <w:rsid w:val="00A559BB"/>
    <w:rsid w:val="00A55C42"/>
    <w:rsid w:val="00A55F14"/>
    <w:rsid w:val="00A55F52"/>
    <w:rsid w:val="00A56167"/>
    <w:rsid w:val="00A563BC"/>
    <w:rsid w:val="00A5660D"/>
    <w:rsid w:val="00A57C3A"/>
    <w:rsid w:val="00A57FC0"/>
    <w:rsid w:val="00A606A4"/>
    <w:rsid w:val="00A60F76"/>
    <w:rsid w:val="00A6140D"/>
    <w:rsid w:val="00A614A8"/>
    <w:rsid w:val="00A626A6"/>
    <w:rsid w:val="00A631FF"/>
    <w:rsid w:val="00A633D5"/>
    <w:rsid w:val="00A63574"/>
    <w:rsid w:val="00A6384E"/>
    <w:rsid w:val="00A63A46"/>
    <w:rsid w:val="00A63DDA"/>
    <w:rsid w:val="00A63FE5"/>
    <w:rsid w:val="00A64401"/>
    <w:rsid w:val="00A645F1"/>
    <w:rsid w:val="00A649F6"/>
    <w:rsid w:val="00A64B68"/>
    <w:rsid w:val="00A652D3"/>
    <w:rsid w:val="00A652EE"/>
    <w:rsid w:val="00A6544E"/>
    <w:rsid w:val="00A6556F"/>
    <w:rsid w:val="00A65584"/>
    <w:rsid w:val="00A65BFB"/>
    <w:rsid w:val="00A65CA5"/>
    <w:rsid w:val="00A6609A"/>
    <w:rsid w:val="00A6624E"/>
    <w:rsid w:val="00A66439"/>
    <w:rsid w:val="00A6651A"/>
    <w:rsid w:val="00A66836"/>
    <w:rsid w:val="00A66A2E"/>
    <w:rsid w:val="00A6715C"/>
    <w:rsid w:val="00A672E7"/>
    <w:rsid w:val="00A67374"/>
    <w:rsid w:val="00A67852"/>
    <w:rsid w:val="00A6795A"/>
    <w:rsid w:val="00A67B6B"/>
    <w:rsid w:val="00A67F2D"/>
    <w:rsid w:val="00A704C1"/>
    <w:rsid w:val="00A70CA3"/>
    <w:rsid w:val="00A71157"/>
    <w:rsid w:val="00A71733"/>
    <w:rsid w:val="00A71784"/>
    <w:rsid w:val="00A71914"/>
    <w:rsid w:val="00A7193C"/>
    <w:rsid w:val="00A71F08"/>
    <w:rsid w:val="00A721BA"/>
    <w:rsid w:val="00A72254"/>
    <w:rsid w:val="00A722DA"/>
    <w:rsid w:val="00A72DF0"/>
    <w:rsid w:val="00A733A3"/>
    <w:rsid w:val="00A73C69"/>
    <w:rsid w:val="00A73D02"/>
    <w:rsid w:val="00A74B15"/>
    <w:rsid w:val="00A74B72"/>
    <w:rsid w:val="00A750A3"/>
    <w:rsid w:val="00A756A5"/>
    <w:rsid w:val="00A7572F"/>
    <w:rsid w:val="00A75A33"/>
    <w:rsid w:val="00A75DCE"/>
    <w:rsid w:val="00A7602E"/>
    <w:rsid w:val="00A763B3"/>
    <w:rsid w:val="00A763F7"/>
    <w:rsid w:val="00A76901"/>
    <w:rsid w:val="00A76E19"/>
    <w:rsid w:val="00A76FB1"/>
    <w:rsid w:val="00A77222"/>
    <w:rsid w:val="00A77228"/>
    <w:rsid w:val="00A77AFF"/>
    <w:rsid w:val="00A77BF6"/>
    <w:rsid w:val="00A77E0C"/>
    <w:rsid w:val="00A80032"/>
    <w:rsid w:val="00A8177A"/>
    <w:rsid w:val="00A81F46"/>
    <w:rsid w:val="00A8203D"/>
    <w:rsid w:val="00A820BA"/>
    <w:rsid w:val="00A8224B"/>
    <w:rsid w:val="00A824A6"/>
    <w:rsid w:val="00A838A5"/>
    <w:rsid w:val="00A83916"/>
    <w:rsid w:val="00A83C1C"/>
    <w:rsid w:val="00A83EA1"/>
    <w:rsid w:val="00A844D1"/>
    <w:rsid w:val="00A84C21"/>
    <w:rsid w:val="00A85A9E"/>
    <w:rsid w:val="00A85D41"/>
    <w:rsid w:val="00A85D73"/>
    <w:rsid w:val="00A8618F"/>
    <w:rsid w:val="00A86468"/>
    <w:rsid w:val="00A86A3F"/>
    <w:rsid w:val="00A86FC4"/>
    <w:rsid w:val="00A87264"/>
    <w:rsid w:val="00A87275"/>
    <w:rsid w:val="00A87886"/>
    <w:rsid w:val="00A87B66"/>
    <w:rsid w:val="00A87DDA"/>
    <w:rsid w:val="00A90136"/>
    <w:rsid w:val="00A905C7"/>
    <w:rsid w:val="00A906D0"/>
    <w:rsid w:val="00A90EFF"/>
    <w:rsid w:val="00A91292"/>
    <w:rsid w:val="00A912A7"/>
    <w:rsid w:val="00A91529"/>
    <w:rsid w:val="00A923E5"/>
    <w:rsid w:val="00A93181"/>
    <w:rsid w:val="00A936DA"/>
    <w:rsid w:val="00A93B59"/>
    <w:rsid w:val="00A93FA0"/>
    <w:rsid w:val="00A9430D"/>
    <w:rsid w:val="00A9438B"/>
    <w:rsid w:val="00A9455F"/>
    <w:rsid w:val="00A946E8"/>
    <w:rsid w:val="00A947A1"/>
    <w:rsid w:val="00A949B8"/>
    <w:rsid w:val="00A94F96"/>
    <w:rsid w:val="00A95B23"/>
    <w:rsid w:val="00A95F95"/>
    <w:rsid w:val="00A96036"/>
    <w:rsid w:val="00A96584"/>
    <w:rsid w:val="00A968FD"/>
    <w:rsid w:val="00A96E5C"/>
    <w:rsid w:val="00A97514"/>
    <w:rsid w:val="00A977AF"/>
    <w:rsid w:val="00A97BE3"/>
    <w:rsid w:val="00A97F14"/>
    <w:rsid w:val="00A9E453"/>
    <w:rsid w:val="00AA006D"/>
    <w:rsid w:val="00AA01E0"/>
    <w:rsid w:val="00AA0315"/>
    <w:rsid w:val="00AA0754"/>
    <w:rsid w:val="00AA1009"/>
    <w:rsid w:val="00AA1187"/>
    <w:rsid w:val="00AA17E7"/>
    <w:rsid w:val="00AA2033"/>
    <w:rsid w:val="00AA217E"/>
    <w:rsid w:val="00AA2367"/>
    <w:rsid w:val="00AA23BF"/>
    <w:rsid w:val="00AA27F3"/>
    <w:rsid w:val="00AA2897"/>
    <w:rsid w:val="00AA2BA8"/>
    <w:rsid w:val="00AA2D32"/>
    <w:rsid w:val="00AA2E7C"/>
    <w:rsid w:val="00AA2EE4"/>
    <w:rsid w:val="00AA32E6"/>
    <w:rsid w:val="00AA341B"/>
    <w:rsid w:val="00AA35F2"/>
    <w:rsid w:val="00AA368C"/>
    <w:rsid w:val="00AA3D1B"/>
    <w:rsid w:val="00AA4220"/>
    <w:rsid w:val="00AA4693"/>
    <w:rsid w:val="00AA51AC"/>
    <w:rsid w:val="00AA5C4A"/>
    <w:rsid w:val="00AA6406"/>
    <w:rsid w:val="00AA6BAA"/>
    <w:rsid w:val="00AA72A6"/>
    <w:rsid w:val="00AA7339"/>
    <w:rsid w:val="00AA738A"/>
    <w:rsid w:val="00AA73A4"/>
    <w:rsid w:val="00AA798B"/>
    <w:rsid w:val="00AA7B7A"/>
    <w:rsid w:val="00AA7CF1"/>
    <w:rsid w:val="00AA7EF4"/>
    <w:rsid w:val="00AB05C7"/>
    <w:rsid w:val="00AB05EC"/>
    <w:rsid w:val="00AB0A08"/>
    <w:rsid w:val="00AB0B4B"/>
    <w:rsid w:val="00AB17F2"/>
    <w:rsid w:val="00AB1E5A"/>
    <w:rsid w:val="00AB1F32"/>
    <w:rsid w:val="00AB26E6"/>
    <w:rsid w:val="00AB2A01"/>
    <w:rsid w:val="00AB3311"/>
    <w:rsid w:val="00AB36F7"/>
    <w:rsid w:val="00AB3860"/>
    <w:rsid w:val="00AB3BED"/>
    <w:rsid w:val="00AB3E85"/>
    <w:rsid w:val="00AB4010"/>
    <w:rsid w:val="00AB4390"/>
    <w:rsid w:val="00AB4409"/>
    <w:rsid w:val="00AB4884"/>
    <w:rsid w:val="00AB48EE"/>
    <w:rsid w:val="00AB4A64"/>
    <w:rsid w:val="00AB4C79"/>
    <w:rsid w:val="00AB4E2E"/>
    <w:rsid w:val="00AB542D"/>
    <w:rsid w:val="00AB566F"/>
    <w:rsid w:val="00AB568D"/>
    <w:rsid w:val="00AB576B"/>
    <w:rsid w:val="00AB619A"/>
    <w:rsid w:val="00AB6250"/>
    <w:rsid w:val="00AB67ED"/>
    <w:rsid w:val="00AB68AA"/>
    <w:rsid w:val="00AB6F73"/>
    <w:rsid w:val="00AB748B"/>
    <w:rsid w:val="00AC02DE"/>
    <w:rsid w:val="00AC02F8"/>
    <w:rsid w:val="00AC03CF"/>
    <w:rsid w:val="00AC05BC"/>
    <w:rsid w:val="00AC08DB"/>
    <w:rsid w:val="00AC1019"/>
    <w:rsid w:val="00AC1206"/>
    <w:rsid w:val="00AC1834"/>
    <w:rsid w:val="00AC1CBE"/>
    <w:rsid w:val="00AC1F10"/>
    <w:rsid w:val="00AC22BF"/>
    <w:rsid w:val="00AC2D40"/>
    <w:rsid w:val="00AC3429"/>
    <w:rsid w:val="00AC3904"/>
    <w:rsid w:val="00AC3CDD"/>
    <w:rsid w:val="00AC42D5"/>
    <w:rsid w:val="00AC42F7"/>
    <w:rsid w:val="00AC43FE"/>
    <w:rsid w:val="00AC46D2"/>
    <w:rsid w:val="00AC480E"/>
    <w:rsid w:val="00AC48F1"/>
    <w:rsid w:val="00AC497C"/>
    <w:rsid w:val="00AC53E9"/>
    <w:rsid w:val="00AC59D6"/>
    <w:rsid w:val="00AC5FBF"/>
    <w:rsid w:val="00AC6011"/>
    <w:rsid w:val="00AC6166"/>
    <w:rsid w:val="00AC62A4"/>
    <w:rsid w:val="00AC62F2"/>
    <w:rsid w:val="00AC65D0"/>
    <w:rsid w:val="00AC69F2"/>
    <w:rsid w:val="00AC6B28"/>
    <w:rsid w:val="00AC70D1"/>
    <w:rsid w:val="00AC7739"/>
    <w:rsid w:val="00AC7805"/>
    <w:rsid w:val="00AC7818"/>
    <w:rsid w:val="00AC78BB"/>
    <w:rsid w:val="00AC7984"/>
    <w:rsid w:val="00AC7EDB"/>
    <w:rsid w:val="00AD0045"/>
    <w:rsid w:val="00AD0A9C"/>
    <w:rsid w:val="00AD0C62"/>
    <w:rsid w:val="00AD1953"/>
    <w:rsid w:val="00AD1CD2"/>
    <w:rsid w:val="00AD1E29"/>
    <w:rsid w:val="00AD2409"/>
    <w:rsid w:val="00AD241E"/>
    <w:rsid w:val="00AD24B8"/>
    <w:rsid w:val="00AD2A44"/>
    <w:rsid w:val="00AD3491"/>
    <w:rsid w:val="00AD382E"/>
    <w:rsid w:val="00AD41AD"/>
    <w:rsid w:val="00AD4273"/>
    <w:rsid w:val="00AD47D4"/>
    <w:rsid w:val="00AD48F0"/>
    <w:rsid w:val="00AD4952"/>
    <w:rsid w:val="00AD4FEC"/>
    <w:rsid w:val="00AD578B"/>
    <w:rsid w:val="00AD5962"/>
    <w:rsid w:val="00AD5B5B"/>
    <w:rsid w:val="00AD62D0"/>
    <w:rsid w:val="00AD636B"/>
    <w:rsid w:val="00AD71B7"/>
    <w:rsid w:val="00AD72F3"/>
    <w:rsid w:val="00AD73C5"/>
    <w:rsid w:val="00AD7A67"/>
    <w:rsid w:val="00AD7C5B"/>
    <w:rsid w:val="00AD7D8F"/>
    <w:rsid w:val="00AE0509"/>
    <w:rsid w:val="00AE060C"/>
    <w:rsid w:val="00AE07FE"/>
    <w:rsid w:val="00AE0C9A"/>
    <w:rsid w:val="00AE0D68"/>
    <w:rsid w:val="00AE174A"/>
    <w:rsid w:val="00AE1778"/>
    <w:rsid w:val="00AE1B2C"/>
    <w:rsid w:val="00AE1DEC"/>
    <w:rsid w:val="00AE2737"/>
    <w:rsid w:val="00AE27C9"/>
    <w:rsid w:val="00AE2A4D"/>
    <w:rsid w:val="00AE2E7B"/>
    <w:rsid w:val="00AE3749"/>
    <w:rsid w:val="00AE3844"/>
    <w:rsid w:val="00AE417A"/>
    <w:rsid w:val="00AE424D"/>
    <w:rsid w:val="00AE4B61"/>
    <w:rsid w:val="00AE4EAA"/>
    <w:rsid w:val="00AE4F5B"/>
    <w:rsid w:val="00AE4FCF"/>
    <w:rsid w:val="00AE5135"/>
    <w:rsid w:val="00AE52E5"/>
    <w:rsid w:val="00AE5562"/>
    <w:rsid w:val="00AE589B"/>
    <w:rsid w:val="00AE5A4A"/>
    <w:rsid w:val="00AE5C3D"/>
    <w:rsid w:val="00AE65A7"/>
    <w:rsid w:val="00AE6882"/>
    <w:rsid w:val="00AE6AC2"/>
    <w:rsid w:val="00AE714E"/>
    <w:rsid w:val="00AE7583"/>
    <w:rsid w:val="00AE763D"/>
    <w:rsid w:val="00AE77AC"/>
    <w:rsid w:val="00AE7DF9"/>
    <w:rsid w:val="00AF0979"/>
    <w:rsid w:val="00AF0B6C"/>
    <w:rsid w:val="00AF144D"/>
    <w:rsid w:val="00AF1CFD"/>
    <w:rsid w:val="00AF1D70"/>
    <w:rsid w:val="00AF2044"/>
    <w:rsid w:val="00AF2199"/>
    <w:rsid w:val="00AF251B"/>
    <w:rsid w:val="00AF26EE"/>
    <w:rsid w:val="00AF2908"/>
    <w:rsid w:val="00AF30FA"/>
    <w:rsid w:val="00AF322F"/>
    <w:rsid w:val="00AF3658"/>
    <w:rsid w:val="00AF38A7"/>
    <w:rsid w:val="00AF38D5"/>
    <w:rsid w:val="00AF3D41"/>
    <w:rsid w:val="00AF3DF0"/>
    <w:rsid w:val="00AF3F1F"/>
    <w:rsid w:val="00AF412D"/>
    <w:rsid w:val="00AF42F2"/>
    <w:rsid w:val="00AF4A4D"/>
    <w:rsid w:val="00AF50A4"/>
    <w:rsid w:val="00AF5122"/>
    <w:rsid w:val="00AF5310"/>
    <w:rsid w:val="00AF54F3"/>
    <w:rsid w:val="00AF58E0"/>
    <w:rsid w:val="00AF5900"/>
    <w:rsid w:val="00AF5CD4"/>
    <w:rsid w:val="00AF5EA0"/>
    <w:rsid w:val="00AF6143"/>
    <w:rsid w:val="00AF6154"/>
    <w:rsid w:val="00AF6A04"/>
    <w:rsid w:val="00AF712A"/>
    <w:rsid w:val="00AF72D0"/>
    <w:rsid w:val="00AF75DA"/>
    <w:rsid w:val="00AF77F3"/>
    <w:rsid w:val="00AF797A"/>
    <w:rsid w:val="00AF7DF4"/>
    <w:rsid w:val="00B002A4"/>
    <w:rsid w:val="00B002F5"/>
    <w:rsid w:val="00B00314"/>
    <w:rsid w:val="00B00354"/>
    <w:rsid w:val="00B00A83"/>
    <w:rsid w:val="00B00AE0"/>
    <w:rsid w:val="00B00C2E"/>
    <w:rsid w:val="00B00F09"/>
    <w:rsid w:val="00B010FA"/>
    <w:rsid w:val="00B0123A"/>
    <w:rsid w:val="00B01402"/>
    <w:rsid w:val="00B0155E"/>
    <w:rsid w:val="00B01ECC"/>
    <w:rsid w:val="00B023AA"/>
    <w:rsid w:val="00B0242B"/>
    <w:rsid w:val="00B02463"/>
    <w:rsid w:val="00B028C7"/>
    <w:rsid w:val="00B02B70"/>
    <w:rsid w:val="00B02B85"/>
    <w:rsid w:val="00B02C77"/>
    <w:rsid w:val="00B02D0C"/>
    <w:rsid w:val="00B02F49"/>
    <w:rsid w:val="00B02F8E"/>
    <w:rsid w:val="00B0327E"/>
    <w:rsid w:val="00B036E6"/>
    <w:rsid w:val="00B03A10"/>
    <w:rsid w:val="00B03B69"/>
    <w:rsid w:val="00B03F14"/>
    <w:rsid w:val="00B043C7"/>
    <w:rsid w:val="00B0442E"/>
    <w:rsid w:val="00B04467"/>
    <w:rsid w:val="00B047C1"/>
    <w:rsid w:val="00B04A04"/>
    <w:rsid w:val="00B04A66"/>
    <w:rsid w:val="00B04C50"/>
    <w:rsid w:val="00B04D8F"/>
    <w:rsid w:val="00B04EDF"/>
    <w:rsid w:val="00B053EF"/>
    <w:rsid w:val="00B06EB2"/>
    <w:rsid w:val="00B0701B"/>
    <w:rsid w:val="00B07DDA"/>
    <w:rsid w:val="00B07F5B"/>
    <w:rsid w:val="00B10213"/>
    <w:rsid w:val="00B10860"/>
    <w:rsid w:val="00B10C2D"/>
    <w:rsid w:val="00B11182"/>
    <w:rsid w:val="00B11343"/>
    <w:rsid w:val="00B1136E"/>
    <w:rsid w:val="00B1142F"/>
    <w:rsid w:val="00B1147C"/>
    <w:rsid w:val="00B1152B"/>
    <w:rsid w:val="00B118EF"/>
    <w:rsid w:val="00B1202E"/>
    <w:rsid w:val="00B121BD"/>
    <w:rsid w:val="00B12475"/>
    <w:rsid w:val="00B126DD"/>
    <w:rsid w:val="00B13B46"/>
    <w:rsid w:val="00B13E8C"/>
    <w:rsid w:val="00B1403F"/>
    <w:rsid w:val="00B142A3"/>
    <w:rsid w:val="00B143A4"/>
    <w:rsid w:val="00B1453E"/>
    <w:rsid w:val="00B14996"/>
    <w:rsid w:val="00B14B9F"/>
    <w:rsid w:val="00B14E70"/>
    <w:rsid w:val="00B14F6E"/>
    <w:rsid w:val="00B1512B"/>
    <w:rsid w:val="00B15658"/>
    <w:rsid w:val="00B15E39"/>
    <w:rsid w:val="00B16170"/>
    <w:rsid w:val="00B1643E"/>
    <w:rsid w:val="00B16685"/>
    <w:rsid w:val="00B16A07"/>
    <w:rsid w:val="00B16BF3"/>
    <w:rsid w:val="00B16E0C"/>
    <w:rsid w:val="00B171C3"/>
    <w:rsid w:val="00B173A0"/>
    <w:rsid w:val="00B176FF"/>
    <w:rsid w:val="00B1796A"/>
    <w:rsid w:val="00B179E3"/>
    <w:rsid w:val="00B20182"/>
    <w:rsid w:val="00B201FA"/>
    <w:rsid w:val="00B20B40"/>
    <w:rsid w:val="00B213F3"/>
    <w:rsid w:val="00B21A57"/>
    <w:rsid w:val="00B21F9F"/>
    <w:rsid w:val="00B2266D"/>
    <w:rsid w:val="00B23CE9"/>
    <w:rsid w:val="00B240B8"/>
    <w:rsid w:val="00B2415B"/>
    <w:rsid w:val="00B241AE"/>
    <w:rsid w:val="00B2443D"/>
    <w:rsid w:val="00B24A99"/>
    <w:rsid w:val="00B24CB8"/>
    <w:rsid w:val="00B24EC8"/>
    <w:rsid w:val="00B2525A"/>
    <w:rsid w:val="00B2526A"/>
    <w:rsid w:val="00B25598"/>
    <w:rsid w:val="00B256F2"/>
    <w:rsid w:val="00B25D91"/>
    <w:rsid w:val="00B26CC4"/>
    <w:rsid w:val="00B27D0C"/>
    <w:rsid w:val="00B27E5D"/>
    <w:rsid w:val="00B305B1"/>
    <w:rsid w:val="00B30784"/>
    <w:rsid w:val="00B30B07"/>
    <w:rsid w:val="00B30FB5"/>
    <w:rsid w:val="00B31498"/>
    <w:rsid w:val="00B3162A"/>
    <w:rsid w:val="00B31DE3"/>
    <w:rsid w:val="00B324BE"/>
    <w:rsid w:val="00B3286A"/>
    <w:rsid w:val="00B32A4A"/>
    <w:rsid w:val="00B32BB1"/>
    <w:rsid w:val="00B32DE2"/>
    <w:rsid w:val="00B32EBF"/>
    <w:rsid w:val="00B32EEE"/>
    <w:rsid w:val="00B33221"/>
    <w:rsid w:val="00B33A67"/>
    <w:rsid w:val="00B33DEA"/>
    <w:rsid w:val="00B346D3"/>
    <w:rsid w:val="00B348D9"/>
    <w:rsid w:val="00B34BEB"/>
    <w:rsid w:val="00B34C72"/>
    <w:rsid w:val="00B34E8B"/>
    <w:rsid w:val="00B35745"/>
    <w:rsid w:val="00B35A14"/>
    <w:rsid w:val="00B35B50"/>
    <w:rsid w:val="00B35C39"/>
    <w:rsid w:val="00B3627B"/>
    <w:rsid w:val="00B371C1"/>
    <w:rsid w:val="00B37A58"/>
    <w:rsid w:val="00B37AEF"/>
    <w:rsid w:val="00B37B10"/>
    <w:rsid w:val="00B405DF"/>
    <w:rsid w:val="00B40B01"/>
    <w:rsid w:val="00B410D3"/>
    <w:rsid w:val="00B4124E"/>
    <w:rsid w:val="00B42354"/>
    <w:rsid w:val="00B42912"/>
    <w:rsid w:val="00B42D31"/>
    <w:rsid w:val="00B42DBB"/>
    <w:rsid w:val="00B4327A"/>
    <w:rsid w:val="00B43A2F"/>
    <w:rsid w:val="00B44061"/>
    <w:rsid w:val="00B44268"/>
    <w:rsid w:val="00B448F5"/>
    <w:rsid w:val="00B454E6"/>
    <w:rsid w:val="00B455D1"/>
    <w:rsid w:val="00B457CC"/>
    <w:rsid w:val="00B45E99"/>
    <w:rsid w:val="00B4676C"/>
    <w:rsid w:val="00B472A1"/>
    <w:rsid w:val="00B4762B"/>
    <w:rsid w:val="00B47680"/>
    <w:rsid w:val="00B47D1D"/>
    <w:rsid w:val="00B47F27"/>
    <w:rsid w:val="00B50C0A"/>
    <w:rsid w:val="00B50FDC"/>
    <w:rsid w:val="00B51BDC"/>
    <w:rsid w:val="00B51DBA"/>
    <w:rsid w:val="00B52028"/>
    <w:rsid w:val="00B522B6"/>
    <w:rsid w:val="00B5231E"/>
    <w:rsid w:val="00B5240A"/>
    <w:rsid w:val="00B52652"/>
    <w:rsid w:val="00B526D9"/>
    <w:rsid w:val="00B528E8"/>
    <w:rsid w:val="00B52A05"/>
    <w:rsid w:val="00B52A41"/>
    <w:rsid w:val="00B52A89"/>
    <w:rsid w:val="00B52B31"/>
    <w:rsid w:val="00B533A3"/>
    <w:rsid w:val="00B544B4"/>
    <w:rsid w:val="00B54D99"/>
    <w:rsid w:val="00B54DC6"/>
    <w:rsid w:val="00B54DF8"/>
    <w:rsid w:val="00B554C4"/>
    <w:rsid w:val="00B555D9"/>
    <w:rsid w:val="00B555ED"/>
    <w:rsid w:val="00B55698"/>
    <w:rsid w:val="00B55F01"/>
    <w:rsid w:val="00B56070"/>
    <w:rsid w:val="00B56685"/>
    <w:rsid w:val="00B56849"/>
    <w:rsid w:val="00B569B5"/>
    <w:rsid w:val="00B56AF3"/>
    <w:rsid w:val="00B56B77"/>
    <w:rsid w:val="00B56FAD"/>
    <w:rsid w:val="00B5716D"/>
    <w:rsid w:val="00B57344"/>
    <w:rsid w:val="00B579D3"/>
    <w:rsid w:val="00B6019D"/>
    <w:rsid w:val="00B605D3"/>
    <w:rsid w:val="00B60EB1"/>
    <w:rsid w:val="00B61617"/>
    <w:rsid w:val="00B61716"/>
    <w:rsid w:val="00B61901"/>
    <w:rsid w:val="00B619B2"/>
    <w:rsid w:val="00B6212A"/>
    <w:rsid w:val="00B6226F"/>
    <w:rsid w:val="00B6326D"/>
    <w:rsid w:val="00B6372B"/>
    <w:rsid w:val="00B637CF"/>
    <w:rsid w:val="00B63B19"/>
    <w:rsid w:val="00B63CA6"/>
    <w:rsid w:val="00B64377"/>
    <w:rsid w:val="00B64394"/>
    <w:rsid w:val="00B644FB"/>
    <w:rsid w:val="00B649B5"/>
    <w:rsid w:val="00B64A30"/>
    <w:rsid w:val="00B65185"/>
    <w:rsid w:val="00B65E63"/>
    <w:rsid w:val="00B6606D"/>
    <w:rsid w:val="00B661A7"/>
    <w:rsid w:val="00B6645A"/>
    <w:rsid w:val="00B66550"/>
    <w:rsid w:val="00B66844"/>
    <w:rsid w:val="00B67021"/>
    <w:rsid w:val="00B67022"/>
    <w:rsid w:val="00B67410"/>
    <w:rsid w:val="00B67440"/>
    <w:rsid w:val="00B6752D"/>
    <w:rsid w:val="00B677AC"/>
    <w:rsid w:val="00B67968"/>
    <w:rsid w:val="00B67AEB"/>
    <w:rsid w:val="00B67DD5"/>
    <w:rsid w:val="00B70154"/>
    <w:rsid w:val="00B70C11"/>
    <w:rsid w:val="00B713A8"/>
    <w:rsid w:val="00B713EE"/>
    <w:rsid w:val="00B7148F"/>
    <w:rsid w:val="00B717C7"/>
    <w:rsid w:val="00B71905"/>
    <w:rsid w:val="00B7224A"/>
    <w:rsid w:val="00B723E0"/>
    <w:rsid w:val="00B72D02"/>
    <w:rsid w:val="00B73481"/>
    <w:rsid w:val="00B7374D"/>
    <w:rsid w:val="00B7379B"/>
    <w:rsid w:val="00B73FB8"/>
    <w:rsid w:val="00B74206"/>
    <w:rsid w:val="00B7479F"/>
    <w:rsid w:val="00B74C03"/>
    <w:rsid w:val="00B74C6F"/>
    <w:rsid w:val="00B7505C"/>
    <w:rsid w:val="00B7546C"/>
    <w:rsid w:val="00B75556"/>
    <w:rsid w:val="00B75637"/>
    <w:rsid w:val="00B75841"/>
    <w:rsid w:val="00B75849"/>
    <w:rsid w:val="00B759D5"/>
    <w:rsid w:val="00B75D93"/>
    <w:rsid w:val="00B75F7B"/>
    <w:rsid w:val="00B76689"/>
    <w:rsid w:val="00B76781"/>
    <w:rsid w:val="00B769C4"/>
    <w:rsid w:val="00B76C94"/>
    <w:rsid w:val="00B76D9C"/>
    <w:rsid w:val="00B76DD0"/>
    <w:rsid w:val="00B77F38"/>
    <w:rsid w:val="00B80211"/>
    <w:rsid w:val="00B8024E"/>
    <w:rsid w:val="00B80470"/>
    <w:rsid w:val="00B80926"/>
    <w:rsid w:val="00B80E24"/>
    <w:rsid w:val="00B80FE3"/>
    <w:rsid w:val="00B81236"/>
    <w:rsid w:val="00B81AED"/>
    <w:rsid w:val="00B820AE"/>
    <w:rsid w:val="00B82190"/>
    <w:rsid w:val="00B821E8"/>
    <w:rsid w:val="00B8239D"/>
    <w:rsid w:val="00B82FDA"/>
    <w:rsid w:val="00B83003"/>
    <w:rsid w:val="00B832B8"/>
    <w:rsid w:val="00B834AA"/>
    <w:rsid w:val="00B83512"/>
    <w:rsid w:val="00B8378A"/>
    <w:rsid w:val="00B83803"/>
    <w:rsid w:val="00B83A03"/>
    <w:rsid w:val="00B83E47"/>
    <w:rsid w:val="00B841FE"/>
    <w:rsid w:val="00B8420D"/>
    <w:rsid w:val="00B84905"/>
    <w:rsid w:val="00B84C5D"/>
    <w:rsid w:val="00B85009"/>
    <w:rsid w:val="00B85029"/>
    <w:rsid w:val="00B8520E"/>
    <w:rsid w:val="00B85DFB"/>
    <w:rsid w:val="00B8643A"/>
    <w:rsid w:val="00B86D21"/>
    <w:rsid w:val="00B87850"/>
    <w:rsid w:val="00B87942"/>
    <w:rsid w:val="00B902C8"/>
    <w:rsid w:val="00B90766"/>
    <w:rsid w:val="00B910A6"/>
    <w:rsid w:val="00B912D7"/>
    <w:rsid w:val="00B91DAC"/>
    <w:rsid w:val="00B92BDA"/>
    <w:rsid w:val="00B92DAD"/>
    <w:rsid w:val="00B937B1"/>
    <w:rsid w:val="00B93BC2"/>
    <w:rsid w:val="00B94376"/>
    <w:rsid w:val="00B949AF"/>
    <w:rsid w:val="00B94B5B"/>
    <w:rsid w:val="00B95001"/>
    <w:rsid w:val="00B95432"/>
    <w:rsid w:val="00B9562D"/>
    <w:rsid w:val="00B96184"/>
    <w:rsid w:val="00B96A7A"/>
    <w:rsid w:val="00B96A86"/>
    <w:rsid w:val="00B972AD"/>
    <w:rsid w:val="00B973BC"/>
    <w:rsid w:val="00B97DB0"/>
    <w:rsid w:val="00BA00A9"/>
    <w:rsid w:val="00BA02CD"/>
    <w:rsid w:val="00BA0369"/>
    <w:rsid w:val="00BA0445"/>
    <w:rsid w:val="00BA05E0"/>
    <w:rsid w:val="00BA0693"/>
    <w:rsid w:val="00BA0DF0"/>
    <w:rsid w:val="00BA0EC2"/>
    <w:rsid w:val="00BA109C"/>
    <w:rsid w:val="00BA112C"/>
    <w:rsid w:val="00BA14D6"/>
    <w:rsid w:val="00BA14F1"/>
    <w:rsid w:val="00BA15EA"/>
    <w:rsid w:val="00BA170F"/>
    <w:rsid w:val="00BA1A03"/>
    <w:rsid w:val="00BA1A63"/>
    <w:rsid w:val="00BA1AE0"/>
    <w:rsid w:val="00BA1EFA"/>
    <w:rsid w:val="00BA2776"/>
    <w:rsid w:val="00BA29A4"/>
    <w:rsid w:val="00BA2C69"/>
    <w:rsid w:val="00BA2DEE"/>
    <w:rsid w:val="00BA3134"/>
    <w:rsid w:val="00BA3763"/>
    <w:rsid w:val="00BA3AF6"/>
    <w:rsid w:val="00BA4067"/>
    <w:rsid w:val="00BA41E8"/>
    <w:rsid w:val="00BA46A1"/>
    <w:rsid w:val="00BA4789"/>
    <w:rsid w:val="00BA5092"/>
    <w:rsid w:val="00BA52ED"/>
    <w:rsid w:val="00BA601F"/>
    <w:rsid w:val="00BA6103"/>
    <w:rsid w:val="00BA6CC8"/>
    <w:rsid w:val="00BA6D2D"/>
    <w:rsid w:val="00BA6D6B"/>
    <w:rsid w:val="00BA713C"/>
    <w:rsid w:val="00BA7189"/>
    <w:rsid w:val="00BA720A"/>
    <w:rsid w:val="00BA7374"/>
    <w:rsid w:val="00BA79BF"/>
    <w:rsid w:val="00BA7FB0"/>
    <w:rsid w:val="00BB0733"/>
    <w:rsid w:val="00BB07E0"/>
    <w:rsid w:val="00BB0830"/>
    <w:rsid w:val="00BB0837"/>
    <w:rsid w:val="00BB11B3"/>
    <w:rsid w:val="00BB1D52"/>
    <w:rsid w:val="00BB2010"/>
    <w:rsid w:val="00BB2027"/>
    <w:rsid w:val="00BB35A0"/>
    <w:rsid w:val="00BB36E6"/>
    <w:rsid w:val="00BB423C"/>
    <w:rsid w:val="00BB4282"/>
    <w:rsid w:val="00BB4C8C"/>
    <w:rsid w:val="00BB4CE8"/>
    <w:rsid w:val="00BB4D5C"/>
    <w:rsid w:val="00BB4DFC"/>
    <w:rsid w:val="00BB51D9"/>
    <w:rsid w:val="00BB53F6"/>
    <w:rsid w:val="00BB5B59"/>
    <w:rsid w:val="00BB5CF3"/>
    <w:rsid w:val="00BB5EE9"/>
    <w:rsid w:val="00BB607E"/>
    <w:rsid w:val="00BB629D"/>
    <w:rsid w:val="00BB6436"/>
    <w:rsid w:val="00BB6C79"/>
    <w:rsid w:val="00BB7407"/>
    <w:rsid w:val="00BB76C8"/>
    <w:rsid w:val="00BB76F1"/>
    <w:rsid w:val="00BB78A3"/>
    <w:rsid w:val="00BC03E9"/>
    <w:rsid w:val="00BC06A7"/>
    <w:rsid w:val="00BC06C5"/>
    <w:rsid w:val="00BC0AFF"/>
    <w:rsid w:val="00BC0BD0"/>
    <w:rsid w:val="00BC14DB"/>
    <w:rsid w:val="00BC20E5"/>
    <w:rsid w:val="00BC23E9"/>
    <w:rsid w:val="00BC27FA"/>
    <w:rsid w:val="00BC2E2B"/>
    <w:rsid w:val="00BC34EC"/>
    <w:rsid w:val="00BC3566"/>
    <w:rsid w:val="00BC375E"/>
    <w:rsid w:val="00BC3DC7"/>
    <w:rsid w:val="00BC3E1F"/>
    <w:rsid w:val="00BC3EFB"/>
    <w:rsid w:val="00BC3FE2"/>
    <w:rsid w:val="00BC4E20"/>
    <w:rsid w:val="00BC4E4E"/>
    <w:rsid w:val="00BC5125"/>
    <w:rsid w:val="00BC6641"/>
    <w:rsid w:val="00BC739D"/>
    <w:rsid w:val="00BC74B7"/>
    <w:rsid w:val="00BD02F2"/>
    <w:rsid w:val="00BD07DA"/>
    <w:rsid w:val="00BD0851"/>
    <w:rsid w:val="00BD085C"/>
    <w:rsid w:val="00BD1859"/>
    <w:rsid w:val="00BD198A"/>
    <w:rsid w:val="00BD1CFE"/>
    <w:rsid w:val="00BD215A"/>
    <w:rsid w:val="00BD21C5"/>
    <w:rsid w:val="00BD2463"/>
    <w:rsid w:val="00BD2BC4"/>
    <w:rsid w:val="00BD323B"/>
    <w:rsid w:val="00BD36BD"/>
    <w:rsid w:val="00BD3710"/>
    <w:rsid w:val="00BD40A8"/>
    <w:rsid w:val="00BD439A"/>
    <w:rsid w:val="00BD4442"/>
    <w:rsid w:val="00BD445F"/>
    <w:rsid w:val="00BD5188"/>
    <w:rsid w:val="00BD52DC"/>
    <w:rsid w:val="00BD55AF"/>
    <w:rsid w:val="00BD570A"/>
    <w:rsid w:val="00BD60AD"/>
    <w:rsid w:val="00BD6592"/>
    <w:rsid w:val="00BD6C0D"/>
    <w:rsid w:val="00BD7028"/>
    <w:rsid w:val="00BD7215"/>
    <w:rsid w:val="00BD7950"/>
    <w:rsid w:val="00BD7CE4"/>
    <w:rsid w:val="00BD7F16"/>
    <w:rsid w:val="00BE0F99"/>
    <w:rsid w:val="00BE105A"/>
    <w:rsid w:val="00BE109F"/>
    <w:rsid w:val="00BE1228"/>
    <w:rsid w:val="00BE1900"/>
    <w:rsid w:val="00BE1F19"/>
    <w:rsid w:val="00BE2053"/>
    <w:rsid w:val="00BE22A0"/>
    <w:rsid w:val="00BE23E9"/>
    <w:rsid w:val="00BE23EB"/>
    <w:rsid w:val="00BE26C1"/>
    <w:rsid w:val="00BE2EBA"/>
    <w:rsid w:val="00BE3207"/>
    <w:rsid w:val="00BE34D5"/>
    <w:rsid w:val="00BE3BD3"/>
    <w:rsid w:val="00BE40FC"/>
    <w:rsid w:val="00BE4505"/>
    <w:rsid w:val="00BE4B39"/>
    <w:rsid w:val="00BE4C93"/>
    <w:rsid w:val="00BE5838"/>
    <w:rsid w:val="00BE5839"/>
    <w:rsid w:val="00BE5A2E"/>
    <w:rsid w:val="00BE620C"/>
    <w:rsid w:val="00BE62E4"/>
    <w:rsid w:val="00BE6497"/>
    <w:rsid w:val="00BE6973"/>
    <w:rsid w:val="00BE6F94"/>
    <w:rsid w:val="00BE742D"/>
    <w:rsid w:val="00BE7894"/>
    <w:rsid w:val="00BE79FB"/>
    <w:rsid w:val="00BE7A6E"/>
    <w:rsid w:val="00BE7EF4"/>
    <w:rsid w:val="00BF04BD"/>
    <w:rsid w:val="00BF0C02"/>
    <w:rsid w:val="00BF0E31"/>
    <w:rsid w:val="00BF2594"/>
    <w:rsid w:val="00BF26D9"/>
    <w:rsid w:val="00BF2B7E"/>
    <w:rsid w:val="00BF3421"/>
    <w:rsid w:val="00BF3503"/>
    <w:rsid w:val="00BF3869"/>
    <w:rsid w:val="00BF3A8B"/>
    <w:rsid w:val="00BF3FC4"/>
    <w:rsid w:val="00BF4299"/>
    <w:rsid w:val="00BF458B"/>
    <w:rsid w:val="00BF4AB1"/>
    <w:rsid w:val="00BF4BA4"/>
    <w:rsid w:val="00BF4CAB"/>
    <w:rsid w:val="00BF4D05"/>
    <w:rsid w:val="00BF4DD9"/>
    <w:rsid w:val="00BF64B9"/>
    <w:rsid w:val="00BF653F"/>
    <w:rsid w:val="00BF655D"/>
    <w:rsid w:val="00BF6A3A"/>
    <w:rsid w:val="00BF6C43"/>
    <w:rsid w:val="00BF6E02"/>
    <w:rsid w:val="00BF6E25"/>
    <w:rsid w:val="00BF7861"/>
    <w:rsid w:val="00BF7936"/>
    <w:rsid w:val="00BF7DC7"/>
    <w:rsid w:val="00C000D3"/>
    <w:rsid w:val="00C00549"/>
    <w:rsid w:val="00C00984"/>
    <w:rsid w:val="00C00DAC"/>
    <w:rsid w:val="00C00FF0"/>
    <w:rsid w:val="00C0101B"/>
    <w:rsid w:val="00C012A3"/>
    <w:rsid w:val="00C0185D"/>
    <w:rsid w:val="00C0189C"/>
    <w:rsid w:val="00C018DF"/>
    <w:rsid w:val="00C01E51"/>
    <w:rsid w:val="00C01F4C"/>
    <w:rsid w:val="00C024F6"/>
    <w:rsid w:val="00C02B6E"/>
    <w:rsid w:val="00C02DFB"/>
    <w:rsid w:val="00C03101"/>
    <w:rsid w:val="00C031CC"/>
    <w:rsid w:val="00C03861"/>
    <w:rsid w:val="00C03BD6"/>
    <w:rsid w:val="00C03D9B"/>
    <w:rsid w:val="00C03DD2"/>
    <w:rsid w:val="00C047AD"/>
    <w:rsid w:val="00C048DB"/>
    <w:rsid w:val="00C049A9"/>
    <w:rsid w:val="00C049C9"/>
    <w:rsid w:val="00C04A07"/>
    <w:rsid w:val="00C04A78"/>
    <w:rsid w:val="00C04B68"/>
    <w:rsid w:val="00C04D65"/>
    <w:rsid w:val="00C04DF4"/>
    <w:rsid w:val="00C0535A"/>
    <w:rsid w:val="00C054E8"/>
    <w:rsid w:val="00C05D14"/>
    <w:rsid w:val="00C05D1D"/>
    <w:rsid w:val="00C05DC4"/>
    <w:rsid w:val="00C061A7"/>
    <w:rsid w:val="00C061FB"/>
    <w:rsid w:val="00C067C8"/>
    <w:rsid w:val="00C06897"/>
    <w:rsid w:val="00C06DAD"/>
    <w:rsid w:val="00C075B9"/>
    <w:rsid w:val="00C076E3"/>
    <w:rsid w:val="00C07719"/>
    <w:rsid w:val="00C07959"/>
    <w:rsid w:val="00C07D35"/>
    <w:rsid w:val="00C10045"/>
    <w:rsid w:val="00C10B5E"/>
    <w:rsid w:val="00C11040"/>
    <w:rsid w:val="00C1109D"/>
    <w:rsid w:val="00C111EB"/>
    <w:rsid w:val="00C1176D"/>
    <w:rsid w:val="00C1190F"/>
    <w:rsid w:val="00C11956"/>
    <w:rsid w:val="00C1195A"/>
    <w:rsid w:val="00C119F6"/>
    <w:rsid w:val="00C1235C"/>
    <w:rsid w:val="00C129A4"/>
    <w:rsid w:val="00C12B68"/>
    <w:rsid w:val="00C12E02"/>
    <w:rsid w:val="00C12EC6"/>
    <w:rsid w:val="00C13035"/>
    <w:rsid w:val="00C1339D"/>
    <w:rsid w:val="00C1347A"/>
    <w:rsid w:val="00C135DA"/>
    <w:rsid w:val="00C13660"/>
    <w:rsid w:val="00C136C6"/>
    <w:rsid w:val="00C13756"/>
    <w:rsid w:val="00C13785"/>
    <w:rsid w:val="00C13A69"/>
    <w:rsid w:val="00C13BB7"/>
    <w:rsid w:val="00C13BFE"/>
    <w:rsid w:val="00C1457F"/>
    <w:rsid w:val="00C14A66"/>
    <w:rsid w:val="00C14F89"/>
    <w:rsid w:val="00C1536D"/>
    <w:rsid w:val="00C157FA"/>
    <w:rsid w:val="00C159A4"/>
    <w:rsid w:val="00C15E3A"/>
    <w:rsid w:val="00C160CA"/>
    <w:rsid w:val="00C16A7A"/>
    <w:rsid w:val="00C16F58"/>
    <w:rsid w:val="00C1715A"/>
    <w:rsid w:val="00C171CC"/>
    <w:rsid w:val="00C17242"/>
    <w:rsid w:val="00C17678"/>
    <w:rsid w:val="00C179F1"/>
    <w:rsid w:val="00C17AAF"/>
    <w:rsid w:val="00C17B75"/>
    <w:rsid w:val="00C17E18"/>
    <w:rsid w:val="00C200F1"/>
    <w:rsid w:val="00C20217"/>
    <w:rsid w:val="00C2128C"/>
    <w:rsid w:val="00C21FBE"/>
    <w:rsid w:val="00C22196"/>
    <w:rsid w:val="00C2239E"/>
    <w:rsid w:val="00C224A3"/>
    <w:rsid w:val="00C227A0"/>
    <w:rsid w:val="00C22C32"/>
    <w:rsid w:val="00C22DF1"/>
    <w:rsid w:val="00C2366B"/>
    <w:rsid w:val="00C2372C"/>
    <w:rsid w:val="00C23BA1"/>
    <w:rsid w:val="00C23CDE"/>
    <w:rsid w:val="00C23CED"/>
    <w:rsid w:val="00C240A4"/>
    <w:rsid w:val="00C24497"/>
    <w:rsid w:val="00C24842"/>
    <w:rsid w:val="00C24CBE"/>
    <w:rsid w:val="00C24EEB"/>
    <w:rsid w:val="00C254D6"/>
    <w:rsid w:val="00C255C1"/>
    <w:rsid w:val="00C257F2"/>
    <w:rsid w:val="00C2620F"/>
    <w:rsid w:val="00C26992"/>
    <w:rsid w:val="00C273DE"/>
    <w:rsid w:val="00C2743B"/>
    <w:rsid w:val="00C275A4"/>
    <w:rsid w:val="00C27611"/>
    <w:rsid w:val="00C2764C"/>
    <w:rsid w:val="00C27A27"/>
    <w:rsid w:val="00C27A9A"/>
    <w:rsid w:val="00C30206"/>
    <w:rsid w:val="00C30CFA"/>
    <w:rsid w:val="00C3127B"/>
    <w:rsid w:val="00C31572"/>
    <w:rsid w:val="00C31610"/>
    <w:rsid w:val="00C3161C"/>
    <w:rsid w:val="00C31C20"/>
    <w:rsid w:val="00C31D15"/>
    <w:rsid w:val="00C31FF7"/>
    <w:rsid w:val="00C321AD"/>
    <w:rsid w:val="00C33487"/>
    <w:rsid w:val="00C335F5"/>
    <w:rsid w:val="00C33701"/>
    <w:rsid w:val="00C33DCC"/>
    <w:rsid w:val="00C3499B"/>
    <w:rsid w:val="00C34ADB"/>
    <w:rsid w:val="00C34E9B"/>
    <w:rsid w:val="00C35257"/>
    <w:rsid w:val="00C358D1"/>
    <w:rsid w:val="00C35A9D"/>
    <w:rsid w:val="00C35FAE"/>
    <w:rsid w:val="00C363E0"/>
    <w:rsid w:val="00C36922"/>
    <w:rsid w:val="00C369D3"/>
    <w:rsid w:val="00C373CC"/>
    <w:rsid w:val="00C376DB"/>
    <w:rsid w:val="00C37828"/>
    <w:rsid w:val="00C37A08"/>
    <w:rsid w:val="00C40162"/>
    <w:rsid w:val="00C403A4"/>
    <w:rsid w:val="00C4150A"/>
    <w:rsid w:val="00C41A05"/>
    <w:rsid w:val="00C42F72"/>
    <w:rsid w:val="00C430A4"/>
    <w:rsid w:val="00C4347F"/>
    <w:rsid w:val="00C43540"/>
    <w:rsid w:val="00C43C46"/>
    <w:rsid w:val="00C4471E"/>
    <w:rsid w:val="00C452AA"/>
    <w:rsid w:val="00C455C3"/>
    <w:rsid w:val="00C45BD3"/>
    <w:rsid w:val="00C45ECB"/>
    <w:rsid w:val="00C4696B"/>
    <w:rsid w:val="00C46CD4"/>
    <w:rsid w:val="00C46FF7"/>
    <w:rsid w:val="00C47008"/>
    <w:rsid w:val="00C479D0"/>
    <w:rsid w:val="00C47AD6"/>
    <w:rsid w:val="00C501FD"/>
    <w:rsid w:val="00C5058A"/>
    <w:rsid w:val="00C507AC"/>
    <w:rsid w:val="00C50E36"/>
    <w:rsid w:val="00C511F4"/>
    <w:rsid w:val="00C51560"/>
    <w:rsid w:val="00C51ED6"/>
    <w:rsid w:val="00C52169"/>
    <w:rsid w:val="00C52CFB"/>
    <w:rsid w:val="00C52E9D"/>
    <w:rsid w:val="00C532A1"/>
    <w:rsid w:val="00C53670"/>
    <w:rsid w:val="00C5372F"/>
    <w:rsid w:val="00C53A5E"/>
    <w:rsid w:val="00C53C79"/>
    <w:rsid w:val="00C54235"/>
    <w:rsid w:val="00C5472D"/>
    <w:rsid w:val="00C54B0E"/>
    <w:rsid w:val="00C54B32"/>
    <w:rsid w:val="00C54E3A"/>
    <w:rsid w:val="00C54E59"/>
    <w:rsid w:val="00C55168"/>
    <w:rsid w:val="00C554DA"/>
    <w:rsid w:val="00C558E0"/>
    <w:rsid w:val="00C56031"/>
    <w:rsid w:val="00C56700"/>
    <w:rsid w:val="00C56789"/>
    <w:rsid w:val="00C568B5"/>
    <w:rsid w:val="00C56A6C"/>
    <w:rsid w:val="00C56C51"/>
    <w:rsid w:val="00C57292"/>
    <w:rsid w:val="00C575AF"/>
    <w:rsid w:val="00C5760C"/>
    <w:rsid w:val="00C57610"/>
    <w:rsid w:val="00C57777"/>
    <w:rsid w:val="00C57859"/>
    <w:rsid w:val="00C57CFA"/>
    <w:rsid w:val="00C60439"/>
    <w:rsid w:val="00C6065F"/>
    <w:rsid w:val="00C606E0"/>
    <w:rsid w:val="00C609F7"/>
    <w:rsid w:val="00C60C8A"/>
    <w:rsid w:val="00C616D9"/>
    <w:rsid w:val="00C61832"/>
    <w:rsid w:val="00C61B8E"/>
    <w:rsid w:val="00C61DDF"/>
    <w:rsid w:val="00C6237A"/>
    <w:rsid w:val="00C62411"/>
    <w:rsid w:val="00C62BF0"/>
    <w:rsid w:val="00C62DC7"/>
    <w:rsid w:val="00C637E1"/>
    <w:rsid w:val="00C63A0C"/>
    <w:rsid w:val="00C63A8A"/>
    <w:rsid w:val="00C63EBE"/>
    <w:rsid w:val="00C64320"/>
    <w:rsid w:val="00C64998"/>
    <w:rsid w:val="00C64F85"/>
    <w:rsid w:val="00C653E1"/>
    <w:rsid w:val="00C655BC"/>
    <w:rsid w:val="00C65D29"/>
    <w:rsid w:val="00C65FE1"/>
    <w:rsid w:val="00C66107"/>
    <w:rsid w:val="00C66166"/>
    <w:rsid w:val="00C6616B"/>
    <w:rsid w:val="00C666C5"/>
    <w:rsid w:val="00C66CAB"/>
    <w:rsid w:val="00C673F0"/>
    <w:rsid w:val="00C67409"/>
    <w:rsid w:val="00C6742A"/>
    <w:rsid w:val="00C676A4"/>
    <w:rsid w:val="00C7041C"/>
    <w:rsid w:val="00C709FD"/>
    <w:rsid w:val="00C7106C"/>
    <w:rsid w:val="00C7114F"/>
    <w:rsid w:val="00C7123D"/>
    <w:rsid w:val="00C7167E"/>
    <w:rsid w:val="00C71780"/>
    <w:rsid w:val="00C72092"/>
    <w:rsid w:val="00C72233"/>
    <w:rsid w:val="00C723E5"/>
    <w:rsid w:val="00C726D9"/>
    <w:rsid w:val="00C72DAE"/>
    <w:rsid w:val="00C72F19"/>
    <w:rsid w:val="00C73115"/>
    <w:rsid w:val="00C73AB0"/>
    <w:rsid w:val="00C73C41"/>
    <w:rsid w:val="00C73D94"/>
    <w:rsid w:val="00C74977"/>
    <w:rsid w:val="00C75031"/>
    <w:rsid w:val="00C751DA"/>
    <w:rsid w:val="00C75778"/>
    <w:rsid w:val="00C75780"/>
    <w:rsid w:val="00C75EC7"/>
    <w:rsid w:val="00C7623E"/>
    <w:rsid w:val="00C76250"/>
    <w:rsid w:val="00C76491"/>
    <w:rsid w:val="00C76882"/>
    <w:rsid w:val="00C76D28"/>
    <w:rsid w:val="00C773AE"/>
    <w:rsid w:val="00C7747C"/>
    <w:rsid w:val="00C776B3"/>
    <w:rsid w:val="00C77BB5"/>
    <w:rsid w:val="00C77BCB"/>
    <w:rsid w:val="00C77C57"/>
    <w:rsid w:val="00C8050B"/>
    <w:rsid w:val="00C80996"/>
    <w:rsid w:val="00C80A38"/>
    <w:rsid w:val="00C80E5C"/>
    <w:rsid w:val="00C80F08"/>
    <w:rsid w:val="00C80F4F"/>
    <w:rsid w:val="00C8166F"/>
    <w:rsid w:val="00C8178D"/>
    <w:rsid w:val="00C81B06"/>
    <w:rsid w:val="00C81C39"/>
    <w:rsid w:val="00C81F21"/>
    <w:rsid w:val="00C8228F"/>
    <w:rsid w:val="00C828B1"/>
    <w:rsid w:val="00C82AA1"/>
    <w:rsid w:val="00C82E47"/>
    <w:rsid w:val="00C82F72"/>
    <w:rsid w:val="00C8342F"/>
    <w:rsid w:val="00C83A97"/>
    <w:rsid w:val="00C8409E"/>
    <w:rsid w:val="00C840FB"/>
    <w:rsid w:val="00C843EA"/>
    <w:rsid w:val="00C845A7"/>
    <w:rsid w:val="00C8528C"/>
    <w:rsid w:val="00C8575C"/>
    <w:rsid w:val="00C85DA8"/>
    <w:rsid w:val="00C8696C"/>
    <w:rsid w:val="00C86FE1"/>
    <w:rsid w:val="00C87499"/>
    <w:rsid w:val="00C87718"/>
    <w:rsid w:val="00C87B51"/>
    <w:rsid w:val="00C907D9"/>
    <w:rsid w:val="00C90A9E"/>
    <w:rsid w:val="00C9162B"/>
    <w:rsid w:val="00C9165B"/>
    <w:rsid w:val="00C91682"/>
    <w:rsid w:val="00C916A2"/>
    <w:rsid w:val="00C91B07"/>
    <w:rsid w:val="00C91B67"/>
    <w:rsid w:val="00C91DE2"/>
    <w:rsid w:val="00C91F6D"/>
    <w:rsid w:val="00C925F5"/>
    <w:rsid w:val="00C928B8"/>
    <w:rsid w:val="00C92A5C"/>
    <w:rsid w:val="00C92F19"/>
    <w:rsid w:val="00C93032"/>
    <w:rsid w:val="00C93699"/>
    <w:rsid w:val="00C941B4"/>
    <w:rsid w:val="00C94629"/>
    <w:rsid w:val="00C94903"/>
    <w:rsid w:val="00C94C2D"/>
    <w:rsid w:val="00C94C4B"/>
    <w:rsid w:val="00C94ECC"/>
    <w:rsid w:val="00C950C7"/>
    <w:rsid w:val="00C954AB"/>
    <w:rsid w:val="00C95718"/>
    <w:rsid w:val="00C95885"/>
    <w:rsid w:val="00C95FA6"/>
    <w:rsid w:val="00C96194"/>
    <w:rsid w:val="00C967DB"/>
    <w:rsid w:val="00CA00B3"/>
    <w:rsid w:val="00CA01F2"/>
    <w:rsid w:val="00CA02D4"/>
    <w:rsid w:val="00CA0C64"/>
    <w:rsid w:val="00CA1171"/>
    <w:rsid w:val="00CA12BE"/>
    <w:rsid w:val="00CA139C"/>
    <w:rsid w:val="00CA1495"/>
    <w:rsid w:val="00CA14CF"/>
    <w:rsid w:val="00CA1DC9"/>
    <w:rsid w:val="00CA21E8"/>
    <w:rsid w:val="00CA287A"/>
    <w:rsid w:val="00CA2FA9"/>
    <w:rsid w:val="00CA2FCC"/>
    <w:rsid w:val="00CA3178"/>
    <w:rsid w:val="00CA3CC5"/>
    <w:rsid w:val="00CA3D66"/>
    <w:rsid w:val="00CA3EB2"/>
    <w:rsid w:val="00CA439A"/>
    <w:rsid w:val="00CA4DF4"/>
    <w:rsid w:val="00CA5BC5"/>
    <w:rsid w:val="00CA60E4"/>
    <w:rsid w:val="00CA64A6"/>
    <w:rsid w:val="00CA6722"/>
    <w:rsid w:val="00CA6A01"/>
    <w:rsid w:val="00CA6CA4"/>
    <w:rsid w:val="00CA740E"/>
    <w:rsid w:val="00CA7584"/>
    <w:rsid w:val="00CA7647"/>
    <w:rsid w:val="00CA7E0E"/>
    <w:rsid w:val="00CA7E2B"/>
    <w:rsid w:val="00CA7E9D"/>
    <w:rsid w:val="00CA7ED4"/>
    <w:rsid w:val="00CB0812"/>
    <w:rsid w:val="00CB0F84"/>
    <w:rsid w:val="00CB1298"/>
    <w:rsid w:val="00CB1795"/>
    <w:rsid w:val="00CB186D"/>
    <w:rsid w:val="00CB1D90"/>
    <w:rsid w:val="00CB2350"/>
    <w:rsid w:val="00CB2364"/>
    <w:rsid w:val="00CB25E2"/>
    <w:rsid w:val="00CB28DD"/>
    <w:rsid w:val="00CB2D14"/>
    <w:rsid w:val="00CB357B"/>
    <w:rsid w:val="00CB3A6E"/>
    <w:rsid w:val="00CB40C1"/>
    <w:rsid w:val="00CB44FB"/>
    <w:rsid w:val="00CB494A"/>
    <w:rsid w:val="00CB4EAB"/>
    <w:rsid w:val="00CB5613"/>
    <w:rsid w:val="00CB5B6B"/>
    <w:rsid w:val="00CB63ED"/>
    <w:rsid w:val="00CB67B2"/>
    <w:rsid w:val="00CB68C4"/>
    <w:rsid w:val="00CB6E33"/>
    <w:rsid w:val="00CB6FD7"/>
    <w:rsid w:val="00CB72D7"/>
    <w:rsid w:val="00CB7443"/>
    <w:rsid w:val="00CB773B"/>
    <w:rsid w:val="00CB7A41"/>
    <w:rsid w:val="00CB7AAC"/>
    <w:rsid w:val="00CC00C9"/>
    <w:rsid w:val="00CC0EE0"/>
    <w:rsid w:val="00CC12E4"/>
    <w:rsid w:val="00CC138E"/>
    <w:rsid w:val="00CC1B22"/>
    <w:rsid w:val="00CC1E40"/>
    <w:rsid w:val="00CC2075"/>
    <w:rsid w:val="00CC24C7"/>
    <w:rsid w:val="00CC29DD"/>
    <w:rsid w:val="00CC2AD6"/>
    <w:rsid w:val="00CC2CA4"/>
    <w:rsid w:val="00CC2E2B"/>
    <w:rsid w:val="00CC3603"/>
    <w:rsid w:val="00CC3B03"/>
    <w:rsid w:val="00CC40AD"/>
    <w:rsid w:val="00CC41E2"/>
    <w:rsid w:val="00CC474E"/>
    <w:rsid w:val="00CC4C64"/>
    <w:rsid w:val="00CC4F6C"/>
    <w:rsid w:val="00CC51B8"/>
    <w:rsid w:val="00CC55FD"/>
    <w:rsid w:val="00CC5856"/>
    <w:rsid w:val="00CC59BB"/>
    <w:rsid w:val="00CC5CB2"/>
    <w:rsid w:val="00CC6C2A"/>
    <w:rsid w:val="00CC6F88"/>
    <w:rsid w:val="00CC7204"/>
    <w:rsid w:val="00CC7419"/>
    <w:rsid w:val="00CC7896"/>
    <w:rsid w:val="00CC7997"/>
    <w:rsid w:val="00CD00F6"/>
    <w:rsid w:val="00CD0762"/>
    <w:rsid w:val="00CD0A67"/>
    <w:rsid w:val="00CD108A"/>
    <w:rsid w:val="00CD108E"/>
    <w:rsid w:val="00CD163A"/>
    <w:rsid w:val="00CD1742"/>
    <w:rsid w:val="00CD1B84"/>
    <w:rsid w:val="00CD1B8E"/>
    <w:rsid w:val="00CD1BA5"/>
    <w:rsid w:val="00CD2030"/>
    <w:rsid w:val="00CD216F"/>
    <w:rsid w:val="00CD2858"/>
    <w:rsid w:val="00CD2B2A"/>
    <w:rsid w:val="00CD2FA3"/>
    <w:rsid w:val="00CD3364"/>
    <w:rsid w:val="00CD3659"/>
    <w:rsid w:val="00CD3900"/>
    <w:rsid w:val="00CD3E9C"/>
    <w:rsid w:val="00CD4575"/>
    <w:rsid w:val="00CD45BB"/>
    <w:rsid w:val="00CD4A86"/>
    <w:rsid w:val="00CD5797"/>
    <w:rsid w:val="00CD5EB7"/>
    <w:rsid w:val="00CD6DE0"/>
    <w:rsid w:val="00CD6E4E"/>
    <w:rsid w:val="00CD7C68"/>
    <w:rsid w:val="00CE00C8"/>
    <w:rsid w:val="00CE01DD"/>
    <w:rsid w:val="00CE0260"/>
    <w:rsid w:val="00CE0792"/>
    <w:rsid w:val="00CE079D"/>
    <w:rsid w:val="00CE16A6"/>
    <w:rsid w:val="00CE1804"/>
    <w:rsid w:val="00CE1F97"/>
    <w:rsid w:val="00CE214C"/>
    <w:rsid w:val="00CE27D0"/>
    <w:rsid w:val="00CE2843"/>
    <w:rsid w:val="00CE2D87"/>
    <w:rsid w:val="00CE2DA6"/>
    <w:rsid w:val="00CE2DB3"/>
    <w:rsid w:val="00CE30B2"/>
    <w:rsid w:val="00CE30DE"/>
    <w:rsid w:val="00CE30F4"/>
    <w:rsid w:val="00CE3541"/>
    <w:rsid w:val="00CE3670"/>
    <w:rsid w:val="00CE3984"/>
    <w:rsid w:val="00CE3DFE"/>
    <w:rsid w:val="00CE3E76"/>
    <w:rsid w:val="00CE3F8E"/>
    <w:rsid w:val="00CE415B"/>
    <w:rsid w:val="00CE41F4"/>
    <w:rsid w:val="00CE432B"/>
    <w:rsid w:val="00CE4AB0"/>
    <w:rsid w:val="00CE4DAA"/>
    <w:rsid w:val="00CE4F3A"/>
    <w:rsid w:val="00CE4F50"/>
    <w:rsid w:val="00CE52AA"/>
    <w:rsid w:val="00CE5809"/>
    <w:rsid w:val="00CE5881"/>
    <w:rsid w:val="00CE5C00"/>
    <w:rsid w:val="00CE5E99"/>
    <w:rsid w:val="00CE664F"/>
    <w:rsid w:val="00CE68D4"/>
    <w:rsid w:val="00CE68E5"/>
    <w:rsid w:val="00CE693C"/>
    <w:rsid w:val="00CE6A5E"/>
    <w:rsid w:val="00CE6B7F"/>
    <w:rsid w:val="00CE7555"/>
    <w:rsid w:val="00CF00C2"/>
    <w:rsid w:val="00CF01E0"/>
    <w:rsid w:val="00CF02B5"/>
    <w:rsid w:val="00CF092F"/>
    <w:rsid w:val="00CF0DD7"/>
    <w:rsid w:val="00CF0F90"/>
    <w:rsid w:val="00CF123E"/>
    <w:rsid w:val="00CF1865"/>
    <w:rsid w:val="00CF1F99"/>
    <w:rsid w:val="00CF2215"/>
    <w:rsid w:val="00CF2872"/>
    <w:rsid w:val="00CF309B"/>
    <w:rsid w:val="00CF30EA"/>
    <w:rsid w:val="00CF317C"/>
    <w:rsid w:val="00CF343D"/>
    <w:rsid w:val="00CF35E4"/>
    <w:rsid w:val="00CF39D6"/>
    <w:rsid w:val="00CF3A77"/>
    <w:rsid w:val="00CF3CA3"/>
    <w:rsid w:val="00CF454B"/>
    <w:rsid w:val="00CF464A"/>
    <w:rsid w:val="00CF4EEC"/>
    <w:rsid w:val="00CF506B"/>
    <w:rsid w:val="00CF557D"/>
    <w:rsid w:val="00CF57F7"/>
    <w:rsid w:val="00CF59EA"/>
    <w:rsid w:val="00CF5F84"/>
    <w:rsid w:val="00CF61D9"/>
    <w:rsid w:val="00CF661A"/>
    <w:rsid w:val="00CF6B05"/>
    <w:rsid w:val="00CF6CBB"/>
    <w:rsid w:val="00CF6F57"/>
    <w:rsid w:val="00CF71B1"/>
    <w:rsid w:val="00CF71DC"/>
    <w:rsid w:val="00CF7235"/>
    <w:rsid w:val="00CF7E68"/>
    <w:rsid w:val="00D00031"/>
    <w:rsid w:val="00D005F9"/>
    <w:rsid w:val="00D0075E"/>
    <w:rsid w:val="00D00ABE"/>
    <w:rsid w:val="00D00E41"/>
    <w:rsid w:val="00D0101F"/>
    <w:rsid w:val="00D01031"/>
    <w:rsid w:val="00D0125B"/>
    <w:rsid w:val="00D01323"/>
    <w:rsid w:val="00D020C4"/>
    <w:rsid w:val="00D022D3"/>
    <w:rsid w:val="00D02438"/>
    <w:rsid w:val="00D0267E"/>
    <w:rsid w:val="00D028FE"/>
    <w:rsid w:val="00D0308C"/>
    <w:rsid w:val="00D03094"/>
    <w:rsid w:val="00D03172"/>
    <w:rsid w:val="00D03903"/>
    <w:rsid w:val="00D03C48"/>
    <w:rsid w:val="00D04323"/>
    <w:rsid w:val="00D04A63"/>
    <w:rsid w:val="00D04DAE"/>
    <w:rsid w:val="00D04E5C"/>
    <w:rsid w:val="00D04F77"/>
    <w:rsid w:val="00D050F2"/>
    <w:rsid w:val="00D05A4D"/>
    <w:rsid w:val="00D05E92"/>
    <w:rsid w:val="00D062D5"/>
    <w:rsid w:val="00D06B5F"/>
    <w:rsid w:val="00D06C76"/>
    <w:rsid w:val="00D07101"/>
    <w:rsid w:val="00D07115"/>
    <w:rsid w:val="00D0720E"/>
    <w:rsid w:val="00D0725A"/>
    <w:rsid w:val="00D076DB"/>
    <w:rsid w:val="00D07A22"/>
    <w:rsid w:val="00D07F57"/>
    <w:rsid w:val="00D10066"/>
    <w:rsid w:val="00D104D8"/>
    <w:rsid w:val="00D10B94"/>
    <w:rsid w:val="00D10BB6"/>
    <w:rsid w:val="00D112ED"/>
    <w:rsid w:val="00D1180F"/>
    <w:rsid w:val="00D11BCA"/>
    <w:rsid w:val="00D11BE0"/>
    <w:rsid w:val="00D11CBC"/>
    <w:rsid w:val="00D1260A"/>
    <w:rsid w:val="00D1318F"/>
    <w:rsid w:val="00D137B1"/>
    <w:rsid w:val="00D13B9B"/>
    <w:rsid w:val="00D143A7"/>
    <w:rsid w:val="00D152C6"/>
    <w:rsid w:val="00D153ED"/>
    <w:rsid w:val="00D15696"/>
    <w:rsid w:val="00D15978"/>
    <w:rsid w:val="00D15B9E"/>
    <w:rsid w:val="00D16085"/>
    <w:rsid w:val="00D17580"/>
    <w:rsid w:val="00D177AA"/>
    <w:rsid w:val="00D179AD"/>
    <w:rsid w:val="00D17AB8"/>
    <w:rsid w:val="00D17B20"/>
    <w:rsid w:val="00D17B9F"/>
    <w:rsid w:val="00D17CD1"/>
    <w:rsid w:val="00D17F76"/>
    <w:rsid w:val="00D17FC2"/>
    <w:rsid w:val="00D20B0B"/>
    <w:rsid w:val="00D20DDE"/>
    <w:rsid w:val="00D21189"/>
    <w:rsid w:val="00D212AF"/>
    <w:rsid w:val="00D2145B"/>
    <w:rsid w:val="00D21D30"/>
    <w:rsid w:val="00D21E9D"/>
    <w:rsid w:val="00D22090"/>
    <w:rsid w:val="00D22DAB"/>
    <w:rsid w:val="00D22DF6"/>
    <w:rsid w:val="00D22EDF"/>
    <w:rsid w:val="00D23802"/>
    <w:rsid w:val="00D238D8"/>
    <w:rsid w:val="00D23CAD"/>
    <w:rsid w:val="00D23D4A"/>
    <w:rsid w:val="00D23F77"/>
    <w:rsid w:val="00D2406A"/>
    <w:rsid w:val="00D24289"/>
    <w:rsid w:val="00D245DE"/>
    <w:rsid w:val="00D24668"/>
    <w:rsid w:val="00D250D5"/>
    <w:rsid w:val="00D257FF"/>
    <w:rsid w:val="00D26062"/>
    <w:rsid w:val="00D2684F"/>
    <w:rsid w:val="00D268A4"/>
    <w:rsid w:val="00D26A06"/>
    <w:rsid w:val="00D26EEE"/>
    <w:rsid w:val="00D27159"/>
    <w:rsid w:val="00D27222"/>
    <w:rsid w:val="00D2742B"/>
    <w:rsid w:val="00D27540"/>
    <w:rsid w:val="00D276AE"/>
    <w:rsid w:val="00D276CF"/>
    <w:rsid w:val="00D27C10"/>
    <w:rsid w:val="00D3057C"/>
    <w:rsid w:val="00D30DB6"/>
    <w:rsid w:val="00D30EEA"/>
    <w:rsid w:val="00D31421"/>
    <w:rsid w:val="00D3188F"/>
    <w:rsid w:val="00D3198D"/>
    <w:rsid w:val="00D319AF"/>
    <w:rsid w:val="00D325BB"/>
    <w:rsid w:val="00D32E53"/>
    <w:rsid w:val="00D32F3D"/>
    <w:rsid w:val="00D33184"/>
    <w:rsid w:val="00D3322E"/>
    <w:rsid w:val="00D3395C"/>
    <w:rsid w:val="00D339E8"/>
    <w:rsid w:val="00D33F1D"/>
    <w:rsid w:val="00D349ED"/>
    <w:rsid w:val="00D34ADD"/>
    <w:rsid w:val="00D351F0"/>
    <w:rsid w:val="00D3543F"/>
    <w:rsid w:val="00D36324"/>
    <w:rsid w:val="00D365FD"/>
    <w:rsid w:val="00D36617"/>
    <w:rsid w:val="00D376EE"/>
    <w:rsid w:val="00D40B8B"/>
    <w:rsid w:val="00D40C3C"/>
    <w:rsid w:val="00D40C43"/>
    <w:rsid w:val="00D41241"/>
    <w:rsid w:val="00D417E3"/>
    <w:rsid w:val="00D41A72"/>
    <w:rsid w:val="00D41BF4"/>
    <w:rsid w:val="00D41C06"/>
    <w:rsid w:val="00D42263"/>
    <w:rsid w:val="00D422AD"/>
    <w:rsid w:val="00D42A0F"/>
    <w:rsid w:val="00D42A48"/>
    <w:rsid w:val="00D42B7B"/>
    <w:rsid w:val="00D42E7F"/>
    <w:rsid w:val="00D4397E"/>
    <w:rsid w:val="00D43AB1"/>
    <w:rsid w:val="00D43DB6"/>
    <w:rsid w:val="00D448DE"/>
    <w:rsid w:val="00D44984"/>
    <w:rsid w:val="00D44D19"/>
    <w:rsid w:val="00D44D4F"/>
    <w:rsid w:val="00D45157"/>
    <w:rsid w:val="00D45987"/>
    <w:rsid w:val="00D45CB2"/>
    <w:rsid w:val="00D45D4B"/>
    <w:rsid w:val="00D45F40"/>
    <w:rsid w:val="00D46183"/>
    <w:rsid w:val="00D464D6"/>
    <w:rsid w:val="00D46C4B"/>
    <w:rsid w:val="00D46ED7"/>
    <w:rsid w:val="00D46F96"/>
    <w:rsid w:val="00D47115"/>
    <w:rsid w:val="00D472A2"/>
    <w:rsid w:val="00D47796"/>
    <w:rsid w:val="00D47C19"/>
    <w:rsid w:val="00D47DA9"/>
    <w:rsid w:val="00D47E69"/>
    <w:rsid w:val="00D47FA8"/>
    <w:rsid w:val="00D4E4DE"/>
    <w:rsid w:val="00D5002A"/>
    <w:rsid w:val="00D5082D"/>
    <w:rsid w:val="00D50EB1"/>
    <w:rsid w:val="00D50F54"/>
    <w:rsid w:val="00D514E5"/>
    <w:rsid w:val="00D51511"/>
    <w:rsid w:val="00D515B1"/>
    <w:rsid w:val="00D5203B"/>
    <w:rsid w:val="00D52435"/>
    <w:rsid w:val="00D52F50"/>
    <w:rsid w:val="00D530D0"/>
    <w:rsid w:val="00D5355F"/>
    <w:rsid w:val="00D53593"/>
    <w:rsid w:val="00D53E46"/>
    <w:rsid w:val="00D54071"/>
    <w:rsid w:val="00D54163"/>
    <w:rsid w:val="00D55360"/>
    <w:rsid w:val="00D566C2"/>
    <w:rsid w:val="00D56DB6"/>
    <w:rsid w:val="00D57578"/>
    <w:rsid w:val="00D6012D"/>
    <w:rsid w:val="00D60FA3"/>
    <w:rsid w:val="00D61AC2"/>
    <w:rsid w:val="00D61C3A"/>
    <w:rsid w:val="00D621D7"/>
    <w:rsid w:val="00D6250E"/>
    <w:rsid w:val="00D62676"/>
    <w:rsid w:val="00D62F54"/>
    <w:rsid w:val="00D63331"/>
    <w:rsid w:val="00D63405"/>
    <w:rsid w:val="00D63541"/>
    <w:rsid w:val="00D63962"/>
    <w:rsid w:val="00D63D2A"/>
    <w:rsid w:val="00D647A1"/>
    <w:rsid w:val="00D657F8"/>
    <w:rsid w:val="00D65B5F"/>
    <w:rsid w:val="00D65C8D"/>
    <w:rsid w:val="00D65D95"/>
    <w:rsid w:val="00D66064"/>
    <w:rsid w:val="00D6634B"/>
    <w:rsid w:val="00D66372"/>
    <w:rsid w:val="00D665BC"/>
    <w:rsid w:val="00D6671D"/>
    <w:rsid w:val="00D66A7F"/>
    <w:rsid w:val="00D66CF6"/>
    <w:rsid w:val="00D67217"/>
    <w:rsid w:val="00D6776E"/>
    <w:rsid w:val="00D67C77"/>
    <w:rsid w:val="00D67EF8"/>
    <w:rsid w:val="00D707DE"/>
    <w:rsid w:val="00D70D72"/>
    <w:rsid w:val="00D71264"/>
    <w:rsid w:val="00D7185A"/>
    <w:rsid w:val="00D719A5"/>
    <w:rsid w:val="00D7228C"/>
    <w:rsid w:val="00D72420"/>
    <w:rsid w:val="00D7245A"/>
    <w:rsid w:val="00D726F3"/>
    <w:rsid w:val="00D7291B"/>
    <w:rsid w:val="00D72A7B"/>
    <w:rsid w:val="00D72B18"/>
    <w:rsid w:val="00D72D65"/>
    <w:rsid w:val="00D73775"/>
    <w:rsid w:val="00D73AFA"/>
    <w:rsid w:val="00D740A0"/>
    <w:rsid w:val="00D743D8"/>
    <w:rsid w:val="00D747B6"/>
    <w:rsid w:val="00D74A06"/>
    <w:rsid w:val="00D75201"/>
    <w:rsid w:val="00D75629"/>
    <w:rsid w:val="00D75699"/>
    <w:rsid w:val="00D7585A"/>
    <w:rsid w:val="00D75DC8"/>
    <w:rsid w:val="00D75DE4"/>
    <w:rsid w:val="00D76404"/>
    <w:rsid w:val="00D76596"/>
    <w:rsid w:val="00D7668D"/>
    <w:rsid w:val="00D767A3"/>
    <w:rsid w:val="00D768A3"/>
    <w:rsid w:val="00D7694B"/>
    <w:rsid w:val="00D77137"/>
    <w:rsid w:val="00D77400"/>
    <w:rsid w:val="00D77440"/>
    <w:rsid w:val="00D777E4"/>
    <w:rsid w:val="00D81080"/>
    <w:rsid w:val="00D8108F"/>
    <w:rsid w:val="00D8140A"/>
    <w:rsid w:val="00D81AAE"/>
    <w:rsid w:val="00D81B6F"/>
    <w:rsid w:val="00D821BA"/>
    <w:rsid w:val="00D821E7"/>
    <w:rsid w:val="00D82858"/>
    <w:rsid w:val="00D82C8B"/>
    <w:rsid w:val="00D82E0F"/>
    <w:rsid w:val="00D830F3"/>
    <w:rsid w:val="00D8331A"/>
    <w:rsid w:val="00D83AC7"/>
    <w:rsid w:val="00D83DBF"/>
    <w:rsid w:val="00D83ED7"/>
    <w:rsid w:val="00D8434A"/>
    <w:rsid w:val="00D84380"/>
    <w:rsid w:val="00D8438C"/>
    <w:rsid w:val="00D84447"/>
    <w:rsid w:val="00D84662"/>
    <w:rsid w:val="00D8471D"/>
    <w:rsid w:val="00D849F2"/>
    <w:rsid w:val="00D84E03"/>
    <w:rsid w:val="00D85244"/>
    <w:rsid w:val="00D85369"/>
    <w:rsid w:val="00D85403"/>
    <w:rsid w:val="00D85945"/>
    <w:rsid w:val="00D85B2B"/>
    <w:rsid w:val="00D85BF3"/>
    <w:rsid w:val="00D85E65"/>
    <w:rsid w:val="00D8600D"/>
    <w:rsid w:val="00D86023"/>
    <w:rsid w:val="00D87425"/>
    <w:rsid w:val="00D8746D"/>
    <w:rsid w:val="00D904D5"/>
    <w:rsid w:val="00D9074E"/>
    <w:rsid w:val="00D90BCC"/>
    <w:rsid w:val="00D90C2D"/>
    <w:rsid w:val="00D9101F"/>
    <w:rsid w:val="00D914A7"/>
    <w:rsid w:val="00D916F7"/>
    <w:rsid w:val="00D919AF"/>
    <w:rsid w:val="00D91FBA"/>
    <w:rsid w:val="00D923B6"/>
    <w:rsid w:val="00D92CEE"/>
    <w:rsid w:val="00D92F07"/>
    <w:rsid w:val="00D92F0E"/>
    <w:rsid w:val="00D93739"/>
    <w:rsid w:val="00D939E5"/>
    <w:rsid w:val="00D93B4F"/>
    <w:rsid w:val="00D93F72"/>
    <w:rsid w:val="00D94285"/>
    <w:rsid w:val="00D94314"/>
    <w:rsid w:val="00D9460F"/>
    <w:rsid w:val="00D94806"/>
    <w:rsid w:val="00D94A06"/>
    <w:rsid w:val="00D9516E"/>
    <w:rsid w:val="00D95782"/>
    <w:rsid w:val="00D9596D"/>
    <w:rsid w:val="00D963A7"/>
    <w:rsid w:val="00D96DBE"/>
    <w:rsid w:val="00D96E2A"/>
    <w:rsid w:val="00D970CE"/>
    <w:rsid w:val="00D9756F"/>
    <w:rsid w:val="00D97908"/>
    <w:rsid w:val="00D97DAE"/>
    <w:rsid w:val="00D97DBA"/>
    <w:rsid w:val="00D97FB3"/>
    <w:rsid w:val="00DA0061"/>
    <w:rsid w:val="00DA01D4"/>
    <w:rsid w:val="00DA0281"/>
    <w:rsid w:val="00DA0662"/>
    <w:rsid w:val="00DA1185"/>
    <w:rsid w:val="00DA1640"/>
    <w:rsid w:val="00DA1774"/>
    <w:rsid w:val="00DA18E6"/>
    <w:rsid w:val="00DA1C5C"/>
    <w:rsid w:val="00DA2A46"/>
    <w:rsid w:val="00DA2CC3"/>
    <w:rsid w:val="00DA2D31"/>
    <w:rsid w:val="00DA2EB8"/>
    <w:rsid w:val="00DA2F55"/>
    <w:rsid w:val="00DA3359"/>
    <w:rsid w:val="00DA3786"/>
    <w:rsid w:val="00DA379F"/>
    <w:rsid w:val="00DA3842"/>
    <w:rsid w:val="00DA39D7"/>
    <w:rsid w:val="00DA3E32"/>
    <w:rsid w:val="00DA447A"/>
    <w:rsid w:val="00DA4626"/>
    <w:rsid w:val="00DA48E6"/>
    <w:rsid w:val="00DA4B46"/>
    <w:rsid w:val="00DA4CCA"/>
    <w:rsid w:val="00DA4DBA"/>
    <w:rsid w:val="00DA582A"/>
    <w:rsid w:val="00DA5B02"/>
    <w:rsid w:val="00DA7079"/>
    <w:rsid w:val="00DA70F6"/>
    <w:rsid w:val="00DA7115"/>
    <w:rsid w:val="00DB0272"/>
    <w:rsid w:val="00DB0634"/>
    <w:rsid w:val="00DB0E7F"/>
    <w:rsid w:val="00DB23FF"/>
    <w:rsid w:val="00DB2921"/>
    <w:rsid w:val="00DB294E"/>
    <w:rsid w:val="00DB2E1D"/>
    <w:rsid w:val="00DB2E6E"/>
    <w:rsid w:val="00DB3E1F"/>
    <w:rsid w:val="00DB3EC2"/>
    <w:rsid w:val="00DB3ED3"/>
    <w:rsid w:val="00DB3F5A"/>
    <w:rsid w:val="00DB4309"/>
    <w:rsid w:val="00DB4413"/>
    <w:rsid w:val="00DB4541"/>
    <w:rsid w:val="00DB4760"/>
    <w:rsid w:val="00DB4C23"/>
    <w:rsid w:val="00DB4C57"/>
    <w:rsid w:val="00DB4D05"/>
    <w:rsid w:val="00DB50EB"/>
    <w:rsid w:val="00DB54CF"/>
    <w:rsid w:val="00DB5B08"/>
    <w:rsid w:val="00DB5F3E"/>
    <w:rsid w:val="00DB68F4"/>
    <w:rsid w:val="00DB6DF3"/>
    <w:rsid w:val="00DB6FA6"/>
    <w:rsid w:val="00DB7013"/>
    <w:rsid w:val="00DB7157"/>
    <w:rsid w:val="00DB7680"/>
    <w:rsid w:val="00DB7A30"/>
    <w:rsid w:val="00DB7EF0"/>
    <w:rsid w:val="00DC019B"/>
    <w:rsid w:val="00DC0388"/>
    <w:rsid w:val="00DC087D"/>
    <w:rsid w:val="00DC0F5E"/>
    <w:rsid w:val="00DC101F"/>
    <w:rsid w:val="00DC1324"/>
    <w:rsid w:val="00DC1611"/>
    <w:rsid w:val="00DC1898"/>
    <w:rsid w:val="00DC1A78"/>
    <w:rsid w:val="00DC1C51"/>
    <w:rsid w:val="00DC2267"/>
    <w:rsid w:val="00DC22C6"/>
    <w:rsid w:val="00DC2979"/>
    <w:rsid w:val="00DC2B79"/>
    <w:rsid w:val="00DC2DF8"/>
    <w:rsid w:val="00DC2F9D"/>
    <w:rsid w:val="00DC2FF4"/>
    <w:rsid w:val="00DC3646"/>
    <w:rsid w:val="00DC3E26"/>
    <w:rsid w:val="00DC3F4A"/>
    <w:rsid w:val="00DC424E"/>
    <w:rsid w:val="00DC42F0"/>
    <w:rsid w:val="00DC43A8"/>
    <w:rsid w:val="00DC4EE7"/>
    <w:rsid w:val="00DC5889"/>
    <w:rsid w:val="00DC5BC8"/>
    <w:rsid w:val="00DC6046"/>
    <w:rsid w:val="00DC63C8"/>
    <w:rsid w:val="00DC6570"/>
    <w:rsid w:val="00DC7A99"/>
    <w:rsid w:val="00DC7B28"/>
    <w:rsid w:val="00DC7CA9"/>
    <w:rsid w:val="00DC7F07"/>
    <w:rsid w:val="00DD0335"/>
    <w:rsid w:val="00DD0470"/>
    <w:rsid w:val="00DD081E"/>
    <w:rsid w:val="00DD0820"/>
    <w:rsid w:val="00DD0BDB"/>
    <w:rsid w:val="00DD0CF6"/>
    <w:rsid w:val="00DD0EDD"/>
    <w:rsid w:val="00DD1AB8"/>
    <w:rsid w:val="00DD2565"/>
    <w:rsid w:val="00DD25E5"/>
    <w:rsid w:val="00DD2906"/>
    <w:rsid w:val="00DD2F7A"/>
    <w:rsid w:val="00DD339E"/>
    <w:rsid w:val="00DD3454"/>
    <w:rsid w:val="00DD37B8"/>
    <w:rsid w:val="00DD3832"/>
    <w:rsid w:val="00DD393E"/>
    <w:rsid w:val="00DD39FC"/>
    <w:rsid w:val="00DD3E47"/>
    <w:rsid w:val="00DD42F3"/>
    <w:rsid w:val="00DD4504"/>
    <w:rsid w:val="00DD460A"/>
    <w:rsid w:val="00DD470B"/>
    <w:rsid w:val="00DD4D69"/>
    <w:rsid w:val="00DD4DFB"/>
    <w:rsid w:val="00DD4F1C"/>
    <w:rsid w:val="00DD4F66"/>
    <w:rsid w:val="00DD4FBF"/>
    <w:rsid w:val="00DD5E42"/>
    <w:rsid w:val="00DD5EB2"/>
    <w:rsid w:val="00DD626F"/>
    <w:rsid w:val="00DD650B"/>
    <w:rsid w:val="00DD66BC"/>
    <w:rsid w:val="00DD6CD1"/>
    <w:rsid w:val="00DD6F9C"/>
    <w:rsid w:val="00DD7065"/>
    <w:rsid w:val="00DD7733"/>
    <w:rsid w:val="00DD7C0F"/>
    <w:rsid w:val="00DD7D1E"/>
    <w:rsid w:val="00DE1BF6"/>
    <w:rsid w:val="00DE20FD"/>
    <w:rsid w:val="00DE2125"/>
    <w:rsid w:val="00DE22CF"/>
    <w:rsid w:val="00DE248A"/>
    <w:rsid w:val="00DE2849"/>
    <w:rsid w:val="00DE3135"/>
    <w:rsid w:val="00DE35F4"/>
    <w:rsid w:val="00DE36B3"/>
    <w:rsid w:val="00DE386F"/>
    <w:rsid w:val="00DE39F6"/>
    <w:rsid w:val="00DE3CCB"/>
    <w:rsid w:val="00DE3E8A"/>
    <w:rsid w:val="00DE403A"/>
    <w:rsid w:val="00DE422B"/>
    <w:rsid w:val="00DE482C"/>
    <w:rsid w:val="00DE5237"/>
    <w:rsid w:val="00DE537D"/>
    <w:rsid w:val="00DE55D6"/>
    <w:rsid w:val="00DE5968"/>
    <w:rsid w:val="00DE5A4C"/>
    <w:rsid w:val="00DE5CBD"/>
    <w:rsid w:val="00DE5F66"/>
    <w:rsid w:val="00DE60FA"/>
    <w:rsid w:val="00DE69F5"/>
    <w:rsid w:val="00DE6B4A"/>
    <w:rsid w:val="00DE6F1E"/>
    <w:rsid w:val="00DE6F65"/>
    <w:rsid w:val="00DE74C7"/>
    <w:rsid w:val="00DE753F"/>
    <w:rsid w:val="00DE7D43"/>
    <w:rsid w:val="00DE7D97"/>
    <w:rsid w:val="00DF09E9"/>
    <w:rsid w:val="00DF112A"/>
    <w:rsid w:val="00DF138F"/>
    <w:rsid w:val="00DF16C9"/>
    <w:rsid w:val="00DF1BBF"/>
    <w:rsid w:val="00DF22ED"/>
    <w:rsid w:val="00DF2D5B"/>
    <w:rsid w:val="00DF2F6C"/>
    <w:rsid w:val="00DF3098"/>
    <w:rsid w:val="00DF34A5"/>
    <w:rsid w:val="00DF3648"/>
    <w:rsid w:val="00DF3713"/>
    <w:rsid w:val="00DF397C"/>
    <w:rsid w:val="00DF3D8C"/>
    <w:rsid w:val="00DF3F8A"/>
    <w:rsid w:val="00DF4262"/>
    <w:rsid w:val="00DF439A"/>
    <w:rsid w:val="00DF44A0"/>
    <w:rsid w:val="00DF4AF7"/>
    <w:rsid w:val="00DF5208"/>
    <w:rsid w:val="00DF5E37"/>
    <w:rsid w:val="00DF5EB8"/>
    <w:rsid w:val="00DF6552"/>
    <w:rsid w:val="00DF6E76"/>
    <w:rsid w:val="00DF6FC3"/>
    <w:rsid w:val="00DF6FF2"/>
    <w:rsid w:val="00DF700D"/>
    <w:rsid w:val="00DF7136"/>
    <w:rsid w:val="00DF7388"/>
    <w:rsid w:val="00DF76B4"/>
    <w:rsid w:val="00E008C1"/>
    <w:rsid w:val="00E00B5F"/>
    <w:rsid w:val="00E00F67"/>
    <w:rsid w:val="00E01759"/>
    <w:rsid w:val="00E01CAE"/>
    <w:rsid w:val="00E01E33"/>
    <w:rsid w:val="00E01E5C"/>
    <w:rsid w:val="00E02386"/>
    <w:rsid w:val="00E0263C"/>
    <w:rsid w:val="00E02646"/>
    <w:rsid w:val="00E02838"/>
    <w:rsid w:val="00E02CE8"/>
    <w:rsid w:val="00E02E70"/>
    <w:rsid w:val="00E02F42"/>
    <w:rsid w:val="00E034F7"/>
    <w:rsid w:val="00E03D0F"/>
    <w:rsid w:val="00E04393"/>
    <w:rsid w:val="00E0457C"/>
    <w:rsid w:val="00E04E06"/>
    <w:rsid w:val="00E0521C"/>
    <w:rsid w:val="00E052F7"/>
    <w:rsid w:val="00E0543D"/>
    <w:rsid w:val="00E05DEE"/>
    <w:rsid w:val="00E06189"/>
    <w:rsid w:val="00E06239"/>
    <w:rsid w:val="00E062C8"/>
    <w:rsid w:val="00E064F6"/>
    <w:rsid w:val="00E064FE"/>
    <w:rsid w:val="00E07439"/>
    <w:rsid w:val="00E076B6"/>
    <w:rsid w:val="00E07F77"/>
    <w:rsid w:val="00E07FE1"/>
    <w:rsid w:val="00E102AA"/>
    <w:rsid w:val="00E10635"/>
    <w:rsid w:val="00E1072D"/>
    <w:rsid w:val="00E108EF"/>
    <w:rsid w:val="00E11026"/>
    <w:rsid w:val="00E1143B"/>
    <w:rsid w:val="00E115E5"/>
    <w:rsid w:val="00E126A7"/>
    <w:rsid w:val="00E126A9"/>
    <w:rsid w:val="00E128DE"/>
    <w:rsid w:val="00E12A5A"/>
    <w:rsid w:val="00E12BE2"/>
    <w:rsid w:val="00E132C9"/>
    <w:rsid w:val="00E13470"/>
    <w:rsid w:val="00E13929"/>
    <w:rsid w:val="00E1395E"/>
    <w:rsid w:val="00E13C55"/>
    <w:rsid w:val="00E1425E"/>
    <w:rsid w:val="00E14725"/>
    <w:rsid w:val="00E14BC5"/>
    <w:rsid w:val="00E14F76"/>
    <w:rsid w:val="00E150E7"/>
    <w:rsid w:val="00E1522B"/>
    <w:rsid w:val="00E157FD"/>
    <w:rsid w:val="00E16160"/>
    <w:rsid w:val="00E169CC"/>
    <w:rsid w:val="00E174E1"/>
    <w:rsid w:val="00E1755E"/>
    <w:rsid w:val="00E17B89"/>
    <w:rsid w:val="00E17D51"/>
    <w:rsid w:val="00E17D79"/>
    <w:rsid w:val="00E201FB"/>
    <w:rsid w:val="00E20862"/>
    <w:rsid w:val="00E20C30"/>
    <w:rsid w:val="00E20D92"/>
    <w:rsid w:val="00E2150F"/>
    <w:rsid w:val="00E218A8"/>
    <w:rsid w:val="00E21943"/>
    <w:rsid w:val="00E21B27"/>
    <w:rsid w:val="00E21C2A"/>
    <w:rsid w:val="00E223C1"/>
    <w:rsid w:val="00E22463"/>
    <w:rsid w:val="00E22AB2"/>
    <w:rsid w:val="00E22B32"/>
    <w:rsid w:val="00E22FF0"/>
    <w:rsid w:val="00E2318D"/>
    <w:rsid w:val="00E23415"/>
    <w:rsid w:val="00E234EF"/>
    <w:rsid w:val="00E23C17"/>
    <w:rsid w:val="00E23CA0"/>
    <w:rsid w:val="00E23FF1"/>
    <w:rsid w:val="00E24508"/>
    <w:rsid w:val="00E24D51"/>
    <w:rsid w:val="00E24F8C"/>
    <w:rsid w:val="00E256EC"/>
    <w:rsid w:val="00E25972"/>
    <w:rsid w:val="00E25E9B"/>
    <w:rsid w:val="00E26356"/>
    <w:rsid w:val="00E2635C"/>
    <w:rsid w:val="00E26979"/>
    <w:rsid w:val="00E27426"/>
    <w:rsid w:val="00E2747C"/>
    <w:rsid w:val="00E274F9"/>
    <w:rsid w:val="00E27547"/>
    <w:rsid w:val="00E279C0"/>
    <w:rsid w:val="00E27C0F"/>
    <w:rsid w:val="00E30743"/>
    <w:rsid w:val="00E3086C"/>
    <w:rsid w:val="00E30AAF"/>
    <w:rsid w:val="00E30AC8"/>
    <w:rsid w:val="00E31226"/>
    <w:rsid w:val="00E322DB"/>
    <w:rsid w:val="00E3241F"/>
    <w:rsid w:val="00E32B52"/>
    <w:rsid w:val="00E32C39"/>
    <w:rsid w:val="00E335D2"/>
    <w:rsid w:val="00E337C9"/>
    <w:rsid w:val="00E339D6"/>
    <w:rsid w:val="00E33CFC"/>
    <w:rsid w:val="00E33E35"/>
    <w:rsid w:val="00E34075"/>
    <w:rsid w:val="00E3431C"/>
    <w:rsid w:val="00E346EF"/>
    <w:rsid w:val="00E3477E"/>
    <w:rsid w:val="00E3491C"/>
    <w:rsid w:val="00E356E5"/>
    <w:rsid w:val="00E35911"/>
    <w:rsid w:val="00E35B22"/>
    <w:rsid w:val="00E35DB7"/>
    <w:rsid w:val="00E360E7"/>
    <w:rsid w:val="00E36738"/>
    <w:rsid w:val="00E36B78"/>
    <w:rsid w:val="00E36E72"/>
    <w:rsid w:val="00E36FF4"/>
    <w:rsid w:val="00E37008"/>
    <w:rsid w:val="00E3743C"/>
    <w:rsid w:val="00E37656"/>
    <w:rsid w:val="00E3793B"/>
    <w:rsid w:val="00E37BA3"/>
    <w:rsid w:val="00E40C77"/>
    <w:rsid w:val="00E413C9"/>
    <w:rsid w:val="00E41503"/>
    <w:rsid w:val="00E415E6"/>
    <w:rsid w:val="00E416E4"/>
    <w:rsid w:val="00E41822"/>
    <w:rsid w:val="00E41DC6"/>
    <w:rsid w:val="00E42011"/>
    <w:rsid w:val="00E424A4"/>
    <w:rsid w:val="00E42594"/>
    <w:rsid w:val="00E42CE7"/>
    <w:rsid w:val="00E42EF3"/>
    <w:rsid w:val="00E42FD8"/>
    <w:rsid w:val="00E43346"/>
    <w:rsid w:val="00E43489"/>
    <w:rsid w:val="00E434BE"/>
    <w:rsid w:val="00E435E6"/>
    <w:rsid w:val="00E43748"/>
    <w:rsid w:val="00E43778"/>
    <w:rsid w:val="00E4393A"/>
    <w:rsid w:val="00E439F4"/>
    <w:rsid w:val="00E43D25"/>
    <w:rsid w:val="00E43D6F"/>
    <w:rsid w:val="00E4408A"/>
    <w:rsid w:val="00E440E1"/>
    <w:rsid w:val="00E4425D"/>
    <w:rsid w:val="00E44498"/>
    <w:rsid w:val="00E446AB"/>
    <w:rsid w:val="00E44CD8"/>
    <w:rsid w:val="00E45121"/>
    <w:rsid w:val="00E458EC"/>
    <w:rsid w:val="00E45DD2"/>
    <w:rsid w:val="00E45F62"/>
    <w:rsid w:val="00E46ADF"/>
    <w:rsid w:val="00E47133"/>
    <w:rsid w:val="00E47406"/>
    <w:rsid w:val="00E475E0"/>
    <w:rsid w:val="00E479E3"/>
    <w:rsid w:val="00E47C87"/>
    <w:rsid w:val="00E47D83"/>
    <w:rsid w:val="00E47E0E"/>
    <w:rsid w:val="00E50A94"/>
    <w:rsid w:val="00E51B21"/>
    <w:rsid w:val="00E51DC7"/>
    <w:rsid w:val="00E52043"/>
    <w:rsid w:val="00E523CE"/>
    <w:rsid w:val="00E52F53"/>
    <w:rsid w:val="00E52F60"/>
    <w:rsid w:val="00E52F6A"/>
    <w:rsid w:val="00E53B7D"/>
    <w:rsid w:val="00E54AE5"/>
    <w:rsid w:val="00E54B23"/>
    <w:rsid w:val="00E55286"/>
    <w:rsid w:val="00E56450"/>
    <w:rsid w:val="00E56DCA"/>
    <w:rsid w:val="00E56FDE"/>
    <w:rsid w:val="00E57D7E"/>
    <w:rsid w:val="00E57E77"/>
    <w:rsid w:val="00E6006A"/>
    <w:rsid w:val="00E60136"/>
    <w:rsid w:val="00E6017E"/>
    <w:rsid w:val="00E609B6"/>
    <w:rsid w:val="00E60BE8"/>
    <w:rsid w:val="00E60C6F"/>
    <w:rsid w:val="00E60CFC"/>
    <w:rsid w:val="00E61278"/>
    <w:rsid w:val="00E61EE4"/>
    <w:rsid w:val="00E620AC"/>
    <w:rsid w:val="00E62B43"/>
    <w:rsid w:val="00E63455"/>
    <w:rsid w:val="00E63820"/>
    <w:rsid w:val="00E644C2"/>
    <w:rsid w:val="00E6464A"/>
    <w:rsid w:val="00E64CBC"/>
    <w:rsid w:val="00E64D85"/>
    <w:rsid w:val="00E650E9"/>
    <w:rsid w:val="00E65160"/>
    <w:rsid w:val="00E6529C"/>
    <w:rsid w:val="00E65702"/>
    <w:rsid w:val="00E65955"/>
    <w:rsid w:val="00E65DD1"/>
    <w:rsid w:val="00E660EE"/>
    <w:rsid w:val="00E66831"/>
    <w:rsid w:val="00E66C93"/>
    <w:rsid w:val="00E6720A"/>
    <w:rsid w:val="00E67680"/>
    <w:rsid w:val="00E67780"/>
    <w:rsid w:val="00E67A2E"/>
    <w:rsid w:val="00E67E05"/>
    <w:rsid w:val="00E67E48"/>
    <w:rsid w:val="00E70120"/>
    <w:rsid w:val="00E7029E"/>
    <w:rsid w:val="00E70322"/>
    <w:rsid w:val="00E707C3"/>
    <w:rsid w:val="00E70979"/>
    <w:rsid w:val="00E70ABF"/>
    <w:rsid w:val="00E70C01"/>
    <w:rsid w:val="00E70CB4"/>
    <w:rsid w:val="00E716F8"/>
    <w:rsid w:val="00E7224B"/>
    <w:rsid w:val="00E72548"/>
    <w:rsid w:val="00E725FE"/>
    <w:rsid w:val="00E72B1E"/>
    <w:rsid w:val="00E73369"/>
    <w:rsid w:val="00E73420"/>
    <w:rsid w:val="00E73BFB"/>
    <w:rsid w:val="00E73E72"/>
    <w:rsid w:val="00E745A7"/>
    <w:rsid w:val="00E747C0"/>
    <w:rsid w:val="00E74DDF"/>
    <w:rsid w:val="00E74FAA"/>
    <w:rsid w:val="00E750ED"/>
    <w:rsid w:val="00E75478"/>
    <w:rsid w:val="00E75601"/>
    <w:rsid w:val="00E75955"/>
    <w:rsid w:val="00E75A46"/>
    <w:rsid w:val="00E75A83"/>
    <w:rsid w:val="00E75CC4"/>
    <w:rsid w:val="00E75E58"/>
    <w:rsid w:val="00E7616C"/>
    <w:rsid w:val="00E7659D"/>
    <w:rsid w:val="00E76825"/>
    <w:rsid w:val="00E76FAC"/>
    <w:rsid w:val="00E770CB"/>
    <w:rsid w:val="00E774DD"/>
    <w:rsid w:val="00E776DE"/>
    <w:rsid w:val="00E77778"/>
    <w:rsid w:val="00E80DCE"/>
    <w:rsid w:val="00E80F4D"/>
    <w:rsid w:val="00E81165"/>
    <w:rsid w:val="00E81C48"/>
    <w:rsid w:val="00E81F3C"/>
    <w:rsid w:val="00E82245"/>
    <w:rsid w:val="00E8228F"/>
    <w:rsid w:val="00E823BF"/>
    <w:rsid w:val="00E82A3E"/>
    <w:rsid w:val="00E82B79"/>
    <w:rsid w:val="00E82C48"/>
    <w:rsid w:val="00E82C58"/>
    <w:rsid w:val="00E82E8A"/>
    <w:rsid w:val="00E83227"/>
    <w:rsid w:val="00E8373C"/>
    <w:rsid w:val="00E838C2"/>
    <w:rsid w:val="00E843B8"/>
    <w:rsid w:val="00E84620"/>
    <w:rsid w:val="00E84733"/>
    <w:rsid w:val="00E859B0"/>
    <w:rsid w:val="00E85A27"/>
    <w:rsid w:val="00E860F8"/>
    <w:rsid w:val="00E86263"/>
    <w:rsid w:val="00E862B7"/>
    <w:rsid w:val="00E86420"/>
    <w:rsid w:val="00E86867"/>
    <w:rsid w:val="00E86FD5"/>
    <w:rsid w:val="00E87EE4"/>
    <w:rsid w:val="00E905EA"/>
    <w:rsid w:val="00E90717"/>
    <w:rsid w:val="00E90C25"/>
    <w:rsid w:val="00E90C70"/>
    <w:rsid w:val="00E91526"/>
    <w:rsid w:val="00E9170D"/>
    <w:rsid w:val="00E91E54"/>
    <w:rsid w:val="00E91F9B"/>
    <w:rsid w:val="00E92090"/>
    <w:rsid w:val="00E92640"/>
    <w:rsid w:val="00E9281D"/>
    <w:rsid w:val="00E928DF"/>
    <w:rsid w:val="00E92CF5"/>
    <w:rsid w:val="00E92F2D"/>
    <w:rsid w:val="00E92FDE"/>
    <w:rsid w:val="00E934A2"/>
    <w:rsid w:val="00E93B63"/>
    <w:rsid w:val="00E93D35"/>
    <w:rsid w:val="00E93DE0"/>
    <w:rsid w:val="00E94068"/>
    <w:rsid w:val="00E94180"/>
    <w:rsid w:val="00E94747"/>
    <w:rsid w:val="00E94CC7"/>
    <w:rsid w:val="00E94CE5"/>
    <w:rsid w:val="00E94CEF"/>
    <w:rsid w:val="00E9512A"/>
    <w:rsid w:val="00E951C4"/>
    <w:rsid w:val="00E95CFE"/>
    <w:rsid w:val="00E95ECC"/>
    <w:rsid w:val="00E95F2D"/>
    <w:rsid w:val="00E9610E"/>
    <w:rsid w:val="00E962D5"/>
    <w:rsid w:val="00E96DCA"/>
    <w:rsid w:val="00E96EBA"/>
    <w:rsid w:val="00E972C9"/>
    <w:rsid w:val="00E9760C"/>
    <w:rsid w:val="00EA068A"/>
    <w:rsid w:val="00EA124A"/>
    <w:rsid w:val="00EA13A5"/>
    <w:rsid w:val="00EA1580"/>
    <w:rsid w:val="00EA1AA8"/>
    <w:rsid w:val="00EA1C2D"/>
    <w:rsid w:val="00EA1C8A"/>
    <w:rsid w:val="00EA1DE3"/>
    <w:rsid w:val="00EA1FF7"/>
    <w:rsid w:val="00EA2003"/>
    <w:rsid w:val="00EA2027"/>
    <w:rsid w:val="00EA22C2"/>
    <w:rsid w:val="00EA22DD"/>
    <w:rsid w:val="00EA2FD6"/>
    <w:rsid w:val="00EA30D5"/>
    <w:rsid w:val="00EA347F"/>
    <w:rsid w:val="00EA3C91"/>
    <w:rsid w:val="00EA4028"/>
    <w:rsid w:val="00EA40DC"/>
    <w:rsid w:val="00EA5106"/>
    <w:rsid w:val="00EA56FC"/>
    <w:rsid w:val="00EA6099"/>
    <w:rsid w:val="00EA625D"/>
    <w:rsid w:val="00EA7B06"/>
    <w:rsid w:val="00EB08B3"/>
    <w:rsid w:val="00EB116A"/>
    <w:rsid w:val="00EB16AB"/>
    <w:rsid w:val="00EB1758"/>
    <w:rsid w:val="00EB17D4"/>
    <w:rsid w:val="00EB1A55"/>
    <w:rsid w:val="00EB1AEA"/>
    <w:rsid w:val="00EB2346"/>
    <w:rsid w:val="00EB2C1C"/>
    <w:rsid w:val="00EB3191"/>
    <w:rsid w:val="00EB3211"/>
    <w:rsid w:val="00EB326F"/>
    <w:rsid w:val="00EB3336"/>
    <w:rsid w:val="00EB3388"/>
    <w:rsid w:val="00EB34DB"/>
    <w:rsid w:val="00EB45F5"/>
    <w:rsid w:val="00EB4A6B"/>
    <w:rsid w:val="00EB4BAC"/>
    <w:rsid w:val="00EB4BED"/>
    <w:rsid w:val="00EB4D29"/>
    <w:rsid w:val="00EB4E9F"/>
    <w:rsid w:val="00EB5490"/>
    <w:rsid w:val="00EB567B"/>
    <w:rsid w:val="00EB5B79"/>
    <w:rsid w:val="00EB5F4F"/>
    <w:rsid w:val="00EB633B"/>
    <w:rsid w:val="00EB6DC2"/>
    <w:rsid w:val="00EB6DF8"/>
    <w:rsid w:val="00EB6E9A"/>
    <w:rsid w:val="00EC0202"/>
    <w:rsid w:val="00EC0275"/>
    <w:rsid w:val="00EC074E"/>
    <w:rsid w:val="00EC0972"/>
    <w:rsid w:val="00EC09DA"/>
    <w:rsid w:val="00EC1185"/>
    <w:rsid w:val="00EC13E2"/>
    <w:rsid w:val="00EC19FE"/>
    <w:rsid w:val="00EC1DCD"/>
    <w:rsid w:val="00EC1F89"/>
    <w:rsid w:val="00EC20B2"/>
    <w:rsid w:val="00EC2299"/>
    <w:rsid w:val="00EC2812"/>
    <w:rsid w:val="00EC2DE3"/>
    <w:rsid w:val="00EC2E6D"/>
    <w:rsid w:val="00EC2EE9"/>
    <w:rsid w:val="00EC2F69"/>
    <w:rsid w:val="00EC33DF"/>
    <w:rsid w:val="00EC3A8B"/>
    <w:rsid w:val="00EC3AA1"/>
    <w:rsid w:val="00EC41D3"/>
    <w:rsid w:val="00EC436B"/>
    <w:rsid w:val="00EC48A5"/>
    <w:rsid w:val="00EC4A71"/>
    <w:rsid w:val="00EC4C41"/>
    <w:rsid w:val="00EC5118"/>
    <w:rsid w:val="00EC5286"/>
    <w:rsid w:val="00EC550B"/>
    <w:rsid w:val="00EC564A"/>
    <w:rsid w:val="00EC5682"/>
    <w:rsid w:val="00EC5855"/>
    <w:rsid w:val="00EC5C7B"/>
    <w:rsid w:val="00EC65A8"/>
    <w:rsid w:val="00EC65F6"/>
    <w:rsid w:val="00EC6773"/>
    <w:rsid w:val="00EC7199"/>
    <w:rsid w:val="00EC728D"/>
    <w:rsid w:val="00EC72FF"/>
    <w:rsid w:val="00EC78D6"/>
    <w:rsid w:val="00EC7AD5"/>
    <w:rsid w:val="00ED00D1"/>
    <w:rsid w:val="00ED0202"/>
    <w:rsid w:val="00ED0204"/>
    <w:rsid w:val="00ED0309"/>
    <w:rsid w:val="00ED05A8"/>
    <w:rsid w:val="00ED072B"/>
    <w:rsid w:val="00ED1102"/>
    <w:rsid w:val="00ED14A7"/>
    <w:rsid w:val="00ED1B4C"/>
    <w:rsid w:val="00ED1E97"/>
    <w:rsid w:val="00ED1FFF"/>
    <w:rsid w:val="00ED235C"/>
    <w:rsid w:val="00ED2735"/>
    <w:rsid w:val="00ED2B55"/>
    <w:rsid w:val="00ED2F29"/>
    <w:rsid w:val="00ED30A6"/>
    <w:rsid w:val="00ED30BB"/>
    <w:rsid w:val="00ED3EC4"/>
    <w:rsid w:val="00ED404D"/>
    <w:rsid w:val="00ED41B7"/>
    <w:rsid w:val="00ED42DC"/>
    <w:rsid w:val="00ED438C"/>
    <w:rsid w:val="00ED469D"/>
    <w:rsid w:val="00ED5334"/>
    <w:rsid w:val="00ED542B"/>
    <w:rsid w:val="00ED575F"/>
    <w:rsid w:val="00ED5A3C"/>
    <w:rsid w:val="00ED622C"/>
    <w:rsid w:val="00ED66E0"/>
    <w:rsid w:val="00ED6D0D"/>
    <w:rsid w:val="00ED6E50"/>
    <w:rsid w:val="00ED779D"/>
    <w:rsid w:val="00EE02E6"/>
    <w:rsid w:val="00EE03DB"/>
    <w:rsid w:val="00EE0693"/>
    <w:rsid w:val="00EE08A4"/>
    <w:rsid w:val="00EE0BF1"/>
    <w:rsid w:val="00EE132F"/>
    <w:rsid w:val="00EE17A4"/>
    <w:rsid w:val="00EE1CE1"/>
    <w:rsid w:val="00EE1DDD"/>
    <w:rsid w:val="00EE21A3"/>
    <w:rsid w:val="00EE221C"/>
    <w:rsid w:val="00EE359F"/>
    <w:rsid w:val="00EE3D14"/>
    <w:rsid w:val="00EE4490"/>
    <w:rsid w:val="00EE4610"/>
    <w:rsid w:val="00EE4700"/>
    <w:rsid w:val="00EE4826"/>
    <w:rsid w:val="00EE490A"/>
    <w:rsid w:val="00EE5070"/>
    <w:rsid w:val="00EE50B9"/>
    <w:rsid w:val="00EE5393"/>
    <w:rsid w:val="00EE5D58"/>
    <w:rsid w:val="00EE5EDE"/>
    <w:rsid w:val="00EE6320"/>
    <w:rsid w:val="00EE64B5"/>
    <w:rsid w:val="00EE69FF"/>
    <w:rsid w:val="00EE6A35"/>
    <w:rsid w:val="00EE6E35"/>
    <w:rsid w:val="00EE7CD2"/>
    <w:rsid w:val="00EF0277"/>
    <w:rsid w:val="00EF028D"/>
    <w:rsid w:val="00EF038C"/>
    <w:rsid w:val="00EF063D"/>
    <w:rsid w:val="00EF0875"/>
    <w:rsid w:val="00EF13FE"/>
    <w:rsid w:val="00EF14A2"/>
    <w:rsid w:val="00EF2133"/>
    <w:rsid w:val="00EF238C"/>
    <w:rsid w:val="00EF24BB"/>
    <w:rsid w:val="00EF2540"/>
    <w:rsid w:val="00EF2A17"/>
    <w:rsid w:val="00EF2E6A"/>
    <w:rsid w:val="00EF374E"/>
    <w:rsid w:val="00EF3811"/>
    <w:rsid w:val="00EF3B58"/>
    <w:rsid w:val="00EF3CCA"/>
    <w:rsid w:val="00EF3FE3"/>
    <w:rsid w:val="00EF4044"/>
    <w:rsid w:val="00EF4D40"/>
    <w:rsid w:val="00EF4FD4"/>
    <w:rsid w:val="00EF5528"/>
    <w:rsid w:val="00EF5FC0"/>
    <w:rsid w:val="00EF6098"/>
    <w:rsid w:val="00EF66F8"/>
    <w:rsid w:val="00EF67D7"/>
    <w:rsid w:val="00EF68C0"/>
    <w:rsid w:val="00EF6CB6"/>
    <w:rsid w:val="00EF784E"/>
    <w:rsid w:val="00EF791C"/>
    <w:rsid w:val="00EF7EEA"/>
    <w:rsid w:val="00F00148"/>
    <w:rsid w:val="00F004CB"/>
    <w:rsid w:val="00F0069E"/>
    <w:rsid w:val="00F00959"/>
    <w:rsid w:val="00F00B7C"/>
    <w:rsid w:val="00F00D33"/>
    <w:rsid w:val="00F01100"/>
    <w:rsid w:val="00F0136F"/>
    <w:rsid w:val="00F014FD"/>
    <w:rsid w:val="00F016C1"/>
    <w:rsid w:val="00F018BE"/>
    <w:rsid w:val="00F01AE3"/>
    <w:rsid w:val="00F02723"/>
    <w:rsid w:val="00F027AC"/>
    <w:rsid w:val="00F02AE9"/>
    <w:rsid w:val="00F03432"/>
    <w:rsid w:val="00F03A6E"/>
    <w:rsid w:val="00F03ED3"/>
    <w:rsid w:val="00F03F05"/>
    <w:rsid w:val="00F04255"/>
    <w:rsid w:val="00F04CF1"/>
    <w:rsid w:val="00F050D6"/>
    <w:rsid w:val="00F050F4"/>
    <w:rsid w:val="00F058C8"/>
    <w:rsid w:val="00F058FE"/>
    <w:rsid w:val="00F06078"/>
    <w:rsid w:val="00F065C5"/>
    <w:rsid w:val="00F06A6E"/>
    <w:rsid w:val="00F06B92"/>
    <w:rsid w:val="00F06F88"/>
    <w:rsid w:val="00F070A3"/>
    <w:rsid w:val="00F0745E"/>
    <w:rsid w:val="00F079F8"/>
    <w:rsid w:val="00F07A4C"/>
    <w:rsid w:val="00F07B59"/>
    <w:rsid w:val="00F07ED9"/>
    <w:rsid w:val="00F07F79"/>
    <w:rsid w:val="00F1035A"/>
    <w:rsid w:val="00F106E9"/>
    <w:rsid w:val="00F108DB"/>
    <w:rsid w:val="00F112AC"/>
    <w:rsid w:val="00F112E8"/>
    <w:rsid w:val="00F11DA4"/>
    <w:rsid w:val="00F12187"/>
    <w:rsid w:val="00F121C0"/>
    <w:rsid w:val="00F1225F"/>
    <w:rsid w:val="00F1241F"/>
    <w:rsid w:val="00F12740"/>
    <w:rsid w:val="00F128ED"/>
    <w:rsid w:val="00F129B8"/>
    <w:rsid w:val="00F12CE4"/>
    <w:rsid w:val="00F13962"/>
    <w:rsid w:val="00F139AA"/>
    <w:rsid w:val="00F13C54"/>
    <w:rsid w:val="00F13E88"/>
    <w:rsid w:val="00F14533"/>
    <w:rsid w:val="00F14EF1"/>
    <w:rsid w:val="00F14F0C"/>
    <w:rsid w:val="00F1508D"/>
    <w:rsid w:val="00F158FF"/>
    <w:rsid w:val="00F15A50"/>
    <w:rsid w:val="00F15CBA"/>
    <w:rsid w:val="00F1627D"/>
    <w:rsid w:val="00F16982"/>
    <w:rsid w:val="00F16B97"/>
    <w:rsid w:val="00F16FEE"/>
    <w:rsid w:val="00F17214"/>
    <w:rsid w:val="00F1730D"/>
    <w:rsid w:val="00F173F8"/>
    <w:rsid w:val="00F173FD"/>
    <w:rsid w:val="00F17667"/>
    <w:rsid w:val="00F176B0"/>
    <w:rsid w:val="00F17A42"/>
    <w:rsid w:val="00F17F82"/>
    <w:rsid w:val="00F2010E"/>
    <w:rsid w:val="00F202EF"/>
    <w:rsid w:val="00F20F59"/>
    <w:rsid w:val="00F21113"/>
    <w:rsid w:val="00F211FC"/>
    <w:rsid w:val="00F21361"/>
    <w:rsid w:val="00F2233E"/>
    <w:rsid w:val="00F22E05"/>
    <w:rsid w:val="00F230E1"/>
    <w:rsid w:val="00F23247"/>
    <w:rsid w:val="00F237FE"/>
    <w:rsid w:val="00F23998"/>
    <w:rsid w:val="00F23D79"/>
    <w:rsid w:val="00F2424E"/>
    <w:rsid w:val="00F24406"/>
    <w:rsid w:val="00F2463D"/>
    <w:rsid w:val="00F247B8"/>
    <w:rsid w:val="00F24A84"/>
    <w:rsid w:val="00F24B18"/>
    <w:rsid w:val="00F25003"/>
    <w:rsid w:val="00F2500C"/>
    <w:rsid w:val="00F2544E"/>
    <w:rsid w:val="00F25CFC"/>
    <w:rsid w:val="00F25EBC"/>
    <w:rsid w:val="00F267EA"/>
    <w:rsid w:val="00F26868"/>
    <w:rsid w:val="00F26D64"/>
    <w:rsid w:val="00F27D9B"/>
    <w:rsid w:val="00F27F8B"/>
    <w:rsid w:val="00F30222"/>
    <w:rsid w:val="00F30384"/>
    <w:rsid w:val="00F3038E"/>
    <w:rsid w:val="00F30483"/>
    <w:rsid w:val="00F30DE1"/>
    <w:rsid w:val="00F312D3"/>
    <w:rsid w:val="00F312EC"/>
    <w:rsid w:val="00F31651"/>
    <w:rsid w:val="00F32447"/>
    <w:rsid w:val="00F32518"/>
    <w:rsid w:val="00F325F8"/>
    <w:rsid w:val="00F329DB"/>
    <w:rsid w:val="00F329FC"/>
    <w:rsid w:val="00F335C5"/>
    <w:rsid w:val="00F33CCA"/>
    <w:rsid w:val="00F33DF7"/>
    <w:rsid w:val="00F3403D"/>
    <w:rsid w:val="00F341E2"/>
    <w:rsid w:val="00F34241"/>
    <w:rsid w:val="00F34849"/>
    <w:rsid w:val="00F34B1B"/>
    <w:rsid w:val="00F34D14"/>
    <w:rsid w:val="00F34DC0"/>
    <w:rsid w:val="00F3513D"/>
    <w:rsid w:val="00F353AB"/>
    <w:rsid w:val="00F3554D"/>
    <w:rsid w:val="00F35602"/>
    <w:rsid w:val="00F35CC4"/>
    <w:rsid w:val="00F35ED5"/>
    <w:rsid w:val="00F36191"/>
    <w:rsid w:val="00F36730"/>
    <w:rsid w:val="00F36C8D"/>
    <w:rsid w:val="00F36EA6"/>
    <w:rsid w:val="00F3705D"/>
    <w:rsid w:val="00F371DF"/>
    <w:rsid w:val="00F3732E"/>
    <w:rsid w:val="00F374CB"/>
    <w:rsid w:val="00F37D4A"/>
    <w:rsid w:val="00F37EC3"/>
    <w:rsid w:val="00F37EFB"/>
    <w:rsid w:val="00F4016A"/>
    <w:rsid w:val="00F40393"/>
    <w:rsid w:val="00F40D7D"/>
    <w:rsid w:val="00F410BF"/>
    <w:rsid w:val="00F412D5"/>
    <w:rsid w:val="00F4141D"/>
    <w:rsid w:val="00F41CE9"/>
    <w:rsid w:val="00F420AF"/>
    <w:rsid w:val="00F42407"/>
    <w:rsid w:val="00F4243D"/>
    <w:rsid w:val="00F42890"/>
    <w:rsid w:val="00F430AF"/>
    <w:rsid w:val="00F432A7"/>
    <w:rsid w:val="00F43B22"/>
    <w:rsid w:val="00F43D3A"/>
    <w:rsid w:val="00F43E6F"/>
    <w:rsid w:val="00F44794"/>
    <w:rsid w:val="00F44A68"/>
    <w:rsid w:val="00F45253"/>
    <w:rsid w:val="00F4564B"/>
    <w:rsid w:val="00F45A46"/>
    <w:rsid w:val="00F45C95"/>
    <w:rsid w:val="00F45EFF"/>
    <w:rsid w:val="00F46089"/>
    <w:rsid w:val="00F468B2"/>
    <w:rsid w:val="00F468D8"/>
    <w:rsid w:val="00F46F0B"/>
    <w:rsid w:val="00F4709E"/>
    <w:rsid w:val="00F47D60"/>
    <w:rsid w:val="00F47DD6"/>
    <w:rsid w:val="00F5061F"/>
    <w:rsid w:val="00F51905"/>
    <w:rsid w:val="00F52083"/>
    <w:rsid w:val="00F52259"/>
    <w:rsid w:val="00F524F9"/>
    <w:rsid w:val="00F52620"/>
    <w:rsid w:val="00F5262F"/>
    <w:rsid w:val="00F53466"/>
    <w:rsid w:val="00F53541"/>
    <w:rsid w:val="00F53631"/>
    <w:rsid w:val="00F53689"/>
    <w:rsid w:val="00F53C72"/>
    <w:rsid w:val="00F5404B"/>
    <w:rsid w:val="00F5497B"/>
    <w:rsid w:val="00F54A2C"/>
    <w:rsid w:val="00F54DEB"/>
    <w:rsid w:val="00F54E42"/>
    <w:rsid w:val="00F553BF"/>
    <w:rsid w:val="00F55480"/>
    <w:rsid w:val="00F55674"/>
    <w:rsid w:val="00F55F86"/>
    <w:rsid w:val="00F56083"/>
    <w:rsid w:val="00F56A37"/>
    <w:rsid w:val="00F56ECA"/>
    <w:rsid w:val="00F573BA"/>
    <w:rsid w:val="00F5749E"/>
    <w:rsid w:val="00F57549"/>
    <w:rsid w:val="00F57922"/>
    <w:rsid w:val="00F57A4A"/>
    <w:rsid w:val="00F57AE3"/>
    <w:rsid w:val="00F60B80"/>
    <w:rsid w:val="00F60CE6"/>
    <w:rsid w:val="00F6106A"/>
    <w:rsid w:val="00F612AD"/>
    <w:rsid w:val="00F6157E"/>
    <w:rsid w:val="00F6171F"/>
    <w:rsid w:val="00F617F5"/>
    <w:rsid w:val="00F618E7"/>
    <w:rsid w:val="00F61ADE"/>
    <w:rsid w:val="00F62475"/>
    <w:rsid w:val="00F63154"/>
    <w:rsid w:val="00F63411"/>
    <w:rsid w:val="00F63BBA"/>
    <w:rsid w:val="00F63E49"/>
    <w:rsid w:val="00F6425C"/>
    <w:rsid w:val="00F64700"/>
    <w:rsid w:val="00F64780"/>
    <w:rsid w:val="00F64E2E"/>
    <w:rsid w:val="00F65454"/>
    <w:rsid w:val="00F65634"/>
    <w:rsid w:val="00F656F6"/>
    <w:rsid w:val="00F65A8C"/>
    <w:rsid w:val="00F66011"/>
    <w:rsid w:val="00F6607B"/>
    <w:rsid w:val="00F667AA"/>
    <w:rsid w:val="00F66A2B"/>
    <w:rsid w:val="00F6797F"/>
    <w:rsid w:val="00F67DCD"/>
    <w:rsid w:val="00F70215"/>
    <w:rsid w:val="00F704CF"/>
    <w:rsid w:val="00F7055C"/>
    <w:rsid w:val="00F70724"/>
    <w:rsid w:val="00F70821"/>
    <w:rsid w:val="00F70CEA"/>
    <w:rsid w:val="00F70D83"/>
    <w:rsid w:val="00F70DA3"/>
    <w:rsid w:val="00F70E00"/>
    <w:rsid w:val="00F70E8A"/>
    <w:rsid w:val="00F70FCE"/>
    <w:rsid w:val="00F71030"/>
    <w:rsid w:val="00F71125"/>
    <w:rsid w:val="00F7139A"/>
    <w:rsid w:val="00F71440"/>
    <w:rsid w:val="00F71B41"/>
    <w:rsid w:val="00F7220D"/>
    <w:rsid w:val="00F727C1"/>
    <w:rsid w:val="00F72A66"/>
    <w:rsid w:val="00F72F93"/>
    <w:rsid w:val="00F73B29"/>
    <w:rsid w:val="00F73DAB"/>
    <w:rsid w:val="00F73EAA"/>
    <w:rsid w:val="00F74BE9"/>
    <w:rsid w:val="00F74E0E"/>
    <w:rsid w:val="00F74F8E"/>
    <w:rsid w:val="00F75095"/>
    <w:rsid w:val="00F752E4"/>
    <w:rsid w:val="00F7563E"/>
    <w:rsid w:val="00F7578C"/>
    <w:rsid w:val="00F763CA"/>
    <w:rsid w:val="00F7663F"/>
    <w:rsid w:val="00F76E4A"/>
    <w:rsid w:val="00F76EB1"/>
    <w:rsid w:val="00F77490"/>
    <w:rsid w:val="00F776CF"/>
    <w:rsid w:val="00F7771B"/>
    <w:rsid w:val="00F77885"/>
    <w:rsid w:val="00F80166"/>
    <w:rsid w:val="00F801DE"/>
    <w:rsid w:val="00F805B1"/>
    <w:rsid w:val="00F809B6"/>
    <w:rsid w:val="00F80AAE"/>
    <w:rsid w:val="00F80F5E"/>
    <w:rsid w:val="00F812F0"/>
    <w:rsid w:val="00F8170C"/>
    <w:rsid w:val="00F817FA"/>
    <w:rsid w:val="00F8182A"/>
    <w:rsid w:val="00F81B09"/>
    <w:rsid w:val="00F81F79"/>
    <w:rsid w:val="00F8200D"/>
    <w:rsid w:val="00F8202D"/>
    <w:rsid w:val="00F830AE"/>
    <w:rsid w:val="00F83BAB"/>
    <w:rsid w:val="00F83BBB"/>
    <w:rsid w:val="00F83F04"/>
    <w:rsid w:val="00F83FAE"/>
    <w:rsid w:val="00F83FC5"/>
    <w:rsid w:val="00F8405C"/>
    <w:rsid w:val="00F84377"/>
    <w:rsid w:val="00F84431"/>
    <w:rsid w:val="00F84F21"/>
    <w:rsid w:val="00F85196"/>
    <w:rsid w:val="00F85B3D"/>
    <w:rsid w:val="00F85ED0"/>
    <w:rsid w:val="00F86697"/>
    <w:rsid w:val="00F86A94"/>
    <w:rsid w:val="00F86C11"/>
    <w:rsid w:val="00F86D92"/>
    <w:rsid w:val="00F87260"/>
    <w:rsid w:val="00F87546"/>
    <w:rsid w:val="00F87705"/>
    <w:rsid w:val="00F8784A"/>
    <w:rsid w:val="00F87E6E"/>
    <w:rsid w:val="00F87F5D"/>
    <w:rsid w:val="00F90004"/>
    <w:rsid w:val="00F9027A"/>
    <w:rsid w:val="00F903BD"/>
    <w:rsid w:val="00F90547"/>
    <w:rsid w:val="00F909CF"/>
    <w:rsid w:val="00F90CCF"/>
    <w:rsid w:val="00F90EA9"/>
    <w:rsid w:val="00F9124F"/>
    <w:rsid w:val="00F91893"/>
    <w:rsid w:val="00F919B0"/>
    <w:rsid w:val="00F93311"/>
    <w:rsid w:val="00F9354D"/>
    <w:rsid w:val="00F93957"/>
    <w:rsid w:val="00F94281"/>
    <w:rsid w:val="00F95696"/>
    <w:rsid w:val="00F95857"/>
    <w:rsid w:val="00F95A53"/>
    <w:rsid w:val="00F95E50"/>
    <w:rsid w:val="00F96746"/>
    <w:rsid w:val="00F96BD7"/>
    <w:rsid w:val="00F97153"/>
    <w:rsid w:val="00F975C4"/>
    <w:rsid w:val="00F9779A"/>
    <w:rsid w:val="00F97B77"/>
    <w:rsid w:val="00F97E76"/>
    <w:rsid w:val="00F97E7C"/>
    <w:rsid w:val="00FA0476"/>
    <w:rsid w:val="00FA09D2"/>
    <w:rsid w:val="00FA0D1C"/>
    <w:rsid w:val="00FA12EA"/>
    <w:rsid w:val="00FA1DA5"/>
    <w:rsid w:val="00FA2047"/>
    <w:rsid w:val="00FA29B6"/>
    <w:rsid w:val="00FA2E09"/>
    <w:rsid w:val="00FA30C3"/>
    <w:rsid w:val="00FA375E"/>
    <w:rsid w:val="00FA3EF8"/>
    <w:rsid w:val="00FA450E"/>
    <w:rsid w:val="00FA48AF"/>
    <w:rsid w:val="00FA4B23"/>
    <w:rsid w:val="00FA508B"/>
    <w:rsid w:val="00FA5F4A"/>
    <w:rsid w:val="00FA5F8B"/>
    <w:rsid w:val="00FA6014"/>
    <w:rsid w:val="00FA62BF"/>
    <w:rsid w:val="00FA6363"/>
    <w:rsid w:val="00FA783A"/>
    <w:rsid w:val="00FA7941"/>
    <w:rsid w:val="00FA798B"/>
    <w:rsid w:val="00FA79AA"/>
    <w:rsid w:val="00FA7E53"/>
    <w:rsid w:val="00FB02DB"/>
    <w:rsid w:val="00FB03B7"/>
    <w:rsid w:val="00FB0B72"/>
    <w:rsid w:val="00FB0EA3"/>
    <w:rsid w:val="00FB1458"/>
    <w:rsid w:val="00FB16E0"/>
    <w:rsid w:val="00FB1919"/>
    <w:rsid w:val="00FB1D19"/>
    <w:rsid w:val="00FB1D9F"/>
    <w:rsid w:val="00FB1E52"/>
    <w:rsid w:val="00FB2170"/>
    <w:rsid w:val="00FB244A"/>
    <w:rsid w:val="00FB29B6"/>
    <w:rsid w:val="00FB371C"/>
    <w:rsid w:val="00FB3B7D"/>
    <w:rsid w:val="00FB40B0"/>
    <w:rsid w:val="00FB434B"/>
    <w:rsid w:val="00FB43DA"/>
    <w:rsid w:val="00FB466B"/>
    <w:rsid w:val="00FB469E"/>
    <w:rsid w:val="00FB4814"/>
    <w:rsid w:val="00FB4990"/>
    <w:rsid w:val="00FB4A0D"/>
    <w:rsid w:val="00FB4D29"/>
    <w:rsid w:val="00FB5B29"/>
    <w:rsid w:val="00FB60E1"/>
    <w:rsid w:val="00FB635A"/>
    <w:rsid w:val="00FB7075"/>
    <w:rsid w:val="00FB773B"/>
    <w:rsid w:val="00FB7FD5"/>
    <w:rsid w:val="00FC06E9"/>
    <w:rsid w:val="00FC0B64"/>
    <w:rsid w:val="00FC0BCF"/>
    <w:rsid w:val="00FC0E8C"/>
    <w:rsid w:val="00FC0EE6"/>
    <w:rsid w:val="00FC1D8F"/>
    <w:rsid w:val="00FC2071"/>
    <w:rsid w:val="00FC2809"/>
    <w:rsid w:val="00FC286D"/>
    <w:rsid w:val="00FC28C2"/>
    <w:rsid w:val="00FC2E0B"/>
    <w:rsid w:val="00FC2E34"/>
    <w:rsid w:val="00FC3390"/>
    <w:rsid w:val="00FC364F"/>
    <w:rsid w:val="00FC382B"/>
    <w:rsid w:val="00FC3E9C"/>
    <w:rsid w:val="00FC406B"/>
    <w:rsid w:val="00FC442B"/>
    <w:rsid w:val="00FC4B76"/>
    <w:rsid w:val="00FC55CD"/>
    <w:rsid w:val="00FC55FB"/>
    <w:rsid w:val="00FC5E7F"/>
    <w:rsid w:val="00FC6585"/>
    <w:rsid w:val="00FC704B"/>
    <w:rsid w:val="00FC70AC"/>
    <w:rsid w:val="00FC7289"/>
    <w:rsid w:val="00FC79F9"/>
    <w:rsid w:val="00FC7AC9"/>
    <w:rsid w:val="00FC7B61"/>
    <w:rsid w:val="00FC7FE6"/>
    <w:rsid w:val="00FD0651"/>
    <w:rsid w:val="00FD0D61"/>
    <w:rsid w:val="00FD1C07"/>
    <w:rsid w:val="00FD1DED"/>
    <w:rsid w:val="00FD22A3"/>
    <w:rsid w:val="00FD2693"/>
    <w:rsid w:val="00FD277B"/>
    <w:rsid w:val="00FD283C"/>
    <w:rsid w:val="00FD2FA4"/>
    <w:rsid w:val="00FD3181"/>
    <w:rsid w:val="00FD326D"/>
    <w:rsid w:val="00FD3539"/>
    <w:rsid w:val="00FD3610"/>
    <w:rsid w:val="00FD3AEE"/>
    <w:rsid w:val="00FD3DAA"/>
    <w:rsid w:val="00FD4541"/>
    <w:rsid w:val="00FD47E9"/>
    <w:rsid w:val="00FD4A32"/>
    <w:rsid w:val="00FD4D16"/>
    <w:rsid w:val="00FD4E9A"/>
    <w:rsid w:val="00FD51EB"/>
    <w:rsid w:val="00FD5869"/>
    <w:rsid w:val="00FD5AEE"/>
    <w:rsid w:val="00FD5BEC"/>
    <w:rsid w:val="00FD691E"/>
    <w:rsid w:val="00FD69D6"/>
    <w:rsid w:val="00FD6B7A"/>
    <w:rsid w:val="00FD74D0"/>
    <w:rsid w:val="00FD7C5B"/>
    <w:rsid w:val="00FD7E75"/>
    <w:rsid w:val="00FE05A5"/>
    <w:rsid w:val="00FE07B9"/>
    <w:rsid w:val="00FE0CF8"/>
    <w:rsid w:val="00FE15F8"/>
    <w:rsid w:val="00FE17AA"/>
    <w:rsid w:val="00FE17B8"/>
    <w:rsid w:val="00FE1E27"/>
    <w:rsid w:val="00FE1E5A"/>
    <w:rsid w:val="00FE25A9"/>
    <w:rsid w:val="00FE25B7"/>
    <w:rsid w:val="00FE2C9E"/>
    <w:rsid w:val="00FE2D80"/>
    <w:rsid w:val="00FE39FC"/>
    <w:rsid w:val="00FE3B1A"/>
    <w:rsid w:val="00FE3F2C"/>
    <w:rsid w:val="00FE4249"/>
    <w:rsid w:val="00FE44C2"/>
    <w:rsid w:val="00FE45BA"/>
    <w:rsid w:val="00FE51EB"/>
    <w:rsid w:val="00FE58E2"/>
    <w:rsid w:val="00FE594A"/>
    <w:rsid w:val="00FE5A11"/>
    <w:rsid w:val="00FE5D34"/>
    <w:rsid w:val="00FE5D63"/>
    <w:rsid w:val="00FE60C2"/>
    <w:rsid w:val="00FE614E"/>
    <w:rsid w:val="00FE67E6"/>
    <w:rsid w:val="00FE7B83"/>
    <w:rsid w:val="00FE7DDC"/>
    <w:rsid w:val="00FF064E"/>
    <w:rsid w:val="00FF0CA2"/>
    <w:rsid w:val="00FF0FB9"/>
    <w:rsid w:val="00FF1940"/>
    <w:rsid w:val="00FF1C54"/>
    <w:rsid w:val="00FF1C5C"/>
    <w:rsid w:val="00FF29EC"/>
    <w:rsid w:val="00FF2EA8"/>
    <w:rsid w:val="00FF3AAA"/>
    <w:rsid w:val="00FF3D59"/>
    <w:rsid w:val="00FF3E6E"/>
    <w:rsid w:val="00FF41B4"/>
    <w:rsid w:val="00FF420D"/>
    <w:rsid w:val="00FF4382"/>
    <w:rsid w:val="00FF458E"/>
    <w:rsid w:val="00FF493D"/>
    <w:rsid w:val="00FF4B00"/>
    <w:rsid w:val="00FF4F0F"/>
    <w:rsid w:val="00FF4F24"/>
    <w:rsid w:val="00FF55A1"/>
    <w:rsid w:val="00FF5C4D"/>
    <w:rsid w:val="00FF602A"/>
    <w:rsid w:val="00FF6326"/>
    <w:rsid w:val="00FF6840"/>
    <w:rsid w:val="00FF6909"/>
    <w:rsid w:val="00FF7488"/>
    <w:rsid w:val="00FF77BF"/>
    <w:rsid w:val="00FF7C4F"/>
    <w:rsid w:val="00FF7D02"/>
    <w:rsid w:val="0172AF4B"/>
    <w:rsid w:val="01B78341"/>
    <w:rsid w:val="01FA67A2"/>
    <w:rsid w:val="02596D6D"/>
    <w:rsid w:val="025D59EF"/>
    <w:rsid w:val="0289C20D"/>
    <w:rsid w:val="028D5B5B"/>
    <w:rsid w:val="028E3F7D"/>
    <w:rsid w:val="02B41DEF"/>
    <w:rsid w:val="02E9425C"/>
    <w:rsid w:val="0314ADC9"/>
    <w:rsid w:val="0315BD2F"/>
    <w:rsid w:val="031EC9B5"/>
    <w:rsid w:val="03D00B4E"/>
    <w:rsid w:val="03D45024"/>
    <w:rsid w:val="03D7070A"/>
    <w:rsid w:val="0428EA66"/>
    <w:rsid w:val="043F184C"/>
    <w:rsid w:val="044BF0E1"/>
    <w:rsid w:val="044F2CA1"/>
    <w:rsid w:val="04799073"/>
    <w:rsid w:val="049A80B6"/>
    <w:rsid w:val="04A8BA2F"/>
    <w:rsid w:val="04CA9835"/>
    <w:rsid w:val="04F001DA"/>
    <w:rsid w:val="050CD735"/>
    <w:rsid w:val="05332FA2"/>
    <w:rsid w:val="05380942"/>
    <w:rsid w:val="054E43A2"/>
    <w:rsid w:val="05659061"/>
    <w:rsid w:val="057C8CE7"/>
    <w:rsid w:val="058227C1"/>
    <w:rsid w:val="05A447FC"/>
    <w:rsid w:val="061BBF53"/>
    <w:rsid w:val="062D5FCC"/>
    <w:rsid w:val="06435B70"/>
    <w:rsid w:val="06489107"/>
    <w:rsid w:val="06501F63"/>
    <w:rsid w:val="0691C113"/>
    <w:rsid w:val="06EA92B4"/>
    <w:rsid w:val="06EE3835"/>
    <w:rsid w:val="06F40132"/>
    <w:rsid w:val="071019BE"/>
    <w:rsid w:val="07A4502D"/>
    <w:rsid w:val="07F55C6C"/>
    <w:rsid w:val="07F97C97"/>
    <w:rsid w:val="0814C37E"/>
    <w:rsid w:val="08235EB2"/>
    <w:rsid w:val="082E3300"/>
    <w:rsid w:val="08401FF3"/>
    <w:rsid w:val="08828631"/>
    <w:rsid w:val="08B17FCD"/>
    <w:rsid w:val="08E702D1"/>
    <w:rsid w:val="0907EA14"/>
    <w:rsid w:val="090B2B76"/>
    <w:rsid w:val="09158C63"/>
    <w:rsid w:val="091F56D0"/>
    <w:rsid w:val="0932BBC3"/>
    <w:rsid w:val="098FCD76"/>
    <w:rsid w:val="09A3BA12"/>
    <w:rsid w:val="09A89C50"/>
    <w:rsid w:val="0A156536"/>
    <w:rsid w:val="0A20DEC1"/>
    <w:rsid w:val="0A2D04FD"/>
    <w:rsid w:val="0A3A765D"/>
    <w:rsid w:val="0A4092B3"/>
    <w:rsid w:val="0A459D06"/>
    <w:rsid w:val="0A545C50"/>
    <w:rsid w:val="0A883374"/>
    <w:rsid w:val="0A8D4F1F"/>
    <w:rsid w:val="0ADCF4F0"/>
    <w:rsid w:val="0AE77C55"/>
    <w:rsid w:val="0B15D1EB"/>
    <w:rsid w:val="0B217E2F"/>
    <w:rsid w:val="0B404D5F"/>
    <w:rsid w:val="0B70575D"/>
    <w:rsid w:val="0BC30AD6"/>
    <w:rsid w:val="0BC5CE3F"/>
    <w:rsid w:val="0BD23F0E"/>
    <w:rsid w:val="0BD646BE"/>
    <w:rsid w:val="0BE6AC84"/>
    <w:rsid w:val="0C44CBD0"/>
    <w:rsid w:val="0C50BCA4"/>
    <w:rsid w:val="0C5655FF"/>
    <w:rsid w:val="0C605224"/>
    <w:rsid w:val="0C6116D9"/>
    <w:rsid w:val="0C8DA9B5"/>
    <w:rsid w:val="0C927237"/>
    <w:rsid w:val="0CB9C031"/>
    <w:rsid w:val="0CBF4EDC"/>
    <w:rsid w:val="0CF90FC0"/>
    <w:rsid w:val="0D3AC46A"/>
    <w:rsid w:val="0D3C7C39"/>
    <w:rsid w:val="0D3E60B1"/>
    <w:rsid w:val="0D5D130A"/>
    <w:rsid w:val="0D64156B"/>
    <w:rsid w:val="0DA27DF4"/>
    <w:rsid w:val="0DC38E7C"/>
    <w:rsid w:val="0DF20E01"/>
    <w:rsid w:val="0E243CF2"/>
    <w:rsid w:val="0E43F019"/>
    <w:rsid w:val="0E50C931"/>
    <w:rsid w:val="0E612138"/>
    <w:rsid w:val="0E645436"/>
    <w:rsid w:val="0E6E90B6"/>
    <w:rsid w:val="0E8298AC"/>
    <w:rsid w:val="0EAF1957"/>
    <w:rsid w:val="0EB81524"/>
    <w:rsid w:val="0EEC6DC1"/>
    <w:rsid w:val="0EF74FD4"/>
    <w:rsid w:val="0F0F22E5"/>
    <w:rsid w:val="0F0F610F"/>
    <w:rsid w:val="0F1892EC"/>
    <w:rsid w:val="0F33B6FD"/>
    <w:rsid w:val="0F4F46D7"/>
    <w:rsid w:val="0F97F2E6"/>
    <w:rsid w:val="0FD8ED63"/>
    <w:rsid w:val="101FA3E8"/>
    <w:rsid w:val="10207322"/>
    <w:rsid w:val="1021EA4A"/>
    <w:rsid w:val="1030B082"/>
    <w:rsid w:val="103C195E"/>
    <w:rsid w:val="10429496"/>
    <w:rsid w:val="1078B27F"/>
    <w:rsid w:val="1094B3CC"/>
    <w:rsid w:val="109747E2"/>
    <w:rsid w:val="10A6DFFA"/>
    <w:rsid w:val="10CB8B4F"/>
    <w:rsid w:val="11027EB8"/>
    <w:rsid w:val="1131709E"/>
    <w:rsid w:val="1177FA6E"/>
    <w:rsid w:val="1180A657"/>
    <w:rsid w:val="119A20A5"/>
    <w:rsid w:val="11BB460C"/>
    <w:rsid w:val="11CF8D95"/>
    <w:rsid w:val="11E110FD"/>
    <w:rsid w:val="12175ECC"/>
    <w:rsid w:val="12616763"/>
    <w:rsid w:val="1264A1DB"/>
    <w:rsid w:val="12A3CE9C"/>
    <w:rsid w:val="12D71337"/>
    <w:rsid w:val="12E17777"/>
    <w:rsid w:val="1332CFA5"/>
    <w:rsid w:val="1362F878"/>
    <w:rsid w:val="13955877"/>
    <w:rsid w:val="13D7C226"/>
    <w:rsid w:val="13F45B33"/>
    <w:rsid w:val="1470CA64"/>
    <w:rsid w:val="148A8AEF"/>
    <w:rsid w:val="1492E6FE"/>
    <w:rsid w:val="14BA1771"/>
    <w:rsid w:val="14BD54CA"/>
    <w:rsid w:val="14DF10AE"/>
    <w:rsid w:val="14E4EB95"/>
    <w:rsid w:val="1510BE01"/>
    <w:rsid w:val="1532002F"/>
    <w:rsid w:val="153E1119"/>
    <w:rsid w:val="15505290"/>
    <w:rsid w:val="158DA4F5"/>
    <w:rsid w:val="15922DE4"/>
    <w:rsid w:val="1597BC8F"/>
    <w:rsid w:val="15B808B5"/>
    <w:rsid w:val="15D981B8"/>
    <w:rsid w:val="16530AC0"/>
    <w:rsid w:val="16575EC3"/>
    <w:rsid w:val="166D5B09"/>
    <w:rsid w:val="166E9487"/>
    <w:rsid w:val="1688141F"/>
    <w:rsid w:val="16AAB446"/>
    <w:rsid w:val="16AB657A"/>
    <w:rsid w:val="16BB0A0D"/>
    <w:rsid w:val="16DBF9C1"/>
    <w:rsid w:val="17064420"/>
    <w:rsid w:val="171DF1EF"/>
    <w:rsid w:val="1723E5B0"/>
    <w:rsid w:val="174B4924"/>
    <w:rsid w:val="17534112"/>
    <w:rsid w:val="176B9401"/>
    <w:rsid w:val="17BCB180"/>
    <w:rsid w:val="181020BF"/>
    <w:rsid w:val="1845AFC6"/>
    <w:rsid w:val="1855334B"/>
    <w:rsid w:val="185BFDB2"/>
    <w:rsid w:val="18739CE0"/>
    <w:rsid w:val="18E7BB65"/>
    <w:rsid w:val="1909AB69"/>
    <w:rsid w:val="192412D3"/>
    <w:rsid w:val="192F655F"/>
    <w:rsid w:val="19628F99"/>
    <w:rsid w:val="19D6F537"/>
    <w:rsid w:val="19DB7E58"/>
    <w:rsid w:val="19F34450"/>
    <w:rsid w:val="1A0ECA36"/>
    <w:rsid w:val="1A33FEBC"/>
    <w:rsid w:val="1A36D0FA"/>
    <w:rsid w:val="1A3F5475"/>
    <w:rsid w:val="1A598E34"/>
    <w:rsid w:val="1A740CBF"/>
    <w:rsid w:val="1A855AEF"/>
    <w:rsid w:val="1A9796D2"/>
    <w:rsid w:val="1AAA40D3"/>
    <w:rsid w:val="1AE34941"/>
    <w:rsid w:val="1B19950F"/>
    <w:rsid w:val="1B1C72B8"/>
    <w:rsid w:val="1B4E5232"/>
    <w:rsid w:val="1BB7E4F2"/>
    <w:rsid w:val="1BB9D298"/>
    <w:rsid w:val="1BC153F1"/>
    <w:rsid w:val="1BE863B1"/>
    <w:rsid w:val="1BF828A9"/>
    <w:rsid w:val="1C06F37B"/>
    <w:rsid w:val="1C3257B5"/>
    <w:rsid w:val="1C4499E7"/>
    <w:rsid w:val="1C5D5799"/>
    <w:rsid w:val="1C9EC231"/>
    <w:rsid w:val="1CCB2966"/>
    <w:rsid w:val="1CE113F9"/>
    <w:rsid w:val="1D08FCE8"/>
    <w:rsid w:val="1D28D74D"/>
    <w:rsid w:val="1D2D595E"/>
    <w:rsid w:val="1D646445"/>
    <w:rsid w:val="1DB78B14"/>
    <w:rsid w:val="1DBABD49"/>
    <w:rsid w:val="1DC19E91"/>
    <w:rsid w:val="1DD08014"/>
    <w:rsid w:val="1DD172FE"/>
    <w:rsid w:val="1DE9CE20"/>
    <w:rsid w:val="1E05B34D"/>
    <w:rsid w:val="1E1D297C"/>
    <w:rsid w:val="1E1F6CEA"/>
    <w:rsid w:val="1E2C6C7E"/>
    <w:rsid w:val="1EAE9E2F"/>
    <w:rsid w:val="1EB6DD01"/>
    <w:rsid w:val="1EC464D3"/>
    <w:rsid w:val="1ED09143"/>
    <w:rsid w:val="1EE8E360"/>
    <w:rsid w:val="1EEA6648"/>
    <w:rsid w:val="1FBB9E18"/>
    <w:rsid w:val="1FD42D4C"/>
    <w:rsid w:val="200EC788"/>
    <w:rsid w:val="203261C8"/>
    <w:rsid w:val="207B4116"/>
    <w:rsid w:val="20DDBE9D"/>
    <w:rsid w:val="20F856E8"/>
    <w:rsid w:val="2117A246"/>
    <w:rsid w:val="214406E2"/>
    <w:rsid w:val="214B32D1"/>
    <w:rsid w:val="215E3E5B"/>
    <w:rsid w:val="216B6991"/>
    <w:rsid w:val="218DB896"/>
    <w:rsid w:val="21AA9A37"/>
    <w:rsid w:val="21B32FE5"/>
    <w:rsid w:val="21EC79F2"/>
    <w:rsid w:val="2202DFF8"/>
    <w:rsid w:val="223D7FB0"/>
    <w:rsid w:val="22622FA3"/>
    <w:rsid w:val="22639992"/>
    <w:rsid w:val="22BC2D60"/>
    <w:rsid w:val="22C41498"/>
    <w:rsid w:val="22EE833E"/>
    <w:rsid w:val="22F3A2CB"/>
    <w:rsid w:val="2314141F"/>
    <w:rsid w:val="231B099D"/>
    <w:rsid w:val="2352952D"/>
    <w:rsid w:val="2390E5E6"/>
    <w:rsid w:val="239D2C16"/>
    <w:rsid w:val="23C3C8D5"/>
    <w:rsid w:val="241547A5"/>
    <w:rsid w:val="24794AEF"/>
    <w:rsid w:val="24795276"/>
    <w:rsid w:val="24A84C12"/>
    <w:rsid w:val="24AA2909"/>
    <w:rsid w:val="24B99ED2"/>
    <w:rsid w:val="24BC4A98"/>
    <w:rsid w:val="24C56829"/>
    <w:rsid w:val="24C6A4AE"/>
    <w:rsid w:val="24DBFF5C"/>
    <w:rsid w:val="25054F3F"/>
    <w:rsid w:val="254CD297"/>
    <w:rsid w:val="25A7A0FB"/>
    <w:rsid w:val="25AACF72"/>
    <w:rsid w:val="25B724C3"/>
    <w:rsid w:val="25BCDFB5"/>
    <w:rsid w:val="25C5C333"/>
    <w:rsid w:val="25CC440B"/>
    <w:rsid w:val="25DE5F18"/>
    <w:rsid w:val="25E3FA51"/>
    <w:rsid w:val="25F03318"/>
    <w:rsid w:val="25F0B8EF"/>
    <w:rsid w:val="26151B50"/>
    <w:rsid w:val="265AE6F0"/>
    <w:rsid w:val="266030FB"/>
    <w:rsid w:val="2690F555"/>
    <w:rsid w:val="26CF7A9B"/>
    <w:rsid w:val="26D60A7F"/>
    <w:rsid w:val="26F1EC13"/>
    <w:rsid w:val="27168084"/>
    <w:rsid w:val="271A705C"/>
    <w:rsid w:val="27225F84"/>
    <w:rsid w:val="27566AFE"/>
    <w:rsid w:val="2790B066"/>
    <w:rsid w:val="27E1FC52"/>
    <w:rsid w:val="28139D59"/>
    <w:rsid w:val="281E77E2"/>
    <w:rsid w:val="287E1A85"/>
    <w:rsid w:val="28B8D310"/>
    <w:rsid w:val="28BCCD13"/>
    <w:rsid w:val="28DAFA42"/>
    <w:rsid w:val="29040BE3"/>
    <w:rsid w:val="29A8BCD2"/>
    <w:rsid w:val="29A8EC8D"/>
    <w:rsid w:val="29B1BB24"/>
    <w:rsid w:val="29BE73A0"/>
    <w:rsid w:val="29C019F2"/>
    <w:rsid w:val="29FC05B6"/>
    <w:rsid w:val="2A3AACA7"/>
    <w:rsid w:val="2AAF28CB"/>
    <w:rsid w:val="2AB5A50C"/>
    <w:rsid w:val="2AB5F7C1"/>
    <w:rsid w:val="2AD553D6"/>
    <w:rsid w:val="2AD671F3"/>
    <w:rsid w:val="2AF67ADE"/>
    <w:rsid w:val="2B1224F1"/>
    <w:rsid w:val="2B5780C4"/>
    <w:rsid w:val="2B5A8B4C"/>
    <w:rsid w:val="2B70DC22"/>
    <w:rsid w:val="2B9A8405"/>
    <w:rsid w:val="2C120E24"/>
    <w:rsid w:val="2C47AC4F"/>
    <w:rsid w:val="2C596F39"/>
    <w:rsid w:val="2C68E71F"/>
    <w:rsid w:val="2C7B956A"/>
    <w:rsid w:val="2C845CD4"/>
    <w:rsid w:val="2C93204A"/>
    <w:rsid w:val="2CA11B6E"/>
    <w:rsid w:val="2CE18788"/>
    <w:rsid w:val="2D0764AE"/>
    <w:rsid w:val="2D1B3301"/>
    <w:rsid w:val="2D27D953"/>
    <w:rsid w:val="2D986A36"/>
    <w:rsid w:val="2DCD4A2F"/>
    <w:rsid w:val="2DD022FA"/>
    <w:rsid w:val="2E0EF21C"/>
    <w:rsid w:val="2E10E08A"/>
    <w:rsid w:val="2E18FFE6"/>
    <w:rsid w:val="2E23C959"/>
    <w:rsid w:val="2E717FB7"/>
    <w:rsid w:val="2E75BCBB"/>
    <w:rsid w:val="2E99A95A"/>
    <w:rsid w:val="2EBAE580"/>
    <w:rsid w:val="2F03F7CA"/>
    <w:rsid w:val="2F040B4F"/>
    <w:rsid w:val="2F144429"/>
    <w:rsid w:val="2F5612F4"/>
    <w:rsid w:val="2F7A0667"/>
    <w:rsid w:val="2F88688C"/>
    <w:rsid w:val="2FA6E832"/>
    <w:rsid w:val="2FD2BA3A"/>
    <w:rsid w:val="300D811A"/>
    <w:rsid w:val="3025C7E3"/>
    <w:rsid w:val="306D6467"/>
    <w:rsid w:val="30780832"/>
    <w:rsid w:val="30834EBC"/>
    <w:rsid w:val="30A1E8E8"/>
    <w:rsid w:val="30C0C915"/>
    <w:rsid w:val="30EFAF3B"/>
    <w:rsid w:val="31065F93"/>
    <w:rsid w:val="310B2A2F"/>
    <w:rsid w:val="31306C9E"/>
    <w:rsid w:val="313EA56A"/>
    <w:rsid w:val="314DE685"/>
    <w:rsid w:val="317C791C"/>
    <w:rsid w:val="3187B79C"/>
    <w:rsid w:val="3194FD90"/>
    <w:rsid w:val="31B55A2B"/>
    <w:rsid w:val="31BB8EE2"/>
    <w:rsid w:val="31F7492B"/>
    <w:rsid w:val="32217D14"/>
    <w:rsid w:val="324F1CBF"/>
    <w:rsid w:val="325997C7"/>
    <w:rsid w:val="327C386F"/>
    <w:rsid w:val="32A9D649"/>
    <w:rsid w:val="32AAF40A"/>
    <w:rsid w:val="32AE5216"/>
    <w:rsid w:val="32C259C7"/>
    <w:rsid w:val="32E320FE"/>
    <w:rsid w:val="32FFED9C"/>
    <w:rsid w:val="33948098"/>
    <w:rsid w:val="33A98489"/>
    <w:rsid w:val="33B4CC99"/>
    <w:rsid w:val="33E11240"/>
    <w:rsid w:val="33E19EA4"/>
    <w:rsid w:val="346CBB72"/>
    <w:rsid w:val="34D7F14D"/>
    <w:rsid w:val="3530CFF2"/>
    <w:rsid w:val="3549CE04"/>
    <w:rsid w:val="355306C4"/>
    <w:rsid w:val="3563D769"/>
    <w:rsid w:val="357D149E"/>
    <w:rsid w:val="35D1E5F6"/>
    <w:rsid w:val="35ECE3FC"/>
    <w:rsid w:val="3647C101"/>
    <w:rsid w:val="365E638A"/>
    <w:rsid w:val="366EE7B4"/>
    <w:rsid w:val="36700F6A"/>
    <w:rsid w:val="36B2F51D"/>
    <w:rsid w:val="36D169F0"/>
    <w:rsid w:val="36E5FE66"/>
    <w:rsid w:val="3714ABDF"/>
    <w:rsid w:val="3716713E"/>
    <w:rsid w:val="3794F808"/>
    <w:rsid w:val="37C69426"/>
    <w:rsid w:val="37CA963D"/>
    <w:rsid w:val="37E05964"/>
    <w:rsid w:val="383B3963"/>
    <w:rsid w:val="385659FE"/>
    <w:rsid w:val="3885871F"/>
    <w:rsid w:val="38ADFD2F"/>
    <w:rsid w:val="38DC12AD"/>
    <w:rsid w:val="3921038D"/>
    <w:rsid w:val="3935ECC2"/>
    <w:rsid w:val="394DB9C9"/>
    <w:rsid w:val="3966F115"/>
    <w:rsid w:val="39BEA118"/>
    <w:rsid w:val="39C64562"/>
    <w:rsid w:val="39C916FA"/>
    <w:rsid w:val="39ED2799"/>
    <w:rsid w:val="3A0B3E0B"/>
    <w:rsid w:val="3A5F73E9"/>
    <w:rsid w:val="3A904CFC"/>
    <w:rsid w:val="3A93B6AC"/>
    <w:rsid w:val="3AA744BF"/>
    <w:rsid w:val="3AC42F00"/>
    <w:rsid w:val="3AE6041A"/>
    <w:rsid w:val="3AF55785"/>
    <w:rsid w:val="3B37BF8B"/>
    <w:rsid w:val="3B3DBD47"/>
    <w:rsid w:val="3B5166D1"/>
    <w:rsid w:val="3B5D4FF1"/>
    <w:rsid w:val="3B5D7169"/>
    <w:rsid w:val="3B6266B6"/>
    <w:rsid w:val="3B92272D"/>
    <w:rsid w:val="3BA2F8E6"/>
    <w:rsid w:val="3BFFBFB0"/>
    <w:rsid w:val="3C613661"/>
    <w:rsid w:val="3C82053E"/>
    <w:rsid w:val="3C9A58C1"/>
    <w:rsid w:val="3C9E9C61"/>
    <w:rsid w:val="3CA6F5E8"/>
    <w:rsid w:val="3CA9BAF5"/>
    <w:rsid w:val="3CC5B3D9"/>
    <w:rsid w:val="3CDE489D"/>
    <w:rsid w:val="3CE85576"/>
    <w:rsid w:val="3D57FF4A"/>
    <w:rsid w:val="3D69F120"/>
    <w:rsid w:val="3D8E4391"/>
    <w:rsid w:val="3D9344A8"/>
    <w:rsid w:val="3DF5C749"/>
    <w:rsid w:val="3E0D6F40"/>
    <w:rsid w:val="3E2E5EB7"/>
    <w:rsid w:val="3E37BD28"/>
    <w:rsid w:val="3E5B3E79"/>
    <w:rsid w:val="3EB12668"/>
    <w:rsid w:val="3EC85276"/>
    <w:rsid w:val="3ED56F0A"/>
    <w:rsid w:val="3EE98F57"/>
    <w:rsid w:val="3EF36DE5"/>
    <w:rsid w:val="3EF63E22"/>
    <w:rsid w:val="3F18FF20"/>
    <w:rsid w:val="3F6C22A9"/>
    <w:rsid w:val="3F774A51"/>
    <w:rsid w:val="3F7F5B8E"/>
    <w:rsid w:val="3FD12511"/>
    <w:rsid w:val="3FE95906"/>
    <w:rsid w:val="400F9CAE"/>
    <w:rsid w:val="4027B0FD"/>
    <w:rsid w:val="4028C330"/>
    <w:rsid w:val="402B85E7"/>
    <w:rsid w:val="406493C7"/>
    <w:rsid w:val="407C2C67"/>
    <w:rsid w:val="4084A45A"/>
    <w:rsid w:val="40863817"/>
    <w:rsid w:val="40BA6AF8"/>
    <w:rsid w:val="40D234E1"/>
    <w:rsid w:val="40D33BA4"/>
    <w:rsid w:val="40DF3E56"/>
    <w:rsid w:val="4103D4F0"/>
    <w:rsid w:val="4130226F"/>
    <w:rsid w:val="41372267"/>
    <w:rsid w:val="415A20FC"/>
    <w:rsid w:val="41742347"/>
    <w:rsid w:val="419CFD66"/>
    <w:rsid w:val="41BAE09E"/>
    <w:rsid w:val="41F8A8C6"/>
    <w:rsid w:val="4220B39C"/>
    <w:rsid w:val="4229C40E"/>
    <w:rsid w:val="423553BA"/>
    <w:rsid w:val="42650EB3"/>
    <w:rsid w:val="42ACD14A"/>
    <w:rsid w:val="42B18D86"/>
    <w:rsid w:val="42D84CBA"/>
    <w:rsid w:val="42EF6BA0"/>
    <w:rsid w:val="42F0CC66"/>
    <w:rsid w:val="42FC1C55"/>
    <w:rsid w:val="430395C9"/>
    <w:rsid w:val="430B762C"/>
    <w:rsid w:val="431E2E03"/>
    <w:rsid w:val="431E392F"/>
    <w:rsid w:val="4330A3E9"/>
    <w:rsid w:val="43423F0A"/>
    <w:rsid w:val="434865E0"/>
    <w:rsid w:val="436F7446"/>
    <w:rsid w:val="439BD28B"/>
    <w:rsid w:val="43C33326"/>
    <w:rsid w:val="43FB59D6"/>
    <w:rsid w:val="443237DA"/>
    <w:rsid w:val="44544E23"/>
    <w:rsid w:val="445C8DA4"/>
    <w:rsid w:val="446833C7"/>
    <w:rsid w:val="44683CCA"/>
    <w:rsid w:val="447EF005"/>
    <w:rsid w:val="449EBC03"/>
    <w:rsid w:val="44F0D6E4"/>
    <w:rsid w:val="4517915C"/>
    <w:rsid w:val="45AC0825"/>
    <w:rsid w:val="45AC5089"/>
    <w:rsid w:val="45BFCB93"/>
    <w:rsid w:val="45D1B09D"/>
    <w:rsid w:val="461D1C06"/>
    <w:rsid w:val="465C4924"/>
    <w:rsid w:val="46A39A73"/>
    <w:rsid w:val="46B22835"/>
    <w:rsid w:val="46BFE1CF"/>
    <w:rsid w:val="46CBAF1C"/>
    <w:rsid w:val="46EB4DD5"/>
    <w:rsid w:val="476949A7"/>
    <w:rsid w:val="47CBF86E"/>
    <w:rsid w:val="47D010F3"/>
    <w:rsid w:val="47DD67FD"/>
    <w:rsid w:val="48090117"/>
    <w:rsid w:val="480A21F6"/>
    <w:rsid w:val="480FE102"/>
    <w:rsid w:val="488657B9"/>
    <w:rsid w:val="4923C337"/>
    <w:rsid w:val="4927970D"/>
    <w:rsid w:val="4934607D"/>
    <w:rsid w:val="49B9E3E2"/>
    <w:rsid w:val="49BD5380"/>
    <w:rsid w:val="49D40790"/>
    <w:rsid w:val="49D44D9E"/>
    <w:rsid w:val="49ED37A3"/>
    <w:rsid w:val="49F1AAEA"/>
    <w:rsid w:val="49F60CCB"/>
    <w:rsid w:val="4A64C8C9"/>
    <w:rsid w:val="4A898CAE"/>
    <w:rsid w:val="4A9669AD"/>
    <w:rsid w:val="4AAEFF87"/>
    <w:rsid w:val="4ABBBFD9"/>
    <w:rsid w:val="4ABEF15C"/>
    <w:rsid w:val="4AD4A22B"/>
    <w:rsid w:val="4ADA1CBB"/>
    <w:rsid w:val="4B0AC6D5"/>
    <w:rsid w:val="4B0D68B0"/>
    <w:rsid w:val="4B1D8B61"/>
    <w:rsid w:val="4B8FE94E"/>
    <w:rsid w:val="4BAFFE7B"/>
    <w:rsid w:val="4BC74E78"/>
    <w:rsid w:val="4BC781D2"/>
    <w:rsid w:val="4C6BF834"/>
    <w:rsid w:val="4C8E850B"/>
    <w:rsid w:val="4CA9CDE8"/>
    <w:rsid w:val="4CA9DB0A"/>
    <w:rsid w:val="4CB891EE"/>
    <w:rsid w:val="4CD0575F"/>
    <w:rsid w:val="4D01DDD0"/>
    <w:rsid w:val="4D268925"/>
    <w:rsid w:val="4D2B473B"/>
    <w:rsid w:val="4D30A270"/>
    <w:rsid w:val="4D88EF46"/>
    <w:rsid w:val="4D8BDEE1"/>
    <w:rsid w:val="4D96703F"/>
    <w:rsid w:val="4DA5D007"/>
    <w:rsid w:val="4DE68449"/>
    <w:rsid w:val="4DE7E0FB"/>
    <w:rsid w:val="4E15F6FA"/>
    <w:rsid w:val="4E3C9C98"/>
    <w:rsid w:val="4E650442"/>
    <w:rsid w:val="4E6ABBB2"/>
    <w:rsid w:val="4E807DB8"/>
    <w:rsid w:val="4EBB1CB9"/>
    <w:rsid w:val="4EFC741D"/>
    <w:rsid w:val="4F0EC19A"/>
    <w:rsid w:val="4F143AB9"/>
    <w:rsid w:val="4F341872"/>
    <w:rsid w:val="4F610DD0"/>
    <w:rsid w:val="4FA3E583"/>
    <w:rsid w:val="4FEF0E28"/>
    <w:rsid w:val="4FFA06FA"/>
    <w:rsid w:val="50240BD9"/>
    <w:rsid w:val="5033FAAF"/>
    <w:rsid w:val="50392885"/>
    <w:rsid w:val="504E82A7"/>
    <w:rsid w:val="50599D08"/>
    <w:rsid w:val="5075649E"/>
    <w:rsid w:val="50837299"/>
    <w:rsid w:val="50ADE00B"/>
    <w:rsid w:val="50B1967E"/>
    <w:rsid w:val="50CE58EB"/>
    <w:rsid w:val="50D098B5"/>
    <w:rsid w:val="50D3C561"/>
    <w:rsid w:val="50D5319D"/>
    <w:rsid w:val="50F8B32E"/>
    <w:rsid w:val="51128B4C"/>
    <w:rsid w:val="5120C173"/>
    <w:rsid w:val="51268D22"/>
    <w:rsid w:val="51422B0F"/>
    <w:rsid w:val="51841611"/>
    <w:rsid w:val="519486E4"/>
    <w:rsid w:val="51978191"/>
    <w:rsid w:val="51BDA514"/>
    <w:rsid w:val="51EA7B4A"/>
    <w:rsid w:val="51F5D7D5"/>
    <w:rsid w:val="52090C43"/>
    <w:rsid w:val="5219849B"/>
    <w:rsid w:val="522A9AC5"/>
    <w:rsid w:val="522D39FF"/>
    <w:rsid w:val="52450AF1"/>
    <w:rsid w:val="526C66AA"/>
    <w:rsid w:val="527FC4D9"/>
    <w:rsid w:val="52C0DB36"/>
    <w:rsid w:val="52EECF85"/>
    <w:rsid w:val="53120514"/>
    <w:rsid w:val="5320F75E"/>
    <w:rsid w:val="5320FCF2"/>
    <w:rsid w:val="5361136D"/>
    <w:rsid w:val="53B5B19C"/>
    <w:rsid w:val="53B6ADBB"/>
    <w:rsid w:val="53C327EF"/>
    <w:rsid w:val="53CBF9D1"/>
    <w:rsid w:val="53DAC2C3"/>
    <w:rsid w:val="5420E777"/>
    <w:rsid w:val="542FF636"/>
    <w:rsid w:val="5438222E"/>
    <w:rsid w:val="545113F2"/>
    <w:rsid w:val="5493B458"/>
    <w:rsid w:val="54AC1975"/>
    <w:rsid w:val="54AE714D"/>
    <w:rsid w:val="54D1439D"/>
    <w:rsid w:val="5513216B"/>
    <w:rsid w:val="553A6528"/>
    <w:rsid w:val="558B0D09"/>
    <w:rsid w:val="558D6B47"/>
    <w:rsid w:val="55A385EE"/>
    <w:rsid w:val="55C97553"/>
    <w:rsid w:val="55CEA816"/>
    <w:rsid w:val="55D08129"/>
    <w:rsid w:val="55F9682D"/>
    <w:rsid w:val="55FE391D"/>
    <w:rsid w:val="5602463F"/>
    <w:rsid w:val="561C68EB"/>
    <w:rsid w:val="562761CE"/>
    <w:rsid w:val="564D70CF"/>
    <w:rsid w:val="5679D55D"/>
    <w:rsid w:val="5695C582"/>
    <w:rsid w:val="56CECDE2"/>
    <w:rsid w:val="56E61496"/>
    <w:rsid w:val="572C73BB"/>
    <w:rsid w:val="574DCA95"/>
    <w:rsid w:val="575DBEAD"/>
    <w:rsid w:val="577218F4"/>
    <w:rsid w:val="58032979"/>
    <w:rsid w:val="58205C5C"/>
    <w:rsid w:val="582FBEDF"/>
    <w:rsid w:val="589A3B98"/>
    <w:rsid w:val="58A8EC11"/>
    <w:rsid w:val="58D7FE77"/>
    <w:rsid w:val="591CEAE5"/>
    <w:rsid w:val="595D6F29"/>
    <w:rsid w:val="596CF688"/>
    <w:rsid w:val="5973C833"/>
    <w:rsid w:val="599C14F7"/>
    <w:rsid w:val="59B3DBA6"/>
    <w:rsid w:val="59D67CC5"/>
    <w:rsid w:val="59DDDBBA"/>
    <w:rsid w:val="59EA5134"/>
    <w:rsid w:val="59F818DA"/>
    <w:rsid w:val="5A4E314A"/>
    <w:rsid w:val="5A6AEA78"/>
    <w:rsid w:val="5B0FCB9E"/>
    <w:rsid w:val="5B276803"/>
    <w:rsid w:val="5B5679A6"/>
    <w:rsid w:val="5B60FD29"/>
    <w:rsid w:val="5B7698F4"/>
    <w:rsid w:val="5B998903"/>
    <w:rsid w:val="5BA241A2"/>
    <w:rsid w:val="5BD9D7C5"/>
    <w:rsid w:val="5C42428C"/>
    <w:rsid w:val="5C54D3C1"/>
    <w:rsid w:val="5C6D0F4C"/>
    <w:rsid w:val="5C71CFC4"/>
    <w:rsid w:val="5C92D810"/>
    <w:rsid w:val="5CA8914E"/>
    <w:rsid w:val="5CB7FCED"/>
    <w:rsid w:val="5CBD5C6C"/>
    <w:rsid w:val="5CBEA95C"/>
    <w:rsid w:val="5CD85B7F"/>
    <w:rsid w:val="5D084541"/>
    <w:rsid w:val="5D4D45F2"/>
    <w:rsid w:val="5D5A68D3"/>
    <w:rsid w:val="5DABC8B7"/>
    <w:rsid w:val="5DC5932F"/>
    <w:rsid w:val="5DD25C59"/>
    <w:rsid w:val="5DE43519"/>
    <w:rsid w:val="5E1DA240"/>
    <w:rsid w:val="5E37DD3B"/>
    <w:rsid w:val="5E3CD875"/>
    <w:rsid w:val="5E4AF905"/>
    <w:rsid w:val="5E5C7569"/>
    <w:rsid w:val="5EA415A2"/>
    <w:rsid w:val="5EBB99C1"/>
    <w:rsid w:val="5F3DCA71"/>
    <w:rsid w:val="5F9A2DED"/>
    <w:rsid w:val="5FAC7562"/>
    <w:rsid w:val="5FE185D8"/>
    <w:rsid w:val="5FFC3214"/>
    <w:rsid w:val="5FFDDBB8"/>
    <w:rsid w:val="60023FDB"/>
    <w:rsid w:val="6009EB9E"/>
    <w:rsid w:val="60104666"/>
    <w:rsid w:val="6021DC42"/>
    <w:rsid w:val="6056195C"/>
    <w:rsid w:val="605824D1"/>
    <w:rsid w:val="605A5C06"/>
    <w:rsid w:val="606AEAAA"/>
    <w:rsid w:val="6085B5A1"/>
    <w:rsid w:val="608B0337"/>
    <w:rsid w:val="609C6930"/>
    <w:rsid w:val="60B36076"/>
    <w:rsid w:val="60D1AE47"/>
    <w:rsid w:val="610487C3"/>
    <w:rsid w:val="611121B7"/>
    <w:rsid w:val="612973A4"/>
    <w:rsid w:val="612BD2E8"/>
    <w:rsid w:val="615EE010"/>
    <w:rsid w:val="61ACAD84"/>
    <w:rsid w:val="61C7473C"/>
    <w:rsid w:val="61D005D8"/>
    <w:rsid w:val="61E6F860"/>
    <w:rsid w:val="6202C954"/>
    <w:rsid w:val="627E972D"/>
    <w:rsid w:val="62926DD6"/>
    <w:rsid w:val="62AB8CE2"/>
    <w:rsid w:val="62C08970"/>
    <w:rsid w:val="62E11DA2"/>
    <w:rsid w:val="62E8992C"/>
    <w:rsid w:val="63270B93"/>
    <w:rsid w:val="63328E22"/>
    <w:rsid w:val="6348B0B6"/>
    <w:rsid w:val="636896DE"/>
    <w:rsid w:val="6369429B"/>
    <w:rsid w:val="636F0C08"/>
    <w:rsid w:val="637C0C8E"/>
    <w:rsid w:val="6399B77D"/>
    <w:rsid w:val="63A36985"/>
    <w:rsid w:val="63AE1CDA"/>
    <w:rsid w:val="63BD8CB9"/>
    <w:rsid w:val="63C1E58D"/>
    <w:rsid w:val="63EB23E6"/>
    <w:rsid w:val="6431ACBE"/>
    <w:rsid w:val="646DB440"/>
    <w:rsid w:val="64794B6C"/>
    <w:rsid w:val="64A6F2C6"/>
    <w:rsid w:val="64D9C013"/>
    <w:rsid w:val="64E240EF"/>
    <w:rsid w:val="64F3F6B5"/>
    <w:rsid w:val="64FEDCF4"/>
    <w:rsid w:val="6503F6D5"/>
    <w:rsid w:val="650AE924"/>
    <w:rsid w:val="651855FD"/>
    <w:rsid w:val="65270176"/>
    <w:rsid w:val="658DB393"/>
    <w:rsid w:val="65CCE755"/>
    <w:rsid w:val="65E8D6F3"/>
    <w:rsid w:val="65ED5C3C"/>
    <w:rsid w:val="65FB502F"/>
    <w:rsid w:val="6602808D"/>
    <w:rsid w:val="6611AE75"/>
    <w:rsid w:val="66714937"/>
    <w:rsid w:val="66794A9A"/>
    <w:rsid w:val="66831CDB"/>
    <w:rsid w:val="66875DC4"/>
    <w:rsid w:val="66A62125"/>
    <w:rsid w:val="6764C81A"/>
    <w:rsid w:val="677C5BBB"/>
    <w:rsid w:val="67888DBB"/>
    <w:rsid w:val="6800B954"/>
    <w:rsid w:val="682613A7"/>
    <w:rsid w:val="683AF302"/>
    <w:rsid w:val="685C8541"/>
    <w:rsid w:val="6891163A"/>
    <w:rsid w:val="68A22AF3"/>
    <w:rsid w:val="6969C965"/>
    <w:rsid w:val="6990848E"/>
    <w:rsid w:val="69A73D54"/>
    <w:rsid w:val="69ABB0F6"/>
    <w:rsid w:val="69C4079D"/>
    <w:rsid w:val="69F45A49"/>
    <w:rsid w:val="6A03E42D"/>
    <w:rsid w:val="6A21A9FE"/>
    <w:rsid w:val="6A3C44DF"/>
    <w:rsid w:val="6A6CD4EA"/>
    <w:rsid w:val="6A6E7CEB"/>
    <w:rsid w:val="6A785DBC"/>
    <w:rsid w:val="6A92BFF7"/>
    <w:rsid w:val="6A96D498"/>
    <w:rsid w:val="6AB176A9"/>
    <w:rsid w:val="6AB272F8"/>
    <w:rsid w:val="6AD2B013"/>
    <w:rsid w:val="6AD2C8FA"/>
    <w:rsid w:val="6AD9531F"/>
    <w:rsid w:val="6AE6F82E"/>
    <w:rsid w:val="6AF7A43F"/>
    <w:rsid w:val="6B556564"/>
    <w:rsid w:val="6B65D253"/>
    <w:rsid w:val="6B7029C6"/>
    <w:rsid w:val="6B94C46B"/>
    <w:rsid w:val="6B98F412"/>
    <w:rsid w:val="6BB9F01C"/>
    <w:rsid w:val="6BC0703A"/>
    <w:rsid w:val="6BC8DEF0"/>
    <w:rsid w:val="6BCB41F9"/>
    <w:rsid w:val="6BEBA0D5"/>
    <w:rsid w:val="6BF8169E"/>
    <w:rsid w:val="6C0A7B5A"/>
    <w:rsid w:val="6C34783C"/>
    <w:rsid w:val="6C579605"/>
    <w:rsid w:val="6C81F998"/>
    <w:rsid w:val="6C8593C8"/>
    <w:rsid w:val="6C974277"/>
    <w:rsid w:val="6CA4B258"/>
    <w:rsid w:val="6CADFA9C"/>
    <w:rsid w:val="6CD21A68"/>
    <w:rsid w:val="6D3B2A86"/>
    <w:rsid w:val="6D4238ED"/>
    <w:rsid w:val="6D5319B5"/>
    <w:rsid w:val="6D60E4D9"/>
    <w:rsid w:val="6D680696"/>
    <w:rsid w:val="6D920128"/>
    <w:rsid w:val="6DB47CBA"/>
    <w:rsid w:val="6DB8B552"/>
    <w:rsid w:val="6DD90069"/>
    <w:rsid w:val="6DDEF43E"/>
    <w:rsid w:val="6DFFED16"/>
    <w:rsid w:val="6E4F8B2D"/>
    <w:rsid w:val="6E560916"/>
    <w:rsid w:val="6EA47305"/>
    <w:rsid w:val="6EDD1F30"/>
    <w:rsid w:val="6F0B21D4"/>
    <w:rsid w:val="6F111374"/>
    <w:rsid w:val="6F198359"/>
    <w:rsid w:val="6F47869F"/>
    <w:rsid w:val="6F6A6FDB"/>
    <w:rsid w:val="6FADFC5F"/>
    <w:rsid w:val="6FAEF82A"/>
    <w:rsid w:val="6FB87CA6"/>
    <w:rsid w:val="6FD67B73"/>
    <w:rsid w:val="6FD7818D"/>
    <w:rsid w:val="6FDB89CC"/>
    <w:rsid w:val="702F9083"/>
    <w:rsid w:val="70328169"/>
    <w:rsid w:val="7035DF0F"/>
    <w:rsid w:val="705521BE"/>
    <w:rsid w:val="705CB573"/>
    <w:rsid w:val="7074442C"/>
    <w:rsid w:val="70831B5F"/>
    <w:rsid w:val="7085C2D5"/>
    <w:rsid w:val="70C79FD4"/>
    <w:rsid w:val="713EF130"/>
    <w:rsid w:val="713F0533"/>
    <w:rsid w:val="715B438D"/>
    <w:rsid w:val="715E1087"/>
    <w:rsid w:val="71873343"/>
    <w:rsid w:val="71BBE572"/>
    <w:rsid w:val="71DF6AF5"/>
    <w:rsid w:val="71FD0F49"/>
    <w:rsid w:val="7213736E"/>
    <w:rsid w:val="72152610"/>
    <w:rsid w:val="722CEEF9"/>
    <w:rsid w:val="723A10A2"/>
    <w:rsid w:val="7250497D"/>
    <w:rsid w:val="7277199F"/>
    <w:rsid w:val="72F7834E"/>
    <w:rsid w:val="72F92D50"/>
    <w:rsid w:val="7316E934"/>
    <w:rsid w:val="732A4A69"/>
    <w:rsid w:val="73331086"/>
    <w:rsid w:val="736F3902"/>
    <w:rsid w:val="7377973B"/>
    <w:rsid w:val="738A7D05"/>
    <w:rsid w:val="739A7698"/>
    <w:rsid w:val="73C121D8"/>
    <w:rsid w:val="73D3B904"/>
    <w:rsid w:val="73D5F2F5"/>
    <w:rsid w:val="7431DC9A"/>
    <w:rsid w:val="7457B6DF"/>
    <w:rsid w:val="7460784B"/>
    <w:rsid w:val="7463A02F"/>
    <w:rsid w:val="74703383"/>
    <w:rsid w:val="747DF6F6"/>
    <w:rsid w:val="74827D5E"/>
    <w:rsid w:val="74CFEC8A"/>
    <w:rsid w:val="74D197DB"/>
    <w:rsid w:val="74F7E25A"/>
    <w:rsid w:val="7522788F"/>
    <w:rsid w:val="752F0A59"/>
    <w:rsid w:val="753AC27C"/>
    <w:rsid w:val="75421F61"/>
    <w:rsid w:val="7569491C"/>
    <w:rsid w:val="75701A8F"/>
    <w:rsid w:val="75A806AA"/>
    <w:rsid w:val="75A9AE4E"/>
    <w:rsid w:val="75AC054A"/>
    <w:rsid w:val="75E4E6B7"/>
    <w:rsid w:val="75EDA2E0"/>
    <w:rsid w:val="7664D018"/>
    <w:rsid w:val="7675D633"/>
    <w:rsid w:val="76A98119"/>
    <w:rsid w:val="76AAA627"/>
    <w:rsid w:val="76B92859"/>
    <w:rsid w:val="76EC7467"/>
    <w:rsid w:val="77262F34"/>
    <w:rsid w:val="7738114D"/>
    <w:rsid w:val="77B0DDB1"/>
    <w:rsid w:val="78011B8F"/>
    <w:rsid w:val="780144B8"/>
    <w:rsid w:val="78172508"/>
    <w:rsid w:val="78334BE4"/>
    <w:rsid w:val="783B042A"/>
    <w:rsid w:val="783D94D6"/>
    <w:rsid w:val="78A55CD1"/>
    <w:rsid w:val="78BCBBDB"/>
    <w:rsid w:val="78C0D028"/>
    <w:rsid w:val="78D37882"/>
    <w:rsid w:val="790D6EE2"/>
    <w:rsid w:val="793BB648"/>
    <w:rsid w:val="7975D9FC"/>
    <w:rsid w:val="79F81F29"/>
    <w:rsid w:val="7A045E11"/>
    <w:rsid w:val="7A1D8934"/>
    <w:rsid w:val="7A3A85F3"/>
    <w:rsid w:val="7A9B5B23"/>
    <w:rsid w:val="7AA00B53"/>
    <w:rsid w:val="7AD4101D"/>
    <w:rsid w:val="7B2DF337"/>
    <w:rsid w:val="7B3648BA"/>
    <w:rsid w:val="7B3F8B17"/>
    <w:rsid w:val="7B471B94"/>
    <w:rsid w:val="7B772FC5"/>
    <w:rsid w:val="7BBC3FB6"/>
    <w:rsid w:val="7CE42B07"/>
    <w:rsid w:val="7CEDC983"/>
    <w:rsid w:val="7CF58792"/>
    <w:rsid w:val="7CF67529"/>
    <w:rsid w:val="7D0DDB7B"/>
    <w:rsid w:val="7D1611BA"/>
    <w:rsid w:val="7D1637D3"/>
    <w:rsid w:val="7D3B94E8"/>
    <w:rsid w:val="7D5631A8"/>
    <w:rsid w:val="7D5EF52F"/>
    <w:rsid w:val="7D763DD5"/>
    <w:rsid w:val="7D791790"/>
    <w:rsid w:val="7DA31FBA"/>
    <w:rsid w:val="7DE6D289"/>
    <w:rsid w:val="7DF34AF8"/>
    <w:rsid w:val="7E0F276B"/>
    <w:rsid w:val="7E177415"/>
    <w:rsid w:val="7E363AE1"/>
    <w:rsid w:val="7E6080B4"/>
    <w:rsid w:val="7E65AC69"/>
    <w:rsid w:val="7EB7601D"/>
    <w:rsid w:val="7EF191CF"/>
    <w:rsid w:val="7F0C8136"/>
    <w:rsid w:val="7F381E81"/>
    <w:rsid w:val="7F38E754"/>
    <w:rsid w:val="7F3D3595"/>
    <w:rsid w:val="7F52E2E1"/>
    <w:rsid w:val="7F8C0666"/>
    <w:rsid w:val="7FA4BE89"/>
    <w:rsid w:val="7FAF4B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FFE7B"/>
  <w15:chartTrackingRefBased/>
  <w15:docId w15:val="{BBA557E3-2F34-4D9C-AD1B-D8519DEA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70A3"/>
    <w:pPr>
      <w:keepNext/>
      <w:keepLines/>
      <w:spacing w:before="40" w:after="0"/>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5A0D45"/>
    <w:pPr>
      <w:keepNext/>
      <w:keepLines/>
      <w:spacing w:before="40" w:after="0"/>
      <w:outlineLvl w:val="2"/>
    </w:pPr>
    <w:rPr>
      <w:rFonts w:ascii="Arial" w:eastAsiaTheme="majorEastAsia" w:hAnsi="Arial" w:cstheme="majorBidi"/>
      <w:b/>
      <w:color w:val="1F3763" w:themeColor="accent1" w:themeShade="7F"/>
      <w:sz w:val="24"/>
      <w:szCs w:val="24"/>
      <w:lang w:val="en-AU"/>
    </w:rPr>
  </w:style>
  <w:style w:type="paragraph" w:styleId="Heading4">
    <w:name w:val="heading 4"/>
    <w:basedOn w:val="Normal"/>
    <w:next w:val="Normal"/>
    <w:link w:val="Heading4Char"/>
    <w:uiPriority w:val="9"/>
    <w:unhideWhenUsed/>
    <w:qFormat/>
    <w:rsid w:val="00FF7D02"/>
    <w:pPr>
      <w:keepNext/>
      <w:keepLines/>
      <w:spacing w:before="200" w:after="0" w:line="270" w:lineRule="atLeast"/>
      <w:outlineLvl w:val="3"/>
    </w:pPr>
    <w:rPr>
      <w:rFonts w:ascii="Cambria" w:eastAsia="MS Gothic" w:hAnsi="Cambria" w:cs="Times New Roman"/>
      <w:b/>
      <w:bCs/>
      <w:i/>
      <w:iCs/>
      <w:color w:val="4F81BD"/>
      <w:spacing w:val="2"/>
      <w:sz w:val="19"/>
      <w:szCs w:val="19"/>
      <w:lang w:val="en-AU" w:eastAsia="en-AU"/>
    </w:rPr>
  </w:style>
  <w:style w:type="paragraph" w:styleId="Heading5">
    <w:name w:val="heading 5"/>
    <w:basedOn w:val="Normal"/>
    <w:next w:val="Normal"/>
    <w:link w:val="Heading5Char"/>
    <w:uiPriority w:val="9"/>
    <w:unhideWhenUsed/>
    <w:qFormat/>
    <w:rsid w:val="00FF7D02"/>
    <w:pPr>
      <w:keepNext/>
      <w:keepLines/>
      <w:spacing w:before="40" w:after="0" w:line="270" w:lineRule="atLeast"/>
      <w:outlineLvl w:val="4"/>
    </w:pPr>
    <w:rPr>
      <w:rFonts w:ascii="Calibri Light" w:eastAsia="Times New Roman" w:hAnsi="Calibri Light" w:cs="Times New Roman"/>
      <w:color w:val="2F5496"/>
      <w:spacing w:val="2"/>
      <w:sz w:val="19"/>
      <w:szCs w:val="19"/>
      <w:lang w:val="en-AU" w:eastAsia="en-AU"/>
    </w:rPr>
  </w:style>
  <w:style w:type="paragraph" w:styleId="Heading6">
    <w:name w:val="heading 6"/>
    <w:basedOn w:val="Normal"/>
    <w:next w:val="Normal"/>
    <w:link w:val="Heading6Char"/>
    <w:uiPriority w:val="9"/>
    <w:unhideWhenUsed/>
    <w:qFormat/>
    <w:rsid w:val="00FF7D02"/>
    <w:pPr>
      <w:keepNext/>
      <w:keepLines/>
      <w:spacing w:before="200" w:after="0" w:line="270" w:lineRule="atLeast"/>
      <w:outlineLvl w:val="5"/>
    </w:pPr>
    <w:rPr>
      <w:rFonts w:ascii="Cambria" w:eastAsia="MS Gothic" w:hAnsi="Cambria" w:cs="Times New Roman"/>
      <w:i/>
      <w:iCs/>
      <w:color w:val="243F60"/>
      <w:spacing w:val="2"/>
      <w:sz w:val="19"/>
      <w:szCs w:val="19"/>
      <w:lang w:val="en-AU" w:eastAsia="en-AU"/>
    </w:rPr>
  </w:style>
  <w:style w:type="paragraph" w:styleId="Heading7">
    <w:name w:val="heading 7"/>
    <w:basedOn w:val="Normal"/>
    <w:next w:val="Normal"/>
    <w:link w:val="Heading7Char"/>
    <w:uiPriority w:val="1"/>
    <w:unhideWhenUsed/>
    <w:qFormat/>
    <w:rsid w:val="00FB217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FB21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FB21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55D"/>
    <w:pPr>
      <w:tabs>
        <w:tab w:val="center" w:pos="4513"/>
        <w:tab w:val="right" w:pos="9026"/>
      </w:tabs>
      <w:spacing w:after="0" w:line="240" w:lineRule="auto"/>
    </w:pPr>
    <w:rPr>
      <w:rFonts w:ascii="Calibri" w:eastAsia="Times New Roman" w:hAnsi="Calibri" w:cs="Times New Roman"/>
      <w:spacing w:val="2"/>
      <w:sz w:val="19"/>
      <w:szCs w:val="19"/>
      <w:lang w:val="en-AU" w:eastAsia="en-AU"/>
    </w:rPr>
  </w:style>
  <w:style w:type="character" w:customStyle="1" w:styleId="HeaderChar">
    <w:name w:val="Header Char"/>
    <w:basedOn w:val="DefaultParagraphFont"/>
    <w:link w:val="Header"/>
    <w:uiPriority w:val="99"/>
    <w:rsid w:val="00BF655D"/>
    <w:rPr>
      <w:rFonts w:ascii="Calibri" w:eastAsia="Times New Roman" w:hAnsi="Calibri" w:cs="Times New Roman"/>
      <w:spacing w:val="2"/>
      <w:sz w:val="19"/>
      <w:szCs w:val="19"/>
      <w:lang w:val="en-AU" w:eastAsia="en-AU"/>
    </w:rPr>
  </w:style>
  <w:style w:type="paragraph" w:styleId="Footer">
    <w:name w:val="footer"/>
    <w:basedOn w:val="Normal"/>
    <w:link w:val="FooterChar"/>
    <w:uiPriority w:val="99"/>
    <w:unhideWhenUsed/>
    <w:rsid w:val="00BF655D"/>
    <w:pPr>
      <w:tabs>
        <w:tab w:val="center" w:pos="4513"/>
        <w:tab w:val="right" w:pos="9026"/>
      </w:tabs>
      <w:spacing w:after="0" w:line="240" w:lineRule="auto"/>
    </w:pPr>
    <w:rPr>
      <w:rFonts w:ascii="Calibri" w:eastAsia="Times New Roman" w:hAnsi="Calibri" w:cs="Times New Roman"/>
      <w:spacing w:val="2"/>
      <w:sz w:val="19"/>
      <w:szCs w:val="19"/>
      <w:lang w:val="en-AU" w:eastAsia="en-AU"/>
    </w:rPr>
  </w:style>
  <w:style w:type="character" w:customStyle="1" w:styleId="FooterChar">
    <w:name w:val="Footer Char"/>
    <w:basedOn w:val="DefaultParagraphFont"/>
    <w:link w:val="Footer"/>
    <w:uiPriority w:val="99"/>
    <w:rsid w:val="00BF655D"/>
    <w:rPr>
      <w:rFonts w:ascii="Calibri" w:eastAsia="Times New Roman" w:hAnsi="Calibri" w:cs="Times New Roman"/>
      <w:spacing w:val="2"/>
      <w:sz w:val="19"/>
      <w:szCs w:val="19"/>
      <w:lang w:val="en-AU" w:eastAsia="en-AU"/>
    </w:rPr>
  </w:style>
  <w:style w:type="paragraph" w:customStyle="1" w:styleId="TitleLeadin">
    <w:name w:val="Title Leadin"/>
    <w:basedOn w:val="Normal"/>
    <w:rsid w:val="00BF655D"/>
    <w:pPr>
      <w:spacing w:after="400" w:line="260" w:lineRule="atLeast"/>
      <w:contextualSpacing/>
    </w:pPr>
    <w:rPr>
      <w:rFonts w:ascii="Calibri" w:eastAsia="Times New Roman" w:hAnsi="Calibri" w:cs="Times New Roman"/>
      <w:b/>
      <w:caps/>
      <w:color w:val="1F497D"/>
      <w:spacing w:val="2"/>
      <w:sz w:val="19"/>
      <w:szCs w:val="19"/>
      <w:lang w:val="en-AU" w:eastAsia="en-AU"/>
    </w:rPr>
  </w:style>
  <w:style w:type="paragraph" w:customStyle="1" w:styleId="PullQuoteLong">
    <w:name w:val="Pull Quote Long"/>
    <w:basedOn w:val="IntenseQuote"/>
    <w:rsid w:val="00BF655D"/>
    <w:pPr>
      <w:pBdr>
        <w:top w:val="single" w:sz="4" w:space="6" w:color="4F81BD"/>
        <w:bottom w:val="single" w:sz="4" w:space="6" w:color="4F81BD"/>
      </w:pBdr>
      <w:spacing w:before="120" w:after="120" w:line="270" w:lineRule="atLeast"/>
      <w:ind w:left="0" w:right="0"/>
      <w:jc w:val="left"/>
    </w:pPr>
    <w:rPr>
      <w:rFonts w:ascii="Cambria" w:eastAsia="Times New Roman" w:hAnsi="Cambria" w:cs="Times New Roman"/>
      <w:b/>
      <w:i w:val="0"/>
      <w:color w:val="4F81BD"/>
      <w:spacing w:val="2"/>
      <w:sz w:val="19"/>
      <w:szCs w:val="19"/>
      <w:lang w:val="en-AU" w:eastAsia="en-AU"/>
    </w:rPr>
  </w:style>
  <w:style w:type="character" w:customStyle="1" w:styleId="Heading1Char">
    <w:name w:val="Heading 1 Char"/>
    <w:basedOn w:val="DefaultParagraphFont"/>
    <w:link w:val="Heading1"/>
    <w:rsid w:val="00BF655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655D"/>
    <w:pPr>
      <w:pageBreakBefore/>
      <w:framePr w:w="10319" w:hSpace="11340" w:wrap="around" w:vAnchor="page" w:hAnchor="page" w:x="795" w:y="795"/>
      <w:pBdr>
        <w:top w:val="single" w:sz="4" w:space="7" w:color="4F81BD"/>
        <w:bottom w:val="single" w:sz="12" w:space="8" w:color="4F81BD"/>
      </w:pBdr>
      <w:spacing w:before="0" w:line="560" w:lineRule="exact"/>
      <w:outlineLvl w:val="9"/>
    </w:pPr>
    <w:rPr>
      <w:rFonts w:ascii="Cambria" w:eastAsia="MS Gothic" w:hAnsi="Cambria" w:cs="Times New Roman"/>
      <w:b/>
      <w:color w:val="4F81BD"/>
      <w:sz w:val="56"/>
      <w:lang w:val="en-US"/>
    </w:rPr>
  </w:style>
  <w:style w:type="character" w:styleId="Hyperlink">
    <w:name w:val="Hyperlink"/>
    <w:uiPriority w:val="99"/>
    <w:unhideWhenUsed/>
    <w:rsid w:val="00BF655D"/>
    <w:rPr>
      <w:color w:val="0000FF"/>
      <w:u w:val="single"/>
    </w:rPr>
  </w:style>
  <w:style w:type="paragraph" w:styleId="TOC1">
    <w:name w:val="toc 1"/>
    <w:basedOn w:val="Normal"/>
    <w:next w:val="Normal"/>
    <w:autoRedefine/>
    <w:uiPriority w:val="39"/>
    <w:unhideWhenUsed/>
    <w:qFormat/>
    <w:rsid w:val="00B87942"/>
    <w:pPr>
      <w:tabs>
        <w:tab w:val="right" w:leader="dot" w:pos="10457"/>
      </w:tabs>
      <w:spacing w:before="40" w:after="20" w:line="270" w:lineRule="atLeast"/>
    </w:pPr>
    <w:rPr>
      <w:rFonts w:ascii="Calibri" w:eastAsia="Times New Roman" w:hAnsi="Calibri" w:cs="Times New Roman"/>
      <w:spacing w:val="2"/>
      <w:sz w:val="19"/>
      <w:szCs w:val="19"/>
      <w:lang w:val="en-AU" w:eastAsia="en-AU"/>
    </w:rPr>
  </w:style>
  <w:style w:type="paragraph" w:styleId="TOC2">
    <w:name w:val="toc 2"/>
    <w:basedOn w:val="Normal"/>
    <w:next w:val="Normal"/>
    <w:autoRedefine/>
    <w:uiPriority w:val="39"/>
    <w:unhideWhenUsed/>
    <w:qFormat/>
    <w:rsid w:val="00BF655D"/>
    <w:pPr>
      <w:tabs>
        <w:tab w:val="right" w:leader="dot" w:pos="10457"/>
      </w:tabs>
      <w:spacing w:before="20" w:after="20" w:line="270" w:lineRule="atLeast"/>
    </w:pPr>
    <w:rPr>
      <w:rFonts w:ascii="Calibri" w:eastAsia="Times New Roman" w:hAnsi="Calibri" w:cs="Times New Roman"/>
      <w:spacing w:val="2"/>
      <w:sz w:val="19"/>
      <w:szCs w:val="19"/>
      <w:lang w:val="en-AU" w:eastAsia="en-AU"/>
    </w:rPr>
  </w:style>
  <w:style w:type="paragraph" w:customStyle="1" w:styleId="HighlightBoxHeading">
    <w:name w:val="Highlight Box Heading"/>
    <w:basedOn w:val="Normal"/>
    <w:qFormat/>
    <w:rsid w:val="00BF655D"/>
    <w:pPr>
      <w:spacing w:before="120" w:after="120" w:line="300" w:lineRule="atLeast"/>
      <w:ind w:left="227" w:right="227"/>
    </w:pPr>
    <w:rPr>
      <w:rFonts w:eastAsia="Times New Roman" w:cs="Arial"/>
      <w:b/>
      <w:color w:val="FFFFFF"/>
      <w:spacing w:val="-2"/>
      <w:sz w:val="24"/>
      <w:szCs w:val="20"/>
      <w:lang w:val="en-AU" w:eastAsia="en-AU"/>
    </w:rPr>
  </w:style>
  <w:style w:type="paragraph" w:styleId="IntenseQuote">
    <w:name w:val="Intense Quote"/>
    <w:basedOn w:val="Normal"/>
    <w:next w:val="Normal"/>
    <w:link w:val="IntenseQuoteChar"/>
    <w:uiPriority w:val="30"/>
    <w:qFormat/>
    <w:rsid w:val="00BF65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655D"/>
    <w:rPr>
      <w:i/>
      <w:iCs/>
      <w:color w:val="4472C4" w:themeColor="accent1"/>
    </w:rPr>
  </w:style>
  <w:style w:type="character" w:customStyle="1" w:styleId="Heading2Char">
    <w:name w:val="Heading 2 Char"/>
    <w:basedOn w:val="DefaultParagraphFont"/>
    <w:link w:val="Heading2"/>
    <w:uiPriority w:val="9"/>
    <w:rsid w:val="00F070A3"/>
    <w:rPr>
      <w:rFonts w:asciiTheme="majorHAnsi" w:eastAsiaTheme="majorEastAsia" w:hAnsiTheme="majorHAnsi" w:cstheme="majorBidi"/>
      <w:color w:val="2F5496" w:themeColor="accent1" w:themeShade="BF"/>
      <w:sz w:val="26"/>
      <w:szCs w:val="26"/>
      <w:lang w:val="en-AU"/>
    </w:rPr>
  </w:style>
  <w:style w:type="paragraph" w:styleId="ListBullet">
    <w:name w:val="List Bullet"/>
    <w:basedOn w:val="BodyText"/>
    <w:qFormat/>
    <w:rsid w:val="00F070A3"/>
    <w:pPr>
      <w:spacing w:before="110" w:after="110" w:line="270" w:lineRule="atLeast"/>
      <w:ind w:left="360" w:hanging="360"/>
    </w:pPr>
    <w:rPr>
      <w:rFonts w:ascii="Calibri" w:eastAsia="Times New Roman" w:hAnsi="Calibri" w:cs="Times New Roman"/>
      <w:spacing w:val="2"/>
      <w:sz w:val="19"/>
      <w:szCs w:val="19"/>
      <w:lang w:val="en-AU" w:eastAsia="en-AU"/>
    </w:rPr>
  </w:style>
  <w:style w:type="paragraph" w:styleId="CommentText">
    <w:name w:val="annotation text"/>
    <w:basedOn w:val="Normal"/>
    <w:link w:val="CommentTextChar"/>
    <w:uiPriority w:val="99"/>
    <w:unhideWhenUsed/>
    <w:rsid w:val="00F070A3"/>
    <w:pPr>
      <w:spacing w:after="0" w:line="240" w:lineRule="auto"/>
    </w:pPr>
    <w:rPr>
      <w:rFonts w:ascii="Calibri" w:eastAsia="Times New Roman" w:hAnsi="Calibri" w:cs="Times New Roman"/>
      <w:spacing w:val="2"/>
      <w:sz w:val="20"/>
      <w:szCs w:val="20"/>
      <w:lang w:val="en-AU" w:eastAsia="en-AU"/>
    </w:rPr>
  </w:style>
  <w:style w:type="character" w:customStyle="1" w:styleId="CommentTextChar">
    <w:name w:val="Comment Text Char"/>
    <w:basedOn w:val="DefaultParagraphFont"/>
    <w:link w:val="CommentText"/>
    <w:uiPriority w:val="99"/>
    <w:rsid w:val="00F070A3"/>
    <w:rPr>
      <w:rFonts w:ascii="Calibri" w:eastAsia="Times New Roman" w:hAnsi="Calibri" w:cs="Times New Roman"/>
      <w:spacing w:val="2"/>
      <w:sz w:val="20"/>
      <w:szCs w:val="20"/>
      <w:lang w:val="en-AU" w:eastAsia="en-AU"/>
    </w:rPr>
  </w:style>
  <w:style w:type="paragraph" w:styleId="BodyText">
    <w:name w:val="Body Text"/>
    <w:basedOn w:val="Normal"/>
    <w:link w:val="BodyTextChar"/>
    <w:uiPriority w:val="1"/>
    <w:unhideWhenUsed/>
    <w:qFormat/>
    <w:rsid w:val="00F070A3"/>
    <w:pPr>
      <w:spacing w:after="120"/>
    </w:pPr>
  </w:style>
  <w:style w:type="character" w:customStyle="1" w:styleId="BodyTextChar">
    <w:name w:val="Body Text Char"/>
    <w:basedOn w:val="DefaultParagraphFont"/>
    <w:link w:val="BodyText"/>
    <w:uiPriority w:val="99"/>
    <w:rsid w:val="00F070A3"/>
  </w:style>
  <w:style w:type="character" w:customStyle="1" w:styleId="ARBodyText">
    <w:name w:val="AR Body Text"/>
    <w:rsid w:val="00F312EC"/>
    <w:rPr>
      <w:sz w:val="20"/>
    </w:rPr>
  </w:style>
  <w:style w:type="character" w:styleId="CommentReference">
    <w:name w:val="annotation reference"/>
    <w:basedOn w:val="DefaultParagraphFont"/>
    <w:uiPriority w:val="99"/>
    <w:semiHidden/>
    <w:unhideWhenUsed/>
    <w:rsid w:val="00F312EC"/>
    <w:rPr>
      <w:sz w:val="16"/>
      <w:szCs w:val="16"/>
    </w:rPr>
  </w:style>
  <w:style w:type="character" w:styleId="Mention">
    <w:name w:val="Mention"/>
    <w:basedOn w:val="DefaultParagraphFont"/>
    <w:uiPriority w:val="99"/>
    <w:unhideWhenUsed/>
    <w:rsid w:val="00F312EC"/>
    <w:rPr>
      <w:color w:val="2B579A"/>
      <w:shd w:val="clear" w:color="auto" w:fill="E1DFDD"/>
    </w:rPr>
  </w:style>
  <w:style w:type="paragraph" w:styleId="NormalWeb">
    <w:name w:val="Normal (Web)"/>
    <w:basedOn w:val="Normal"/>
    <w:uiPriority w:val="99"/>
    <w:unhideWhenUsed/>
    <w:rsid w:val="00F312E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otnoteReference">
    <w:name w:val="footnote reference"/>
    <w:uiPriority w:val="99"/>
    <w:semiHidden/>
    <w:unhideWhenUsed/>
    <w:rsid w:val="00302BA5"/>
    <w:rPr>
      <w:vertAlign w:val="superscript"/>
    </w:rPr>
  </w:style>
  <w:style w:type="paragraph" w:styleId="FootnoteText">
    <w:name w:val="footnote text"/>
    <w:basedOn w:val="Normal"/>
    <w:link w:val="FootnoteTextChar"/>
    <w:uiPriority w:val="99"/>
    <w:unhideWhenUsed/>
    <w:rsid w:val="00302BA5"/>
    <w:pPr>
      <w:spacing w:after="0" w:line="240" w:lineRule="auto"/>
    </w:pPr>
    <w:rPr>
      <w:rFonts w:ascii="Calibri" w:eastAsia="Times New Roman" w:hAnsi="Calibri" w:cs="Times New Roman"/>
      <w:spacing w:val="2"/>
      <w:sz w:val="20"/>
      <w:szCs w:val="20"/>
      <w:lang w:val="en-AU" w:eastAsia="en-AU"/>
    </w:rPr>
  </w:style>
  <w:style w:type="character" w:customStyle="1" w:styleId="FootnoteTextChar">
    <w:name w:val="Footnote Text Char"/>
    <w:basedOn w:val="DefaultParagraphFont"/>
    <w:link w:val="FootnoteText"/>
    <w:uiPriority w:val="99"/>
    <w:rsid w:val="00302BA5"/>
    <w:rPr>
      <w:rFonts w:ascii="Calibri" w:eastAsia="Times New Roman" w:hAnsi="Calibri" w:cs="Times New Roman"/>
      <w:spacing w:val="2"/>
      <w:sz w:val="20"/>
      <w:szCs w:val="20"/>
      <w:lang w:val="en-AU" w:eastAsia="en-AU"/>
    </w:rPr>
  </w:style>
  <w:style w:type="paragraph" w:customStyle="1" w:styleId="TableText">
    <w:name w:val="Table Text"/>
    <w:basedOn w:val="Normal"/>
    <w:uiPriority w:val="99"/>
    <w:qFormat/>
    <w:rsid w:val="0062712A"/>
    <w:pPr>
      <w:spacing w:before="40" w:after="70" w:line="270" w:lineRule="atLeast"/>
    </w:pPr>
    <w:rPr>
      <w:rFonts w:ascii="Calibri" w:eastAsia="Times New Roman" w:hAnsi="Calibri" w:cs="Times New Roman"/>
      <w:spacing w:val="2"/>
      <w:sz w:val="18"/>
      <w:szCs w:val="19"/>
      <w:lang w:val="en-AU" w:eastAsia="en-AU"/>
    </w:rPr>
  </w:style>
  <w:style w:type="paragraph" w:customStyle="1" w:styleId="TableTextBullet1">
    <w:name w:val="Table Text Bullet 1"/>
    <w:basedOn w:val="TableText"/>
    <w:qFormat/>
    <w:rsid w:val="0062712A"/>
    <w:pPr>
      <w:numPr>
        <w:numId w:val="1"/>
      </w:numPr>
    </w:pPr>
  </w:style>
  <w:style w:type="paragraph" w:customStyle="1" w:styleId="TableTextBullet2">
    <w:name w:val="Table Text Bullet 2"/>
    <w:basedOn w:val="TableTextBullet1"/>
    <w:qFormat/>
    <w:rsid w:val="0062712A"/>
    <w:pPr>
      <w:numPr>
        <w:ilvl w:val="1"/>
      </w:numPr>
    </w:pPr>
  </w:style>
  <w:style w:type="paragraph" w:customStyle="1" w:styleId="TableTextBullet3">
    <w:name w:val="Table Text Bullet 3"/>
    <w:basedOn w:val="TableTextBullet2"/>
    <w:qFormat/>
    <w:rsid w:val="0062712A"/>
    <w:pPr>
      <w:numPr>
        <w:ilvl w:val="2"/>
      </w:numPr>
    </w:pPr>
  </w:style>
  <w:style w:type="paragraph" w:styleId="Caption">
    <w:name w:val="caption"/>
    <w:basedOn w:val="Normal"/>
    <w:next w:val="Normal"/>
    <w:unhideWhenUsed/>
    <w:qFormat/>
    <w:rsid w:val="0062712A"/>
    <w:pPr>
      <w:keepNext/>
      <w:spacing w:before="240" w:after="200" w:line="240" w:lineRule="auto"/>
    </w:pPr>
    <w:rPr>
      <w:rFonts w:ascii="Calibri" w:eastAsia="Times New Roman" w:hAnsi="Calibri" w:cs="Times New Roman"/>
      <w:b/>
      <w:iCs/>
      <w:color w:val="1F497D"/>
      <w:spacing w:val="2"/>
      <w:sz w:val="17"/>
      <w:szCs w:val="18"/>
      <w:lang w:val="en-AU" w:eastAsia="en-AU"/>
    </w:rPr>
  </w:style>
  <w:style w:type="paragraph" w:styleId="ListParagraph">
    <w:name w:val="List Paragraph"/>
    <w:aliases w:val="List Paragraph1,List Paragraph11,Recommendation,Bullet point,CV text,Dot pt,F5 List Paragraph,FooterText,L,List Paragraph111,List Paragraph2,Medium Grid 1 - Accent 21,NFP GP Bulleted List,Numbered Paragraph,numbered,列出段,列出段落,列出段落1"/>
    <w:basedOn w:val="Normal"/>
    <w:link w:val="ListParagraphChar"/>
    <w:uiPriority w:val="1"/>
    <w:qFormat/>
    <w:rsid w:val="0062712A"/>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List Paragraph1 Char,List Paragraph11 Char,Recommendation Char,Bullet point Char,CV text Char,Dot pt Char,F5 List Paragraph Char,FooterText Char,L Char,List Paragraph111 Char,List Paragraph2 Char,Medium Grid 1 - Accent 21 Char"/>
    <w:link w:val="ListParagraph"/>
    <w:uiPriority w:val="34"/>
    <w:locked/>
    <w:rsid w:val="0062712A"/>
    <w:rPr>
      <w:rFonts w:ascii="Times New Roman" w:eastAsia="Times New Roman" w:hAnsi="Times New Roman" w:cs="Times New Roman"/>
      <w:sz w:val="24"/>
      <w:szCs w:val="24"/>
      <w:lang w:val="en-US"/>
    </w:rPr>
  </w:style>
  <w:style w:type="paragraph" w:customStyle="1" w:styleId="Introduction">
    <w:name w:val="Introduction"/>
    <w:basedOn w:val="Normal"/>
    <w:qFormat/>
    <w:rsid w:val="007247DE"/>
    <w:pPr>
      <w:spacing w:after="300" w:line="300" w:lineRule="atLeast"/>
    </w:pPr>
    <w:rPr>
      <w:rFonts w:ascii="Cambria" w:eastAsia="Times New Roman" w:hAnsi="Cambria" w:cs="Times New Roman"/>
      <w:b/>
      <w:color w:val="4F81BD"/>
      <w:spacing w:val="2"/>
      <w:sz w:val="24"/>
      <w:szCs w:val="24"/>
      <w:lang w:val="en-AU" w:eastAsia="en-AU"/>
    </w:rPr>
  </w:style>
  <w:style w:type="character" w:customStyle="1" w:styleId="Heading3Char">
    <w:name w:val="Heading 3 Char"/>
    <w:basedOn w:val="DefaultParagraphFont"/>
    <w:link w:val="Heading3"/>
    <w:rsid w:val="005A0D45"/>
    <w:rPr>
      <w:rFonts w:ascii="Arial" w:eastAsiaTheme="majorEastAsia" w:hAnsi="Arial" w:cstheme="majorBidi"/>
      <w:b/>
      <w:color w:val="1F3763" w:themeColor="accent1" w:themeShade="7F"/>
      <w:sz w:val="24"/>
      <w:szCs w:val="24"/>
      <w:lang w:val="en-AU"/>
    </w:rPr>
  </w:style>
  <w:style w:type="paragraph" w:customStyle="1" w:styleId="BodyTextAfterListTable">
    <w:name w:val="Body Text After List/Table"/>
    <w:basedOn w:val="BodyText"/>
    <w:next w:val="BodyText"/>
    <w:qFormat/>
    <w:rsid w:val="005A0D45"/>
    <w:pPr>
      <w:spacing w:before="220" w:line="270" w:lineRule="atLeast"/>
    </w:pPr>
    <w:rPr>
      <w:rFonts w:ascii="Calibri" w:eastAsia="Times New Roman" w:hAnsi="Calibri" w:cs="Times New Roman"/>
      <w:spacing w:val="2"/>
      <w:sz w:val="19"/>
      <w:szCs w:val="19"/>
      <w:lang w:val="en-AU" w:eastAsia="en-AU"/>
    </w:rPr>
  </w:style>
  <w:style w:type="paragraph" w:styleId="NoSpacing">
    <w:name w:val="No Spacing"/>
    <w:uiPriority w:val="1"/>
    <w:qFormat/>
    <w:rsid w:val="00C511F4"/>
    <w:pPr>
      <w:spacing w:after="0" w:line="240" w:lineRule="auto"/>
    </w:pPr>
    <w:rPr>
      <w:rFonts w:ascii="Arial" w:hAnsi="Arial"/>
      <w:sz w:val="20"/>
      <w:lang w:val="en-AU"/>
    </w:rPr>
  </w:style>
  <w:style w:type="paragraph" w:customStyle="1" w:styleId="pf0">
    <w:name w:val="pf0"/>
    <w:basedOn w:val="Normal"/>
    <w:rsid w:val="005A0D4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7A72AA"/>
    <w:pPr>
      <w:spacing w:after="160"/>
    </w:pPr>
    <w:rPr>
      <w:rFonts w:asciiTheme="minorHAnsi" w:eastAsiaTheme="minorHAnsi" w:hAnsiTheme="minorHAnsi" w:cstheme="minorBidi"/>
      <w:b/>
      <w:bCs/>
      <w:spacing w:val="0"/>
      <w:lang w:val="en-GB" w:eastAsia="en-US"/>
    </w:rPr>
  </w:style>
  <w:style w:type="character" w:customStyle="1" w:styleId="CommentSubjectChar">
    <w:name w:val="Comment Subject Char"/>
    <w:basedOn w:val="CommentTextChar"/>
    <w:link w:val="CommentSubject"/>
    <w:uiPriority w:val="99"/>
    <w:semiHidden/>
    <w:rsid w:val="007A72AA"/>
    <w:rPr>
      <w:rFonts w:ascii="Calibri" w:eastAsia="Times New Roman" w:hAnsi="Calibri" w:cs="Times New Roman"/>
      <w:b/>
      <w:bCs/>
      <w:spacing w:val="2"/>
      <w:sz w:val="20"/>
      <w:szCs w:val="20"/>
      <w:lang w:val="en-AU" w:eastAsia="en-AU"/>
    </w:rPr>
  </w:style>
  <w:style w:type="paragraph" w:customStyle="1" w:styleId="paragraph">
    <w:name w:val="paragraph"/>
    <w:basedOn w:val="Normal"/>
    <w:rsid w:val="007A72A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7A72AA"/>
  </w:style>
  <w:style w:type="character" w:customStyle="1" w:styleId="cf01">
    <w:name w:val="cf01"/>
    <w:basedOn w:val="DefaultParagraphFont"/>
    <w:rsid w:val="007A72AA"/>
    <w:rPr>
      <w:rFonts w:ascii="Segoe UI" w:hAnsi="Segoe UI" w:cs="Segoe UI" w:hint="default"/>
      <w:sz w:val="18"/>
      <w:szCs w:val="18"/>
    </w:rPr>
  </w:style>
  <w:style w:type="table" w:styleId="TableGrid">
    <w:name w:val="Table Grid"/>
    <w:basedOn w:val="TableNormal"/>
    <w:rsid w:val="007A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BodyText"/>
    <w:qFormat/>
    <w:rsid w:val="00DE7D97"/>
    <w:pPr>
      <w:numPr>
        <w:numId w:val="8"/>
      </w:numPr>
      <w:spacing w:before="120" w:after="100" w:line="270" w:lineRule="atLeast"/>
    </w:pPr>
    <w:rPr>
      <w:rFonts w:eastAsia="Times New Roman" w:cs="Times New Roman"/>
      <w:spacing w:val="2"/>
      <w:sz w:val="19"/>
      <w:szCs w:val="19"/>
      <w:lang w:val="en-AU" w:eastAsia="en-AU"/>
    </w:rPr>
  </w:style>
  <w:style w:type="paragraph" w:styleId="ListNumber2">
    <w:name w:val="List Number 2"/>
    <w:basedOn w:val="ListNumber"/>
    <w:qFormat/>
    <w:rsid w:val="00DE7D97"/>
    <w:pPr>
      <w:numPr>
        <w:ilvl w:val="1"/>
      </w:numPr>
    </w:pPr>
  </w:style>
  <w:style w:type="paragraph" w:styleId="ListNumber3">
    <w:name w:val="List Number 3"/>
    <w:basedOn w:val="ListNumber2"/>
    <w:qFormat/>
    <w:rsid w:val="00DE7D97"/>
    <w:pPr>
      <w:numPr>
        <w:ilvl w:val="2"/>
      </w:numPr>
    </w:pPr>
  </w:style>
  <w:style w:type="paragraph" w:customStyle="1" w:styleId="Bullets">
    <w:name w:val="Bullets"/>
    <w:basedOn w:val="BodyText"/>
    <w:qFormat/>
    <w:rsid w:val="0017429D"/>
    <w:pPr>
      <w:tabs>
        <w:tab w:val="num" w:pos="340"/>
      </w:tabs>
      <w:spacing w:after="0" w:line="280" w:lineRule="exact"/>
      <w:ind w:left="340" w:hanging="340"/>
    </w:pPr>
    <w:rPr>
      <w:rFonts w:ascii="Arial" w:eastAsia="Times New Roman" w:hAnsi="Arial" w:cs="Arial"/>
      <w:spacing w:val="2"/>
      <w:sz w:val="20"/>
      <w:szCs w:val="20"/>
      <w:lang w:val="en-AU" w:eastAsia="en-AU"/>
    </w:rPr>
  </w:style>
  <w:style w:type="paragraph" w:styleId="ListBullet2">
    <w:name w:val="List Bullet 2"/>
    <w:basedOn w:val="ListBullet"/>
    <w:qFormat/>
    <w:rsid w:val="00B902C8"/>
    <w:pPr>
      <w:tabs>
        <w:tab w:val="num" w:pos="340"/>
      </w:tabs>
      <w:ind w:left="340" w:hanging="170"/>
    </w:pPr>
  </w:style>
  <w:style w:type="paragraph" w:styleId="ListBullet3">
    <w:name w:val="List Bullet 3"/>
    <w:basedOn w:val="ListBullet2"/>
    <w:qFormat/>
    <w:rsid w:val="00B902C8"/>
    <w:pPr>
      <w:tabs>
        <w:tab w:val="clear" w:pos="340"/>
        <w:tab w:val="num" w:pos="510"/>
      </w:tabs>
      <w:ind w:left="510"/>
    </w:pPr>
  </w:style>
  <w:style w:type="paragraph" w:styleId="ListBullet4">
    <w:name w:val="List Bullet 4"/>
    <w:basedOn w:val="Normal"/>
    <w:semiHidden/>
    <w:unhideWhenUsed/>
    <w:rsid w:val="00B902C8"/>
    <w:pPr>
      <w:tabs>
        <w:tab w:val="num" w:pos="680"/>
      </w:tabs>
      <w:spacing w:after="0" w:line="270" w:lineRule="atLeast"/>
      <w:ind w:left="680" w:hanging="170"/>
      <w:contextualSpacing/>
    </w:pPr>
    <w:rPr>
      <w:rFonts w:ascii="Calibri" w:eastAsia="Times New Roman" w:hAnsi="Calibri" w:cs="Times New Roman"/>
      <w:spacing w:val="2"/>
      <w:sz w:val="19"/>
      <w:szCs w:val="19"/>
      <w:lang w:val="en-AU" w:eastAsia="en-AU"/>
    </w:rPr>
  </w:style>
  <w:style w:type="paragraph" w:styleId="ListBullet5">
    <w:name w:val="List Bullet 5"/>
    <w:basedOn w:val="Normal"/>
    <w:semiHidden/>
    <w:unhideWhenUsed/>
    <w:rsid w:val="00B902C8"/>
    <w:pPr>
      <w:tabs>
        <w:tab w:val="num" w:pos="850"/>
      </w:tabs>
      <w:spacing w:after="0" w:line="270" w:lineRule="atLeast"/>
      <w:ind w:left="850" w:hanging="170"/>
      <w:contextualSpacing/>
    </w:pPr>
    <w:rPr>
      <w:rFonts w:ascii="Calibri" w:eastAsia="Times New Roman" w:hAnsi="Calibri" w:cs="Times New Roman"/>
      <w:spacing w:val="2"/>
      <w:sz w:val="19"/>
      <w:szCs w:val="19"/>
      <w:lang w:val="en-AU" w:eastAsia="en-AU"/>
    </w:rPr>
  </w:style>
  <w:style w:type="character" w:customStyle="1" w:styleId="Heading4Char">
    <w:name w:val="Heading 4 Char"/>
    <w:basedOn w:val="DefaultParagraphFont"/>
    <w:link w:val="Heading4"/>
    <w:uiPriority w:val="9"/>
    <w:rsid w:val="00FF7D02"/>
    <w:rPr>
      <w:rFonts w:ascii="Cambria" w:eastAsia="MS Gothic" w:hAnsi="Cambria" w:cs="Times New Roman"/>
      <w:b/>
      <w:bCs/>
      <w:i/>
      <w:iCs/>
      <w:color w:val="4F81BD"/>
      <w:spacing w:val="2"/>
      <w:sz w:val="19"/>
      <w:szCs w:val="19"/>
      <w:lang w:val="en-AU" w:eastAsia="en-AU"/>
    </w:rPr>
  </w:style>
  <w:style w:type="character" w:customStyle="1" w:styleId="Heading5Char">
    <w:name w:val="Heading 5 Char"/>
    <w:basedOn w:val="DefaultParagraphFont"/>
    <w:link w:val="Heading5"/>
    <w:uiPriority w:val="9"/>
    <w:semiHidden/>
    <w:rsid w:val="00FF7D02"/>
    <w:rPr>
      <w:rFonts w:ascii="Calibri Light" w:eastAsia="Times New Roman" w:hAnsi="Calibri Light" w:cs="Times New Roman"/>
      <w:color w:val="2F5496"/>
      <w:spacing w:val="2"/>
      <w:sz w:val="19"/>
      <w:szCs w:val="19"/>
      <w:lang w:val="en-AU" w:eastAsia="en-AU"/>
    </w:rPr>
  </w:style>
  <w:style w:type="character" w:customStyle="1" w:styleId="Heading6Char">
    <w:name w:val="Heading 6 Char"/>
    <w:basedOn w:val="DefaultParagraphFont"/>
    <w:link w:val="Heading6"/>
    <w:uiPriority w:val="9"/>
    <w:semiHidden/>
    <w:rsid w:val="00FF7D02"/>
    <w:rPr>
      <w:rFonts w:ascii="Cambria" w:eastAsia="MS Gothic" w:hAnsi="Cambria" w:cs="Times New Roman"/>
      <w:i/>
      <w:iCs/>
      <w:color w:val="243F60"/>
      <w:spacing w:val="2"/>
      <w:sz w:val="19"/>
      <w:szCs w:val="19"/>
      <w:lang w:val="en-AU" w:eastAsia="en-AU"/>
    </w:rPr>
  </w:style>
  <w:style w:type="paragraph" w:styleId="Title">
    <w:name w:val="Title"/>
    <w:basedOn w:val="Normal"/>
    <w:next w:val="Normal"/>
    <w:link w:val="TitleChar"/>
    <w:uiPriority w:val="10"/>
    <w:qFormat/>
    <w:rsid w:val="00FF7D02"/>
    <w:pPr>
      <w:spacing w:after="0" w:line="192" w:lineRule="auto"/>
    </w:pPr>
    <w:rPr>
      <w:rFonts w:ascii="Cambria" w:eastAsia="MS Gothic" w:hAnsi="Cambria" w:cs="Times New Roman"/>
      <w:b/>
      <w:caps/>
      <w:color w:val="1F497D"/>
      <w:kern w:val="28"/>
      <w:sz w:val="84"/>
      <w:szCs w:val="56"/>
      <w:lang w:val="en-AU" w:eastAsia="en-AU"/>
    </w:rPr>
  </w:style>
  <w:style w:type="character" w:customStyle="1" w:styleId="TitleChar">
    <w:name w:val="Title Char"/>
    <w:basedOn w:val="DefaultParagraphFont"/>
    <w:link w:val="Title"/>
    <w:rsid w:val="00FF7D02"/>
    <w:rPr>
      <w:rFonts w:ascii="Cambria" w:eastAsia="MS Gothic" w:hAnsi="Cambria" w:cs="Times New Roman"/>
      <w:b/>
      <w:caps/>
      <w:color w:val="1F497D"/>
      <w:kern w:val="28"/>
      <w:sz w:val="84"/>
      <w:szCs w:val="56"/>
      <w:lang w:val="en-AU" w:eastAsia="en-AU"/>
    </w:rPr>
  </w:style>
  <w:style w:type="character" w:styleId="PageNumber">
    <w:name w:val="page number"/>
    <w:unhideWhenUsed/>
    <w:rsid w:val="00FF7D02"/>
    <w:rPr>
      <w:b/>
      <w:color w:val="1F497D"/>
    </w:rPr>
  </w:style>
  <w:style w:type="table" w:styleId="ColorfulGrid-Accent5">
    <w:name w:val="Colorful Grid Accent 5"/>
    <w:basedOn w:val="TableNormal"/>
    <w:uiPriority w:val="73"/>
    <w:semiHidden/>
    <w:rsid w:val="00FF7D02"/>
    <w:pPr>
      <w:spacing w:after="0" w:line="240" w:lineRule="auto"/>
    </w:pPr>
    <w:rPr>
      <w:rFonts w:ascii="Calibri" w:eastAsia="Times New Roman" w:hAnsi="Calibri" w:cs="Times New Roman"/>
      <w:color w:val="000000"/>
      <w:sz w:val="19"/>
      <w:szCs w:val="19"/>
      <w:lang w:val="en-AU"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Default">
    <w:name w:val="Default"/>
    <w:rsid w:val="00FF7D02"/>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table" w:styleId="ColorfulList">
    <w:name w:val="Colorful List"/>
    <w:basedOn w:val="TableNormal"/>
    <w:uiPriority w:val="72"/>
    <w:semiHidden/>
    <w:rsid w:val="00FF7D02"/>
    <w:pPr>
      <w:spacing w:after="0" w:line="240" w:lineRule="auto"/>
    </w:pPr>
    <w:rPr>
      <w:rFonts w:ascii="Calibri" w:eastAsia="Times New Roman" w:hAnsi="Calibri" w:cs="Times New Roman"/>
      <w:color w:val="000000"/>
      <w:sz w:val="19"/>
      <w:szCs w:val="19"/>
      <w:lang w:val="en-AU"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semiHidden/>
    <w:rsid w:val="00FF7D02"/>
    <w:pPr>
      <w:spacing w:after="0" w:line="240" w:lineRule="auto"/>
    </w:pPr>
    <w:rPr>
      <w:rFonts w:ascii="Calibri" w:eastAsia="Times New Roman" w:hAnsi="Calibri" w:cs="Times New Roman"/>
      <w:color w:val="000000"/>
      <w:sz w:val="19"/>
      <w:szCs w:val="19"/>
      <w:lang w:val="en-AU"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ListContinue2">
    <w:name w:val="List Continue 2"/>
    <w:basedOn w:val="Normal"/>
    <w:uiPriority w:val="99"/>
    <w:semiHidden/>
    <w:unhideWhenUsed/>
    <w:rsid w:val="00FF7D02"/>
    <w:pPr>
      <w:spacing w:after="120" w:line="270" w:lineRule="atLeast"/>
      <w:ind w:left="566"/>
      <w:contextualSpacing/>
    </w:pPr>
    <w:rPr>
      <w:rFonts w:ascii="Calibri" w:eastAsia="Times New Roman" w:hAnsi="Calibri" w:cs="Times New Roman"/>
      <w:spacing w:val="2"/>
      <w:sz w:val="19"/>
      <w:szCs w:val="19"/>
      <w:lang w:val="en-AU" w:eastAsia="en-AU"/>
    </w:rPr>
  </w:style>
  <w:style w:type="paragraph" w:styleId="BalloonText">
    <w:name w:val="Balloon Text"/>
    <w:basedOn w:val="Normal"/>
    <w:link w:val="BalloonTextChar"/>
    <w:uiPriority w:val="99"/>
    <w:semiHidden/>
    <w:rsid w:val="00FF7D02"/>
    <w:pPr>
      <w:spacing w:after="0" w:line="270" w:lineRule="atLeast"/>
    </w:pPr>
    <w:rPr>
      <w:rFonts w:ascii="Tahoma" w:eastAsia="Times New Roman" w:hAnsi="Tahoma" w:cs="Tahoma"/>
      <w:spacing w:val="2"/>
      <w:sz w:val="16"/>
      <w:szCs w:val="16"/>
      <w:lang w:val="en-AU" w:eastAsia="en-AU"/>
    </w:rPr>
  </w:style>
  <w:style w:type="character" w:customStyle="1" w:styleId="BalloonTextChar">
    <w:name w:val="Balloon Text Char"/>
    <w:basedOn w:val="DefaultParagraphFont"/>
    <w:link w:val="BalloonText"/>
    <w:uiPriority w:val="99"/>
    <w:semiHidden/>
    <w:rsid w:val="00FF7D02"/>
    <w:rPr>
      <w:rFonts w:ascii="Tahoma" w:eastAsia="Times New Roman" w:hAnsi="Tahoma" w:cs="Tahoma"/>
      <w:spacing w:val="2"/>
      <w:sz w:val="16"/>
      <w:szCs w:val="16"/>
      <w:lang w:val="en-AU" w:eastAsia="en-AU"/>
    </w:rPr>
  </w:style>
  <w:style w:type="table" w:customStyle="1" w:styleId="TableGrid1">
    <w:name w:val="Table Grid1"/>
    <w:basedOn w:val="TableNormal"/>
    <w:next w:val="TableGrid"/>
    <w:rsid w:val="004C0A59"/>
    <w:pPr>
      <w:spacing w:before="40" w:after="80" w:line="260" w:lineRule="atLeast"/>
    </w:pPr>
    <w:rPr>
      <w:rFonts w:ascii="Calibri" w:eastAsia="Times New Roman" w:hAnsi="Calibri" w:cs="Times New Roman"/>
      <w:sz w:val="18"/>
      <w:szCs w:val="19"/>
      <w:lang w:val="en-AU" w:eastAsia="en-AU"/>
    </w:rPr>
    <w:tblPr>
      <w:tblBorders>
        <w:top w:val="single" w:sz="4" w:space="0" w:color="003361"/>
        <w:bottom w:val="single" w:sz="4" w:space="0" w:color="003361"/>
        <w:insideH w:val="single" w:sz="4" w:space="0" w:color="003361"/>
      </w:tblBorders>
      <w:tblCellMar>
        <w:left w:w="57" w:type="dxa"/>
        <w:right w:w="57" w:type="dxa"/>
      </w:tblCellMar>
    </w:tblPr>
    <w:tblStylePr w:type="firstRow">
      <w:pPr>
        <w:keepNext/>
        <w:keepLines w:val="0"/>
        <w:wordWrap/>
      </w:pPr>
      <w:rPr>
        <w:b/>
      </w:rPr>
      <w:tblPr/>
      <w:trPr>
        <w:tblHeader/>
      </w:trPr>
      <w:tcPr>
        <w:shd w:val="clear" w:color="auto" w:fill="1F497D"/>
      </w:tcPr>
    </w:tblStylePr>
  </w:style>
  <w:style w:type="paragraph" w:customStyle="1" w:styleId="ExecSummHeading3">
    <w:name w:val="Exec Summ Heading 3"/>
    <w:basedOn w:val="BodyText"/>
    <w:next w:val="BodyText"/>
    <w:qFormat/>
    <w:rsid w:val="00FF7D02"/>
    <w:pPr>
      <w:keepNext/>
      <w:spacing w:before="240" w:line="240" w:lineRule="auto"/>
    </w:pPr>
    <w:rPr>
      <w:rFonts w:ascii="Cambria" w:eastAsia="Times New Roman" w:hAnsi="Cambria" w:cs="Times New Roman"/>
      <w:b/>
      <w:color w:val="1F497D"/>
      <w:szCs w:val="21"/>
      <w:lang w:val="en-AU" w:eastAsia="en-AU"/>
    </w:rPr>
  </w:style>
  <w:style w:type="table" w:customStyle="1" w:styleId="TableGrid2">
    <w:name w:val="Table Grid2"/>
    <w:basedOn w:val="TableNormal"/>
    <w:next w:val="TableGrid"/>
    <w:uiPriority w:val="39"/>
    <w:rsid w:val="00FF7D0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F7D02"/>
    <w:pPr>
      <w:spacing w:after="0" w:line="240" w:lineRule="auto"/>
    </w:pPr>
    <w:rPr>
      <w:rFonts w:ascii="Calibri" w:eastAsia="Times New Roman" w:hAnsi="Calibri" w:cs="Times New Roman"/>
      <w:spacing w:val="2"/>
      <w:sz w:val="19"/>
      <w:szCs w:val="19"/>
      <w:lang w:val="en-AU" w:eastAsia="en-AU"/>
    </w:rPr>
  </w:style>
  <w:style w:type="character" w:styleId="FollowedHyperlink">
    <w:name w:val="FollowedHyperlink"/>
    <w:uiPriority w:val="99"/>
    <w:semiHidden/>
    <w:unhideWhenUsed/>
    <w:rsid w:val="00FF7D02"/>
    <w:rPr>
      <w:color w:val="800080"/>
      <w:u w:val="single"/>
    </w:rPr>
  </w:style>
  <w:style w:type="paragraph" w:styleId="TOC3">
    <w:name w:val="toc 3"/>
    <w:basedOn w:val="Normal"/>
    <w:next w:val="Normal"/>
    <w:autoRedefine/>
    <w:uiPriority w:val="39"/>
    <w:unhideWhenUsed/>
    <w:qFormat/>
    <w:rsid w:val="00B87942"/>
    <w:pPr>
      <w:tabs>
        <w:tab w:val="right" w:leader="dot" w:pos="9322"/>
      </w:tabs>
      <w:spacing w:after="100" w:line="270" w:lineRule="atLeast"/>
      <w:ind w:left="380"/>
    </w:pPr>
    <w:rPr>
      <w:rFonts w:ascii="Calibri" w:eastAsia="Times New Roman" w:hAnsi="Calibri" w:cs="Times New Roman"/>
      <w:spacing w:val="2"/>
      <w:sz w:val="19"/>
      <w:szCs w:val="19"/>
      <w:lang w:val="en-AU" w:eastAsia="en-AU"/>
    </w:rPr>
  </w:style>
  <w:style w:type="paragraph" w:styleId="TOC4">
    <w:name w:val="toc 4"/>
    <w:basedOn w:val="Normal"/>
    <w:next w:val="Normal"/>
    <w:autoRedefine/>
    <w:uiPriority w:val="1"/>
    <w:unhideWhenUsed/>
    <w:qFormat/>
    <w:rsid w:val="00FF7D02"/>
    <w:pPr>
      <w:spacing w:after="100"/>
      <w:ind w:left="660"/>
    </w:pPr>
    <w:rPr>
      <w:rFonts w:ascii="Calibri" w:eastAsia="MS Mincho" w:hAnsi="Calibri" w:cs="Times New Roman"/>
      <w:lang w:val="en-AU" w:eastAsia="en-AU"/>
    </w:rPr>
  </w:style>
  <w:style w:type="paragraph" w:styleId="TOC5">
    <w:name w:val="toc 5"/>
    <w:basedOn w:val="Normal"/>
    <w:next w:val="Normal"/>
    <w:autoRedefine/>
    <w:uiPriority w:val="1"/>
    <w:unhideWhenUsed/>
    <w:qFormat/>
    <w:rsid w:val="00FF7D02"/>
    <w:pPr>
      <w:spacing w:after="100"/>
      <w:ind w:left="880"/>
    </w:pPr>
    <w:rPr>
      <w:rFonts w:ascii="Calibri" w:eastAsia="MS Mincho" w:hAnsi="Calibri" w:cs="Times New Roman"/>
      <w:lang w:val="en-AU" w:eastAsia="en-AU"/>
    </w:rPr>
  </w:style>
  <w:style w:type="paragraph" w:styleId="TOC6">
    <w:name w:val="toc 6"/>
    <w:basedOn w:val="Normal"/>
    <w:next w:val="Normal"/>
    <w:autoRedefine/>
    <w:uiPriority w:val="1"/>
    <w:unhideWhenUsed/>
    <w:qFormat/>
    <w:rsid w:val="00FF7D02"/>
    <w:pPr>
      <w:spacing w:after="100"/>
      <w:ind w:left="1100"/>
    </w:pPr>
    <w:rPr>
      <w:rFonts w:ascii="Calibri" w:eastAsia="MS Mincho" w:hAnsi="Calibri" w:cs="Times New Roman"/>
      <w:lang w:val="en-AU" w:eastAsia="en-AU"/>
    </w:rPr>
  </w:style>
  <w:style w:type="paragraph" w:styleId="TOC7">
    <w:name w:val="toc 7"/>
    <w:basedOn w:val="Normal"/>
    <w:next w:val="Normal"/>
    <w:autoRedefine/>
    <w:uiPriority w:val="1"/>
    <w:unhideWhenUsed/>
    <w:qFormat/>
    <w:rsid w:val="00FF7D02"/>
    <w:pPr>
      <w:spacing w:after="100"/>
      <w:ind w:left="1320"/>
    </w:pPr>
    <w:rPr>
      <w:rFonts w:ascii="Calibri" w:eastAsia="MS Mincho" w:hAnsi="Calibri" w:cs="Times New Roman"/>
      <w:lang w:val="en-AU" w:eastAsia="en-AU"/>
    </w:rPr>
  </w:style>
  <w:style w:type="paragraph" w:styleId="TOC8">
    <w:name w:val="toc 8"/>
    <w:basedOn w:val="Normal"/>
    <w:next w:val="Normal"/>
    <w:autoRedefine/>
    <w:uiPriority w:val="39"/>
    <w:unhideWhenUsed/>
    <w:rsid w:val="00FF7D02"/>
    <w:pPr>
      <w:spacing w:after="100"/>
      <w:ind w:left="1540"/>
    </w:pPr>
    <w:rPr>
      <w:rFonts w:ascii="Calibri" w:eastAsia="MS Mincho" w:hAnsi="Calibri" w:cs="Times New Roman"/>
      <w:lang w:val="en-AU" w:eastAsia="en-AU"/>
    </w:rPr>
  </w:style>
  <w:style w:type="paragraph" w:styleId="TOC9">
    <w:name w:val="toc 9"/>
    <w:basedOn w:val="Normal"/>
    <w:next w:val="Normal"/>
    <w:autoRedefine/>
    <w:uiPriority w:val="39"/>
    <w:unhideWhenUsed/>
    <w:rsid w:val="00FF7D02"/>
    <w:pPr>
      <w:spacing w:after="100"/>
      <w:ind w:left="1760"/>
    </w:pPr>
    <w:rPr>
      <w:rFonts w:ascii="Calibri" w:eastAsia="MS Mincho" w:hAnsi="Calibri" w:cs="Times New Roman"/>
      <w:lang w:val="en-AU" w:eastAsia="en-AU"/>
    </w:rPr>
  </w:style>
  <w:style w:type="table" w:styleId="PlainTable2">
    <w:name w:val="Plain Table 2"/>
    <w:basedOn w:val="TableNormal"/>
    <w:uiPriority w:val="42"/>
    <w:rsid w:val="00FF7D02"/>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stTable3-Accent3">
    <w:name w:val="List Table 3 Accent 3"/>
    <w:basedOn w:val="TableNormal"/>
    <w:uiPriority w:val="48"/>
    <w:rsid w:val="00FF7D02"/>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1Light">
    <w:name w:val="List Table 1 Light"/>
    <w:basedOn w:val="TableNormal"/>
    <w:uiPriority w:val="46"/>
    <w:rsid w:val="00FF7D02"/>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FF7D02"/>
    <w:rPr>
      <w:i/>
      <w:iCs/>
    </w:rPr>
  </w:style>
  <w:style w:type="paragraph" w:styleId="PlainText">
    <w:name w:val="Plain Text"/>
    <w:basedOn w:val="Normal"/>
    <w:link w:val="PlainTextChar"/>
    <w:uiPriority w:val="99"/>
    <w:unhideWhenUsed/>
    <w:rsid w:val="00FF7D02"/>
    <w:pPr>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FF7D02"/>
    <w:rPr>
      <w:rFonts w:ascii="Calibri" w:eastAsia="Calibri" w:hAnsi="Calibri" w:cs="Times New Roman"/>
      <w:szCs w:val="21"/>
      <w:lang w:val="en-AU"/>
    </w:rPr>
  </w:style>
  <w:style w:type="table" w:styleId="ListTable4-Accent2">
    <w:name w:val="List Table 4 Accent 2"/>
    <w:basedOn w:val="TableNormal"/>
    <w:uiPriority w:val="49"/>
    <w:rsid w:val="00FF7D02"/>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NormInd">
    <w:name w:val="Norm_Ind"/>
    <w:basedOn w:val="Normal"/>
    <w:link w:val="NormIndChar"/>
    <w:rsid w:val="00FF7D02"/>
    <w:pPr>
      <w:spacing w:line="240" w:lineRule="auto"/>
      <w:ind w:left="567"/>
      <w:jc w:val="both"/>
    </w:pPr>
    <w:rPr>
      <w:rFonts w:ascii="Arial" w:eastAsia="Times New Roman" w:hAnsi="Arial" w:cs="Times New Roman"/>
      <w:color w:val="000000"/>
      <w:szCs w:val="20"/>
      <w:lang w:eastAsia="en-AU"/>
    </w:rPr>
  </w:style>
  <w:style w:type="character" w:customStyle="1" w:styleId="NormIndChar">
    <w:name w:val="Norm_Ind Char"/>
    <w:link w:val="NormInd"/>
    <w:rsid w:val="00FF7D02"/>
    <w:rPr>
      <w:rFonts w:ascii="Arial" w:eastAsia="Times New Roman" w:hAnsi="Arial" w:cs="Times New Roman"/>
      <w:color w:val="000000"/>
      <w:szCs w:val="20"/>
      <w:lang w:eastAsia="en-AU"/>
    </w:rPr>
  </w:style>
  <w:style w:type="character" w:styleId="Strong">
    <w:name w:val="Strong"/>
    <w:uiPriority w:val="22"/>
    <w:qFormat/>
    <w:rsid w:val="00FF7D02"/>
    <w:rPr>
      <w:b/>
      <w:bCs/>
    </w:rPr>
  </w:style>
  <w:style w:type="character" w:customStyle="1" w:styleId="lead1">
    <w:name w:val="lead1"/>
    <w:rsid w:val="00FF7D02"/>
    <w:rPr>
      <w:b w:val="0"/>
      <w:bCs w:val="0"/>
      <w:sz w:val="32"/>
      <w:szCs w:val="32"/>
    </w:rPr>
  </w:style>
  <w:style w:type="table" w:styleId="TableGridLight">
    <w:name w:val="Grid Table Light"/>
    <w:basedOn w:val="TableNormal"/>
    <w:uiPriority w:val="40"/>
    <w:rsid w:val="00FF7D02"/>
    <w:pPr>
      <w:spacing w:after="0" w:line="240" w:lineRule="auto"/>
    </w:pPr>
    <w:rPr>
      <w:rFonts w:ascii="Calibri" w:eastAsia="Calibri" w:hAnsi="Calibri"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0">
    <w:name w:val="A0"/>
    <w:uiPriority w:val="99"/>
    <w:rsid w:val="00FF7D02"/>
    <w:rPr>
      <w:rFonts w:cs="Avenir LT Std 65 Medium"/>
      <w:color w:val="000000"/>
      <w:sz w:val="21"/>
      <w:szCs w:val="21"/>
    </w:rPr>
  </w:style>
  <w:style w:type="table" w:styleId="PlainTable1">
    <w:name w:val="Plain Table 1"/>
    <w:basedOn w:val="TableNormal"/>
    <w:uiPriority w:val="41"/>
    <w:rsid w:val="00FF7D02"/>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15">
    <w:name w:val="Pa15"/>
    <w:basedOn w:val="Default"/>
    <w:next w:val="Default"/>
    <w:uiPriority w:val="99"/>
    <w:rsid w:val="00FF7D02"/>
    <w:pPr>
      <w:spacing w:line="191" w:lineRule="atLeast"/>
    </w:pPr>
    <w:rPr>
      <w:rFonts w:ascii="Avenir LT Std 65 Medium" w:eastAsia="Calibri" w:hAnsi="Avenir LT Std 65 Medium" w:cs="Times New Roman"/>
      <w:color w:val="auto"/>
      <w:lang w:eastAsia="en-US"/>
    </w:rPr>
  </w:style>
  <w:style w:type="paragraph" w:customStyle="1" w:styleId="Pa37">
    <w:name w:val="Pa37"/>
    <w:basedOn w:val="Default"/>
    <w:next w:val="Default"/>
    <w:uiPriority w:val="99"/>
    <w:rsid w:val="00FF7D02"/>
    <w:pPr>
      <w:spacing w:line="191" w:lineRule="atLeast"/>
    </w:pPr>
    <w:rPr>
      <w:rFonts w:ascii="Avenir LT Std 65 Medium" w:eastAsia="Calibri" w:hAnsi="Avenir LT Std 65 Medium" w:cs="Times New Roman"/>
      <w:color w:val="auto"/>
      <w:lang w:eastAsia="en-US"/>
    </w:rPr>
  </w:style>
  <w:style w:type="paragraph" w:customStyle="1" w:styleId="Pa28">
    <w:name w:val="Pa28"/>
    <w:basedOn w:val="Default"/>
    <w:next w:val="Default"/>
    <w:uiPriority w:val="99"/>
    <w:rsid w:val="00FF7D02"/>
    <w:pPr>
      <w:spacing w:line="191" w:lineRule="atLeast"/>
    </w:pPr>
    <w:rPr>
      <w:rFonts w:ascii="Avenir LT Std 65 Medium" w:eastAsia="Calibri" w:hAnsi="Avenir LT Std 65 Medium" w:cs="Times New Roman"/>
      <w:color w:val="auto"/>
      <w:lang w:eastAsia="en-US"/>
    </w:rPr>
  </w:style>
  <w:style w:type="paragraph" w:customStyle="1" w:styleId="Pa57">
    <w:name w:val="Pa57"/>
    <w:basedOn w:val="Default"/>
    <w:next w:val="Default"/>
    <w:uiPriority w:val="99"/>
    <w:rsid w:val="00FF7D02"/>
    <w:pPr>
      <w:spacing w:line="191" w:lineRule="atLeast"/>
    </w:pPr>
    <w:rPr>
      <w:rFonts w:ascii="Avenir LT Std 65 Medium" w:eastAsia="Calibri" w:hAnsi="Avenir LT Std 65 Medium" w:cs="Times New Roman"/>
      <w:color w:val="auto"/>
      <w:lang w:eastAsia="en-US"/>
    </w:rPr>
  </w:style>
  <w:style w:type="character" w:customStyle="1" w:styleId="A14">
    <w:name w:val="A14"/>
    <w:uiPriority w:val="99"/>
    <w:rsid w:val="00FF7D02"/>
    <w:rPr>
      <w:rFonts w:cs="Avenir LT Std 65 Medium"/>
      <w:color w:val="000000"/>
      <w:sz w:val="19"/>
      <w:szCs w:val="19"/>
    </w:rPr>
  </w:style>
  <w:style w:type="character" w:customStyle="1" w:styleId="UnresolvedMention1">
    <w:name w:val="Unresolved Mention1"/>
    <w:uiPriority w:val="99"/>
    <w:semiHidden/>
    <w:unhideWhenUsed/>
    <w:rsid w:val="00FF7D02"/>
    <w:rPr>
      <w:color w:val="605E5C"/>
      <w:shd w:val="clear" w:color="auto" w:fill="E1DFDD"/>
    </w:rPr>
  </w:style>
  <w:style w:type="table" w:customStyle="1" w:styleId="TableGrid3">
    <w:name w:val="Table Grid3"/>
    <w:basedOn w:val="TableNormal"/>
    <w:next w:val="TableGrid"/>
    <w:uiPriority w:val="39"/>
    <w:rsid w:val="00FF7D02"/>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7D02"/>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sid w:val="00FF7D02"/>
    <w:rPr>
      <w:color w:val="605E5C"/>
      <w:shd w:val="clear" w:color="auto" w:fill="E1DFDD"/>
    </w:rPr>
  </w:style>
  <w:style w:type="table" w:customStyle="1" w:styleId="TableGrid5">
    <w:name w:val="Table Grid5"/>
    <w:basedOn w:val="TableNormal"/>
    <w:next w:val="TableGrid"/>
    <w:uiPriority w:val="39"/>
    <w:rsid w:val="00FF7D02"/>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F7D02"/>
    <w:pPr>
      <w:pBdr>
        <w:top w:val="nil"/>
        <w:left w:val="nil"/>
        <w:bottom w:val="nil"/>
        <w:right w:val="nil"/>
        <w:between w:val="nil"/>
        <w:bar w:val="nil"/>
      </w:pBdr>
      <w:spacing w:before="120" w:after="120" w:line="240" w:lineRule="auto"/>
      <w:jc w:val="both"/>
    </w:pPr>
    <w:rPr>
      <w:rFonts w:ascii="Calibri" w:eastAsia="Calibri" w:hAnsi="Calibri" w:cs="Calibri"/>
      <w:color w:val="000000"/>
      <w:u w:color="000000"/>
      <w:bdr w:val="nil"/>
      <w:lang w:val="en-AU" w:eastAsia="en-AU"/>
    </w:rPr>
  </w:style>
  <w:style w:type="character" w:customStyle="1" w:styleId="lead">
    <w:name w:val="lead"/>
    <w:basedOn w:val="DefaultParagraphFont"/>
    <w:rsid w:val="00FF7D02"/>
  </w:style>
  <w:style w:type="table" w:customStyle="1" w:styleId="TableGrid6">
    <w:name w:val="Table Grid6"/>
    <w:basedOn w:val="TableNormal"/>
    <w:next w:val="TableGrid"/>
    <w:uiPriority w:val="39"/>
    <w:rsid w:val="00FF7D02"/>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SummHeading2">
    <w:name w:val="Exec Summ Heading 2"/>
    <w:basedOn w:val="Normal"/>
    <w:rsid w:val="00FF7D02"/>
    <w:pPr>
      <w:keepNext/>
      <w:spacing w:before="220" w:after="120" w:line="240" w:lineRule="auto"/>
    </w:pPr>
    <w:rPr>
      <w:rFonts w:ascii="Calibri" w:eastAsia="Calibri" w:hAnsi="Calibri" w:cs="Calibri"/>
      <w:b/>
      <w:bCs/>
      <w:caps/>
      <w:color w:val="44546A"/>
      <w:sz w:val="24"/>
      <w:szCs w:val="24"/>
      <w:lang w:val="en-AU" w:eastAsia="en-AU"/>
    </w:rPr>
  </w:style>
  <w:style w:type="character" w:customStyle="1" w:styleId="NormattChar">
    <w:name w:val="Norm_att Char"/>
    <w:link w:val="Normatt"/>
    <w:locked/>
    <w:rsid w:val="00FF7D02"/>
    <w:rPr>
      <w:rFonts w:ascii="Arial" w:eastAsia="Times New Roman" w:hAnsi="Arial"/>
      <w:color w:val="000000"/>
      <w:lang w:val="en-AU"/>
    </w:rPr>
  </w:style>
  <w:style w:type="paragraph" w:customStyle="1" w:styleId="Normatt">
    <w:name w:val="Norm_att"/>
    <w:basedOn w:val="Normal"/>
    <w:link w:val="NormattChar"/>
    <w:qFormat/>
    <w:rsid w:val="00FF7D02"/>
    <w:pPr>
      <w:numPr>
        <w:numId w:val="13"/>
      </w:numPr>
      <w:spacing w:line="240" w:lineRule="auto"/>
      <w:ind w:left="567"/>
      <w:jc w:val="both"/>
    </w:pPr>
    <w:rPr>
      <w:rFonts w:ascii="Arial" w:eastAsia="Times New Roman" w:hAnsi="Arial"/>
      <w:color w:val="000000"/>
      <w:lang w:val="en-AU"/>
    </w:rPr>
  </w:style>
  <w:style w:type="paragraph" w:customStyle="1" w:styleId="NormattLevel2">
    <w:name w:val="Norm_att_Level_2"/>
    <w:basedOn w:val="Normal"/>
    <w:qFormat/>
    <w:rsid w:val="00FF7D02"/>
    <w:pPr>
      <w:numPr>
        <w:ilvl w:val="1"/>
        <w:numId w:val="13"/>
      </w:numPr>
      <w:spacing w:line="240" w:lineRule="auto"/>
      <w:jc w:val="both"/>
    </w:pPr>
    <w:rPr>
      <w:rFonts w:ascii="Arial" w:eastAsia="Times New Roman" w:hAnsi="Arial" w:cs="Times New Roman"/>
      <w:color w:val="000000"/>
      <w:szCs w:val="20"/>
      <w:lang w:eastAsia="en-AU"/>
    </w:rPr>
  </w:style>
  <w:style w:type="paragraph" w:customStyle="1" w:styleId="NormattLevel3">
    <w:name w:val="Norm_att_Level_3"/>
    <w:basedOn w:val="Normal"/>
    <w:qFormat/>
    <w:rsid w:val="00FF7D02"/>
    <w:pPr>
      <w:numPr>
        <w:ilvl w:val="2"/>
        <w:numId w:val="13"/>
      </w:numPr>
      <w:spacing w:line="240" w:lineRule="auto"/>
      <w:jc w:val="both"/>
    </w:pPr>
    <w:rPr>
      <w:rFonts w:ascii="Arial" w:eastAsia="Times New Roman" w:hAnsi="Arial" w:cs="Times New Roman"/>
      <w:color w:val="000000"/>
      <w:szCs w:val="20"/>
      <w:lang w:eastAsia="en-AU"/>
    </w:rPr>
  </w:style>
  <w:style w:type="paragraph" w:styleId="EndnoteText">
    <w:name w:val="endnote text"/>
    <w:basedOn w:val="Normal"/>
    <w:link w:val="EndnoteTextChar"/>
    <w:uiPriority w:val="99"/>
    <w:semiHidden/>
    <w:unhideWhenUsed/>
    <w:rsid w:val="00FF7D02"/>
    <w:pPr>
      <w:spacing w:after="0" w:line="240" w:lineRule="auto"/>
    </w:pPr>
    <w:rPr>
      <w:rFonts w:ascii="Calibri" w:eastAsia="Times New Roman" w:hAnsi="Calibri" w:cs="Times New Roman"/>
      <w:spacing w:val="2"/>
      <w:sz w:val="20"/>
      <w:szCs w:val="20"/>
      <w:lang w:val="en-AU" w:eastAsia="en-AU"/>
    </w:rPr>
  </w:style>
  <w:style w:type="character" w:customStyle="1" w:styleId="EndnoteTextChar">
    <w:name w:val="Endnote Text Char"/>
    <w:basedOn w:val="DefaultParagraphFont"/>
    <w:link w:val="EndnoteText"/>
    <w:uiPriority w:val="99"/>
    <w:semiHidden/>
    <w:rsid w:val="00FF7D02"/>
    <w:rPr>
      <w:rFonts w:ascii="Calibri" w:eastAsia="Times New Roman" w:hAnsi="Calibri" w:cs="Times New Roman"/>
      <w:spacing w:val="2"/>
      <w:sz w:val="20"/>
      <w:szCs w:val="20"/>
      <w:lang w:val="en-AU" w:eastAsia="en-AU"/>
    </w:rPr>
  </w:style>
  <w:style w:type="character" w:styleId="EndnoteReference">
    <w:name w:val="endnote reference"/>
    <w:uiPriority w:val="99"/>
    <w:semiHidden/>
    <w:unhideWhenUsed/>
    <w:rsid w:val="00FF7D02"/>
    <w:rPr>
      <w:vertAlign w:val="superscript"/>
    </w:rPr>
  </w:style>
  <w:style w:type="paragraph" w:customStyle="1" w:styleId="xxmsonormal">
    <w:name w:val="x_xmsonormal"/>
    <w:basedOn w:val="Normal"/>
    <w:rsid w:val="00FF7D02"/>
    <w:pPr>
      <w:spacing w:after="0" w:line="240" w:lineRule="auto"/>
    </w:pPr>
    <w:rPr>
      <w:rFonts w:ascii="Calibri" w:eastAsia="Calibri" w:hAnsi="Calibri" w:cs="Calibri"/>
      <w:lang w:val="en-AU" w:eastAsia="en-AU"/>
    </w:rPr>
  </w:style>
  <w:style w:type="paragraph" w:customStyle="1" w:styleId="xxxmsolistparagraph">
    <w:name w:val="x_xxmsolistparagraph"/>
    <w:basedOn w:val="Normal"/>
    <w:rsid w:val="00FF7D02"/>
    <w:pPr>
      <w:spacing w:after="0" w:line="240" w:lineRule="auto"/>
      <w:ind w:left="720"/>
    </w:pPr>
    <w:rPr>
      <w:rFonts w:ascii="Calibri" w:eastAsia="Calibri" w:hAnsi="Calibri" w:cs="Calibri"/>
      <w:lang w:val="en-AU" w:eastAsia="en-AU"/>
    </w:rPr>
  </w:style>
  <w:style w:type="character" w:customStyle="1" w:styleId="tab-selection-relaxation">
    <w:name w:val="tab-selection-relaxation"/>
    <w:basedOn w:val="DefaultParagraphFont"/>
    <w:rsid w:val="00FF7D02"/>
  </w:style>
  <w:style w:type="paragraph" w:customStyle="1" w:styleId="SummaryPoints">
    <w:name w:val="Summary Points"/>
    <w:basedOn w:val="Normal"/>
    <w:link w:val="SummaryPointsChar"/>
    <w:qFormat/>
    <w:rsid w:val="00FF7D02"/>
    <w:pPr>
      <w:numPr>
        <w:numId w:val="14"/>
      </w:numPr>
      <w:spacing w:line="240" w:lineRule="auto"/>
      <w:jc w:val="both"/>
    </w:pPr>
    <w:rPr>
      <w:rFonts w:ascii="Arial" w:eastAsia="Times New Roman" w:hAnsi="Arial" w:cs="Times New Roman"/>
      <w:color w:val="000000"/>
      <w:szCs w:val="20"/>
      <w:lang w:val="en-AU" w:eastAsia="en-AU"/>
    </w:rPr>
  </w:style>
  <w:style w:type="character" w:customStyle="1" w:styleId="SummaryPointsChar">
    <w:name w:val="Summary Points Char"/>
    <w:basedOn w:val="DefaultParagraphFont"/>
    <w:link w:val="SummaryPoints"/>
    <w:rsid w:val="00FF7D02"/>
    <w:rPr>
      <w:rFonts w:ascii="Arial" w:eastAsia="Times New Roman" w:hAnsi="Arial" w:cs="Times New Roman"/>
      <w:color w:val="000000"/>
      <w:szCs w:val="20"/>
      <w:lang w:val="en-AU" w:eastAsia="en-AU"/>
    </w:rPr>
  </w:style>
  <w:style w:type="paragraph" w:customStyle="1" w:styleId="TableTextNumbered1">
    <w:name w:val="Table Text Numbered 1"/>
    <w:basedOn w:val="TableText"/>
    <w:qFormat/>
    <w:rsid w:val="00FF7D02"/>
    <w:pPr>
      <w:numPr>
        <w:numId w:val="15"/>
      </w:numPr>
    </w:pPr>
    <w:rPr>
      <w:rFonts w:asciiTheme="minorHAnsi" w:hAnsiTheme="minorHAnsi"/>
      <w:sz w:val="19"/>
    </w:rPr>
  </w:style>
  <w:style w:type="paragraph" w:customStyle="1" w:styleId="TableTextNumbered2">
    <w:name w:val="Table Text Numbered 2"/>
    <w:basedOn w:val="TableTextNumbered1"/>
    <w:qFormat/>
    <w:rsid w:val="00FF7D02"/>
    <w:pPr>
      <w:numPr>
        <w:ilvl w:val="1"/>
      </w:numPr>
    </w:pPr>
  </w:style>
  <w:style w:type="paragraph" w:customStyle="1" w:styleId="TableTextNumbered3">
    <w:name w:val="Table Text Numbered 3"/>
    <w:basedOn w:val="TableTextNumbered2"/>
    <w:qFormat/>
    <w:rsid w:val="00FF7D02"/>
    <w:pPr>
      <w:numPr>
        <w:ilvl w:val="2"/>
      </w:numPr>
    </w:pPr>
  </w:style>
  <w:style w:type="paragraph" w:customStyle="1" w:styleId="xmsonormal">
    <w:name w:val="x_msonormal"/>
    <w:basedOn w:val="Normal"/>
    <w:rsid w:val="00FF7D02"/>
    <w:pPr>
      <w:spacing w:after="0" w:line="240" w:lineRule="auto"/>
    </w:pPr>
    <w:rPr>
      <w:rFonts w:ascii="Calibri" w:hAnsi="Calibri" w:cs="Calibri"/>
      <w:lang w:val="en-AU" w:eastAsia="en-AU"/>
    </w:rPr>
  </w:style>
  <w:style w:type="character" w:customStyle="1" w:styleId="eop">
    <w:name w:val="eop"/>
    <w:basedOn w:val="DefaultParagraphFont"/>
    <w:rsid w:val="00FF7D02"/>
  </w:style>
  <w:style w:type="character" w:customStyle="1" w:styleId="scxw230405372">
    <w:name w:val="scxw230405372"/>
    <w:basedOn w:val="DefaultParagraphFont"/>
    <w:rsid w:val="00FF7D02"/>
  </w:style>
  <w:style w:type="character" w:customStyle="1" w:styleId="A5">
    <w:name w:val="A5"/>
    <w:uiPriority w:val="99"/>
    <w:rsid w:val="00FF7D02"/>
    <w:rPr>
      <w:rFonts w:cs="Gilroy Bold"/>
      <w:b/>
      <w:bCs/>
      <w:color w:val="000000"/>
      <w:sz w:val="20"/>
      <w:szCs w:val="20"/>
    </w:rPr>
  </w:style>
  <w:style w:type="table" w:styleId="ListTable3-Accent1">
    <w:name w:val="List Table 3 Accent 1"/>
    <w:basedOn w:val="TableNormal"/>
    <w:uiPriority w:val="48"/>
    <w:rsid w:val="00FE60C2"/>
    <w:pPr>
      <w:spacing w:after="0" w:line="240" w:lineRule="auto"/>
    </w:pPr>
    <w:rPr>
      <w:lang w:val="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spellingerror">
    <w:name w:val="spellingerror"/>
    <w:basedOn w:val="DefaultParagraphFont"/>
    <w:rsid w:val="00E062C8"/>
  </w:style>
  <w:style w:type="character" w:customStyle="1" w:styleId="advancedproofingissue">
    <w:name w:val="advancedproofingissue"/>
    <w:basedOn w:val="DefaultParagraphFont"/>
    <w:rsid w:val="00FF4382"/>
  </w:style>
  <w:style w:type="character" w:customStyle="1" w:styleId="ui-provider">
    <w:name w:val="ui-provider"/>
    <w:basedOn w:val="DefaultParagraphFont"/>
    <w:rsid w:val="002403F6"/>
  </w:style>
  <w:style w:type="character" w:customStyle="1" w:styleId="pagebreakblob">
    <w:name w:val="pagebreakblob"/>
    <w:basedOn w:val="DefaultParagraphFont"/>
    <w:rsid w:val="007C3F61"/>
  </w:style>
  <w:style w:type="paragraph" w:styleId="Bibliography">
    <w:name w:val="Bibliography"/>
    <w:basedOn w:val="Normal"/>
    <w:next w:val="Normal"/>
    <w:uiPriority w:val="37"/>
    <w:semiHidden/>
    <w:unhideWhenUsed/>
    <w:rsid w:val="00FB2170"/>
  </w:style>
  <w:style w:type="paragraph" w:styleId="BlockText">
    <w:name w:val="Block Text"/>
    <w:basedOn w:val="Normal"/>
    <w:uiPriority w:val="99"/>
    <w:semiHidden/>
    <w:unhideWhenUsed/>
    <w:rsid w:val="00FB217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FB2170"/>
    <w:pPr>
      <w:spacing w:after="120" w:line="480" w:lineRule="auto"/>
    </w:pPr>
  </w:style>
  <w:style w:type="character" w:customStyle="1" w:styleId="BodyText2Char">
    <w:name w:val="Body Text 2 Char"/>
    <w:basedOn w:val="DefaultParagraphFont"/>
    <w:link w:val="BodyText2"/>
    <w:uiPriority w:val="99"/>
    <w:semiHidden/>
    <w:rsid w:val="00FB2170"/>
  </w:style>
  <w:style w:type="paragraph" w:styleId="BodyText3">
    <w:name w:val="Body Text 3"/>
    <w:basedOn w:val="Normal"/>
    <w:link w:val="BodyText3Char"/>
    <w:uiPriority w:val="99"/>
    <w:semiHidden/>
    <w:unhideWhenUsed/>
    <w:rsid w:val="00FB2170"/>
    <w:pPr>
      <w:spacing w:after="120"/>
    </w:pPr>
    <w:rPr>
      <w:sz w:val="16"/>
      <w:szCs w:val="16"/>
    </w:rPr>
  </w:style>
  <w:style w:type="character" w:customStyle="1" w:styleId="BodyText3Char">
    <w:name w:val="Body Text 3 Char"/>
    <w:basedOn w:val="DefaultParagraphFont"/>
    <w:link w:val="BodyText3"/>
    <w:uiPriority w:val="99"/>
    <w:semiHidden/>
    <w:rsid w:val="00FB2170"/>
    <w:rPr>
      <w:sz w:val="16"/>
      <w:szCs w:val="16"/>
    </w:rPr>
  </w:style>
  <w:style w:type="paragraph" w:styleId="BodyTextFirstIndent">
    <w:name w:val="Body Text First Indent"/>
    <w:basedOn w:val="BodyText"/>
    <w:link w:val="BodyTextFirstIndentChar"/>
    <w:uiPriority w:val="99"/>
    <w:semiHidden/>
    <w:unhideWhenUsed/>
    <w:rsid w:val="00FB2170"/>
    <w:pPr>
      <w:spacing w:after="160"/>
      <w:ind w:firstLine="360"/>
    </w:pPr>
  </w:style>
  <w:style w:type="character" w:customStyle="1" w:styleId="BodyTextFirstIndentChar">
    <w:name w:val="Body Text First Indent Char"/>
    <w:basedOn w:val="BodyTextChar"/>
    <w:link w:val="BodyTextFirstIndent"/>
    <w:uiPriority w:val="99"/>
    <w:semiHidden/>
    <w:rsid w:val="00FB2170"/>
  </w:style>
  <w:style w:type="paragraph" w:styleId="BodyTextIndent">
    <w:name w:val="Body Text Indent"/>
    <w:basedOn w:val="Normal"/>
    <w:link w:val="BodyTextIndentChar"/>
    <w:uiPriority w:val="99"/>
    <w:semiHidden/>
    <w:unhideWhenUsed/>
    <w:rsid w:val="00FB2170"/>
    <w:pPr>
      <w:spacing w:after="120"/>
      <w:ind w:left="283"/>
    </w:pPr>
  </w:style>
  <w:style w:type="character" w:customStyle="1" w:styleId="BodyTextIndentChar">
    <w:name w:val="Body Text Indent Char"/>
    <w:basedOn w:val="DefaultParagraphFont"/>
    <w:link w:val="BodyTextIndent"/>
    <w:uiPriority w:val="99"/>
    <w:semiHidden/>
    <w:rsid w:val="00FB2170"/>
  </w:style>
  <w:style w:type="paragraph" w:styleId="BodyTextFirstIndent2">
    <w:name w:val="Body Text First Indent 2"/>
    <w:basedOn w:val="BodyTextIndent"/>
    <w:link w:val="BodyTextFirstIndent2Char"/>
    <w:uiPriority w:val="99"/>
    <w:semiHidden/>
    <w:unhideWhenUsed/>
    <w:rsid w:val="00FB217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B2170"/>
  </w:style>
  <w:style w:type="paragraph" w:styleId="BodyTextIndent2">
    <w:name w:val="Body Text Indent 2"/>
    <w:basedOn w:val="Normal"/>
    <w:link w:val="BodyTextIndent2Char"/>
    <w:uiPriority w:val="99"/>
    <w:semiHidden/>
    <w:unhideWhenUsed/>
    <w:rsid w:val="00FB2170"/>
    <w:pPr>
      <w:spacing w:after="120" w:line="480" w:lineRule="auto"/>
      <w:ind w:left="283"/>
    </w:pPr>
  </w:style>
  <w:style w:type="character" w:customStyle="1" w:styleId="BodyTextIndent2Char">
    <w:name w:val="Body Text Indent 2 Char"/>
    <w:basedOn w:val="DefaultParagraphFont"/>
    <w:link w:val="BodyTextIndent2"/>
    <w:uiPriority w:val="99"/>
    <w:semiHidden/>
    <w:rsid w:val="00FB2170"/>
  </w:style>
  <w:style w:type="paragraph" w:styleId="BodyTextIndent3">
    <w:name w:val="Body Text Indent 3"/>
    <w:basedOn w:val="Normal"/>
    <w:link w:val="BodyTextIndent3Char"/>
    <w:uiPriority w:val="99"/>
    <w:semiHidden/>
    <w:unhideWhenUsed/>
    <w:rsid w:val="00FB217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B2170"/>
    <w:rPr>
      <w:sz w:val="16"/>
      <w:szCs w:val="16"/>
    </w:rPr>
  </w:style>
  <w:style w:type="paragraph" w:styleId="Closing">
    <w:name w:val="Closing"/>
    <w:basedOn w:val="Normal"/>
    <w:link w:val="ClosingChar"/>
    <w:uiPriority w:val="99"/>
    <w:semiHidden/>
    <w:unhideWhenUsed/>
    <w:rsid w:val="00FB2170"/>
    <w:pPr>
      <w:spacing w:after="0" w:line="240" w:lineRule="auto"/>
      <w:ind w:left="4252"/>
    </w:pPr>
  </w:style>
  <w:style w:type="character" w:customStyle="1" w:styleId="ClosingChar">
    <w:name w:val="Closing Char"/>
    <w:basedOn w:val="DefaultParagraphFont"/>
    <w:link w:val="Closing"/>
    <w:uiPriority w:val="99"/>
    <w:semiHidden/>
    <w:rsid w:val="00FB2170"/>
  </w:style>
  <w:style w:type="paragraph" w:styleId="Date">
    <w:name w:val="Date"/>
    <w:basedOn w:val="Normal"/>
    <w:next w:val="Normal"/>
    <w:link w:val="DateChar"/>
    <w:uiPriority w:val="99"/>
    <w:semiHidden/>
    <w:unhideWhenUsed/>
    <w:rsid w:val="00FB2170"/>
  </w:style>
  <w:style w:type="character" w:customStyle="1" w:styleId="DateChar">
    <w:name w:val="Date Char"/>
    <w:basedOn w:val="DefaultParagraphFont"/>
    <w:link w:val="Date"/>
    <w:uiPriority w:val="99"/>
    <w:semiHidden/>
    <w:rsid w:val="00FB2170"/>
  </w:style>
  <w:style w:type="paragraph" w:styleId="DocumentMap">
    <w:name w:val="Document Map"/>
    <w:basedOn w:val="Normal"/>
    <w:link w:val="DocumentMapChar"/>
    <w:uiPriority w:val="99"/>
    <w:semiHidden/>
    <w:unhideWhenUsed/>
    <w:rsid w:val="00FB217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B2170"/>
    <w:rPr>
      <w:rFonts w:ascii="Segoe UI" w:hAnsi="Segoe UI" w:cs="Segoe UI"/>
      <w:sz w:val="16"/>
      <w:szCs w:val="16"/>
    </w:rPr>
  </w:style>
  <w:style w:type="paragraph" w:styleId="E-mailSignature">
    <w:name w:val="E-mail Signature"/>
    <w:basedOn w:val="Normal"/>
    <w:link w:val="E-mailSignatureChar"/>
    <w:uiPriority w:val="99"/>
    <w:semiHidden/>
    <w:unhideWhenUsed/>
    <w:rsid w:val="00FB2170"/>
    <w:pPr>
      <w:spacing w:after="0" w:line="240" w:lineRule="auto"/>
    </w:pPr>
  </w:style>
  <w:style w:type="character" w:customStyle="1" w:styleId="E-mailSignatureChar">
    <w:name w:val="E-mail Signature Char"/>
    <w:basedOn w:val="DefaultParagraphFont"/>
    <w:link w:val="E-mailSignature"/>
    <w:uiPriority w:val="99"/>
    <w:semiHidden/>
    <w:rsid w:val="00FB2170"/>
  </w:style>
  <w:style w:type="paragraph" w:styleId="EnvelopeAddress">
    <w:name w:val="envelope address"/>
    <w:basedOn w:val="Normal"/>
    <w:uiPriority w:val="99"/>
    <w:semiHidden/>
    <w:unhideWhenUsed/>
    <w:rsid w:val="00FB217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B2170"/>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FB21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B21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B217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B2170"/>
    <w:pPr>
      <w:spacing w:after="0" w:line="240" w:lineRule="auto"/>
    </w:pPr>
    <w:rPr>
      <w:i/>
      <w:iCs/>
    </w:rPr>
  </w:style>
  <w:style w:type="character" w:customStyle="1" w:styleId="HTMLAddressChar">
    <w:name w:val="HTML Address Char"/>
    <w:basedOn w:val="DefaultParagraphFont"/>
    <w:link w:val="HTMLAddress"/>
    <w:uiPriority w:val="99"/>
    <w:semiHidden/>
    <w:rsid w:val="00FB2170"/>
    <w:rPr>
      <w:i/>
      <w:iCs/>
    </w:rPr>
  </w:style>
  <w:style w:type="paragraph" w:styleId="HTMLPreformatted">
    <w:name w:val="HTML Preformatted"/>
    <w:basedOn w:val="Normal"/>
    <w:link w:val="HTMLPreformattedChar"/>
    <w:uiPriority w:val="99"/>
    <w:semiHidden/>
    <w:unhideWhenUsed/>
    <w:rsid w:val="00FB217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2170"/>
    <w:rPr>
      <w:rFonts w:ascii="Consolas" w:hAnsi="Consolas"/>
      <w:sz w:val="20"/>
      <w:szCs w:val="20"/>
    </w:rPr>
  </w:style>
  <w:style w:type="paragraph" w:styleId="Index1">
    <w:name w:val="index 1"/>
    <w:basedOn w:val="Normal"/>
    <w:next w:val="Normal"/>
    <w:autoRedefine/>
    <w:uiPriority w:val="99"/>
    <w:semiHidden/>
    <w:unhideWhenUsed/>
    <w:rsid w:val="00FB2170"/>
    <w:pPr>
      <w:spacing w:after="0" w:line="240" w:lineRule="auto"/>
      <w:ind w:left="220" w:hanging="220"/>
    </w:pPr>
  </w:style>
  <w:style w:type="paragraph" w:styleId="Index2">
    <w:name w:val="index 2"/>
    <w:basedOn w:val="Normal"/>
    <w:next w:val="Normal"/>
    <w:autoRedefine/>
    <w:uiPriority w:val="99"/>
    <w:semiHidden/>
    <w:unhideWhenUsed/>
    <w:rsid w:val="00FB2170"/>
    <w:pPr>
      <w:spacing w:after="0" w:line="240" w:lineRule="auto"/>
      <w:ind w:left="440" w:hanging="220"/>
    </w:pPr>
  </w:style>
  <w:style w:type="paragraph" w:styleId="Index3">
    <w:name w:val="index 3"/>
    <w:basedOn w:val="Normal"/>
    <w:next w:val="Normal"/>
    <w:autoRedefine/>
    <w:uiPriority w:val="99"/>
    <w:semiHidden/>
    <w:unhideWhenUsed/>
    <w:rsid w:val="00FB2170"/>
    <w:pPr>
      <w:spacing w:after="0" w:line="240" w:lineRule="auto"/>
      <w:ind w:left="660" w:hanging="220"/>
    </w:pPr>
  </w:style>
  <w:style w:type="paragraph" w:styleId="Index4">
    <w:name w:val="index 4"/>
    <w:basedOn w:val="Normal"/>
    <w:next w:val="Normal"/>
    <w:autoRedefine/>
    <w:uiPriority w:val="99"/>
    <w:semiHidden/>
    <w:unhideWhenUsed/>
    <w:rsid w:val="00FB2170"/>
    <w:pPr>
      <w:spacing w:after="0" w:line="240" w:lineRule="auto"/>
      <w:ind w:left="880" w:hanging="220"/>
    </w:pPr>
  </w:style>
  <w:style w:type="paragraph" w:styleId="Index5">
    <w:name w:val="index 5"/>
    <w:basedOn w:val="Normal"/>
    <w:next w:val="Normal"/>
    <w:autoRedefine/>
    <w:uiPriority w:val="99"/>
    <w:semiHidden/>
    <w:unhideWhenUsed/>
    <w:rsid w:val="00FB2170"/>
    <w:pPr>
      <w:spacing w:after="0" w:line="240" w:lineRule="auto"/>
      <w:ind w:left="1100" w:hanging="220"/>
    </w:pPr>
  </w:style>
  <w:style w:type="paragraph" w:styleId="Index6">
    <w:name w:val="index 6"/>
    <w:basedOn w:val="Normal"/>
    <w:next w:val="Normal"/>
    <w:autoRedefine/>
    <w:uiPriority w:val="99"/>
    <w:semiHidden/>
    <w:unhideWhenUsed/>
    <w:rsid w:val="00FB2170"/>
    <w:pPr>
      <w:spacing w:after="0" w:line="240" w:lineRule="auto"/>
      <w:ind w:left="1320" w:hanging="220"/>
    </w:pPr>
  </w:style>
  <w:style w:type="paragraph" w:styleId="Index7">
    <w:name w:val="index 7"/>
    <w:basedOn w:val="Normal"/>
    <w:next w:val="Normal"/>
    <w:autoRedefine/>
    <w:uiPriority w:val="99"/>
    <w:semiHidden/>
    <w:unhideWhenUsed/>
    <w:rsid w:val="00FB2170"/>
    <w:pPr>
      <w:spacing w:after="0" w:line="240" w:lineRule="auto"/>
      <w:ind w:left="1540" w:hanging="220"/>
    </w:pPr>
  </w:style>
  <w:style w:type="paragraph" w:styleId="Index8">
    <w:name w:val="index 8"/>
    <w:basedOn w:val="Normal"/>
    <w:next w:val="Normal"/>
    <w:autoRedefine/>
    <w:uiPriority w:val="99"/>
    <w:semiHidden/>
    <w:unhideWhenUsed/>
    <w:rsid w:val="00FB2170"/>
    <w:pPr>
      <w:spacing w:after="0" w:line="240" w:lineRule="auto"/>
      <w:ind w:left="1760" w:hanging="220"/>
    </w:pPr>
  </w:style>
  <w:style w:type="paragraph" w:styleId="Index9">
    <w:name w:val="index 9"/>
    <w:basedOn w:val="Normal"/>
    <w:next w:val="Normal"/>
    <w:autoRedefine/>
    <w:uiPriority w:val="99"/>
    <w:semiHidden/>
    <w:unhideWhenUsed/>
    <w:rsid w:val="00FB2170"/>
    <w:pPr>
      <w:spacing w:after="0" w:line="240" w:lineRule="auto"/>
      <w:ind w:left="1980" w:hanging="220"/>
    </w:pPr>
  </w:style>
  <w:style w:type="paragraph" w:styleId="IndexHeading">
    <w:name w:val="index heading"/>
    <w:basedOn w:val="Normal"/>
    <w:next w:val="Index1"/>
    <w:uiPriority w:val="99"/>
    <w:semiHidden/>
    <w:unhideWhenUsed/>
    <w:rsid w:val="00FB2170"/>
    <w:rPr>
      <w:rFonts w:asciiTheme="majorHAnsi" w:eastAsiaTheme="majorEastAsia" w:hAnsiTheme="majorHAnsi" w:cstheme="majorBidi"/>
      <w:b/>
      <w:bCs/>
    </w:rPr>
  </w:style>
  <w:style w:type="paragraph" w:styleId="List">
    <w:name w:val="List"/>
    <w:basedOn w:val="Normal"/>
    <w:uiPriority w:val="99"/>
    <w:semiHidden/>
    <w:unhideWhenUsed/>
    <w:rsid w:val="00FB2170"/>
    <w:pPr>
      <w:ind w:left="283" w:hanging="283"/>
      <w:contextualSpacing/>
    </w:pPr>
  </w:style>
  <w:style w:type="paragraph" w:styleId="List2">
    <w:name w:val="List 2"/>
    <w:basedOn w:val="Normal"/>
    <w:uiPriority w:val="99"/>
    <w:semiHidden/>
    <w:unhideWhenUsed/>
    <w:rsid w:val="00FB2170"/>
    <w:pPr>
      <w:ind w:left="566" w:hanging="283"/>
      <w:contextualSpacing/>
    </w:pPr>
  </w:style>
  <w:style w:type="paragraph" w:styleId="List3">
    <w:name w:val="List 3"/>
    <w:basedOn w:val="Normal"/>
    <w:uiPriority w:val="99"/>
    <w:semiHidden/>
    <w:unhideWhenUsed/>
    <w:rsid w:val="00FB2170"/>
    <w:pPr>
      <w:ind w:left="849" w:hanging="283"/>
      <w:contextualSpacing/>
    </w:pPr>
  </w:style>
  <w:style w:type="paragraph" w:styleId="List4">
    <w:name w:val="List 4"/>
    <w:basedOn w:val="Normal"/>
    <w:uiPriority w:val="99"/>
    <w:semiHidden/>
    <w:unhideWhenUsed/>
    <w:rsid w:val="00FB2170"/>
    <w:pPr>
      <w:ind w:left="1132" w:hanging="283"/>
      <w:contextualSpacing/>
    </w:pPr>
  </w:style>
  <w:style w:type="paragraph" w:styleId="List5">
    <w:name w:val="List 5"/>
    <w:basedOn w:val="Normal"/>
    <w:uiPriority w:val="99"/>
    <w:semiHidden/>
    <w:unhideWhenUsed/>
    <w:rsid w:val="00FB2170"/>
    <w:pPr>
      <w:ind w:left="1415" w:hanging="283"/>
      <w:contextualSpacing/>
    </w:pPr>
  </w:style>
  <w:style w:type="paragraph" w:styleId="ListContinue">
    <w:name w:val="List Continue"/>
    <w:basedOn w:val="Normal"/>
    <w:uiPriority w:val="99"/>
    <w:semiHidden/>
    <w:unhideWhenUsed/>
    <w:rsid w:val="00FB2170"/>
    <w:pPr>
      <w:spacing w:after="120"/>
      <w:ind w:left="283"/>
      <w:contextualSpacing/>
    </w:pPr>
  </w:style>
  <w:style w:type="paragraph" w:styleId="ListContinue3">
    <w:name w:val="List Continue 3"/>
    <w:basedOn w:val="Normal"/>
    <w:uiPriority w:val="99"/>
    <w:semiHidden/>
    <w:unhideWhenUsed/>
    <w:rsid w:val="00FB2170"/>
    <w:pPr>
      <w:spacing w:after="120"/>
      <w:ind w:left="849"/>
      <w:contextualSpacing/>
    </w:pPr>
  </w:style>
  <w:style w:type="paragraph" w:styleId="ListContinue4">
    <w:name w:val="List Continue 4"/>
    <w:basedOn w:val="Normal"/>
    <w:uiPriority w:val="99"/>
    <w:semiHidden/>
    <w:unhideWhenUsed/>
    <w:rsid w:val="00FB2170"/>
    <w:pPr>
      <w:spacing w:after="120"/>
      <w:ind w:left="1132"/>
      <w:contextualSpacing/>
    </w:pPr>
  </w:style>
  <w:style w:type="paragraph" w:styleId="ListContinue5">
    <w:name w:val="List Continue 5"/>
    <w:basedOn w:val="Normal"/>
    <w:uiPriority w:val="99"/>
    <w:semiHidden/>
    <w:unhideWhenUsed/>
    <w:rsid w:val="00FB2170"/>
    <w:pPr>
      <w:spacing w:after="120"/>
      <w:ind w:left="1415"/>
      <w:contextualSpacing/>
    </w:pPr>
  </w:style>
  <w:style w:type="paragraph" w:styleId="ListNumber4">
    <w:name w:val="List Number 4"/>
    <w:basedOn w:val="Normal"/>
    <w:uiPriority w:val="99"/>
    <w:semiHidden/>
    <w:unhideWhenUsed/>
    <w:rsid w:val="00FB2170"/>
    <w:pPr>
      <w:numPr>
        <w:numId w:val="29"/>
      </w:numPr>
      <w:contextualSpacing/>
    </w:pPr>
  </w:style>
  <w:style w:type="paragraph" w:styleId="ListNumber5">
    <w:name w:val="List Number 5"/>
    <w:basedOn w:val="Normal"/>
    <w:uiPriority w:val="99"/>
    <w:semiHidden/>
    <w:unhideWhenUsed/>
    <w:rsid w:val="00FB2170"/>
    <w:pPr>
      <w:numPr>
        <w:numId w:val="30"/>
      </w:numPr>
      <w:contextualSpacing/>
    </w:pPr>
  </w:style>
  <w:style w:type="paragraph" w:styleId="MacroText">
    <w:name w:val="macro"/>
    <w:link w:val="MacroTextChar"/>
    <w:uiPriority w:val="99"/>
    <w:semiHidden/>
    <w:unhideWhenUsed/>
    <w:rsid w:val="00FB217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B2170"/>
    <w:rPr>
      <w:rFonts w:ascii="Consolas" w:hAnsi="Consolas"/>
      <w:sz w:val="20"/>
      <w:szCs w:val="20"/>
    </w:rPr>
  </w:style>
  <w:style w:type="paragraph" w:styleId="MessageHeader">
    <w:name w:val="Message Header"/>
    <w:basedOn w:val="Normal"/>
    <w:link w:val="MessageHeaderChar"/>
    <w:uiPriority w:val="99"/>
    <w:semiHidden/>
    <w:unhideWhenUsed/>
    <w:rsid w:val="00FB217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B217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B2170"/>
    <w:pPr>
      <w:ind w:left="720"/>
    </w:pPr>
  </w:style>
  <w:style w:type="paragraph" w:styleId="NoteHeading">
    <w:name w:val="Note Heading"/>
    <w:basedOn w:val="Normal"/>
    <w:next w:val="Normal"/>
    <w:link w:val="NoteHeadingChar"/>
    <w:uiPriority w:val="99"/>
    <w:semiHidden/>
    <w:unhideWhenUsed/>
    <w:rsid w:val="00FB2170"/>
    <w:pPr>
      <w:spacing w:after="0" w:line="240" w:lineRule="auto"/>
    </w:pPr>
  </w:style>
  <w:style w:type="character" w:customStyle="1" w:styleId="NoteHeadingChar">
    <w:name w:val="Note Heading Char"/>
    <w:basedOn w:val="DefaultParagraphFont"/>
    <w:link w:val="NoteHeading"/>
    <w:uiPriority w:val="99"/>
    <w:semiHidden/>
    <w:rsid w:val="00FB2170"/>
  </w:style>
  <w:style w:type="paragraph" w:styleId="Quote">
    <w:name w:val="Quote"/>
    <w:basedOn w:val="Normal"/>
    <w:next w:val="Normal"/>
    <w:link w:val="QuoteChar"/>
    <w:uiPriority w:val="29"/>
    <w:qFormat/>
    <w:rsid w:val="00FB217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B2170"/>
    <w:rPr>
      <w:i/>
      <w:iCs/>
      <w:color w:val="404040" w:themeColor="text1" w:themeTint="BF"/>
    </w:rPr>
  </w:style>
  <w:style w:type="paragraph" w:styleId="Salutation">
    <w:name w:val="Salutation"/>
    <w:basedOn w:val="Normal"/>
    <w:next w:val="Normal"/>
    <w:link w:val="SalutationChar"/>
    <w:uiPriority w:val="99"/>
    <w:semiHidden/>
    <w:unhideWhenUsed/>
    <w:rsid w:val="00FB2170"/>
  </w:style>
  <w:style w:type="character" w:customStyle="1" w:styleId="SalutationChar">
    <w:name w:val="Salutation Char"/>
    <w:basedOn w:val="DefaultParagraphFont"/>
    <w:link w:val="Salutation"/>
    <w:uiPriority w:val="99"/>
    <w:semiHidden/>
    <w:rsid w:val="00FB2170"/>
  </w:style>
  <w:style w:type="paragraph" w:styleId="Signature">
    <w:name w:val="Signature"/>
    <w:basedOn w:val="Normal"/>
    <w:link w:val="SignatureChar"/>
    <w:uiPriority w:val="99"/>
    <w:semiHidden/>
    <w:unhideWhenUsed/>
    <w:rsid w:val="00FB2170"/>
    <w:pPr>
      <w:spacing w:after="0" w:line="240" w:lineRule="auto"/>
      <w:ind w:left="4252"/>
    </w:pPr>
  </w:style>
  <w:style w:type="character" w:customStyle="1" w:styleId="SignatureChar">
    <w:name w:val="Signature Char"/>
    <w:basedOn w:val="DefaultParagraphFont"/>
    <w:link w:val="Signature"/>
    <w:uiPriority w:val="99"/>
    <w:semiHidden/>
    <w:rsid w:val="00FB2170"/>
  </w:style>
  <w:style w:type="paragraph" w:styleId="Subtitle">
    <w:name w:val="Subtitle"/>
    <w:basedOn w:val="Normal"/>
    <w:next w:val="Normal"/>
    <w:link w:val="SubtitleChar"/>
    <w:uiPriority w:val="11"/>
    <w:qFormat/>
    <w:rsid w:val="00FB21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217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B2170"/>
    <w:pPr>
      <w:spacing w:after="0"/>
      <w:ind w:left="220" w:hanging="220"/>
    </w:pPr>
  </w:style>
  <w:style w:type="paragraph" w:styleId="TableofFigures">
    <w:name w:val="table of figures"/>
    <w:basedOn w:val="Normal"/>
    <w:next w:val="Normal"/>
    <w:uiPriority w:val="99"/>
    <w:semiHidden/>
    <w:unhideWhenUsed/>
    <w:rsid w:val="00FB2170"/>
    <w:pPr>
      <w:spacing w:after="0"/>
    </w:pPr>
  </w:style>
  <w:style w:type="paragraph" w:styleId="TOAHeading">
    <w:name w:val="toa heading"/>
    <w:basedOn w:val="Normal"/>
    <w:next w:val="Normal"/>
    <w:uiPriority w:val="99"/>
    <w:semiHidden/>
    <w:unhideWhenUsed/>
    <w:rsid w:val="00FB2170"/>
    <w:pPr>
      <w:spacing w:before="120"/>
    </w:pPr>
    <w:rPr>
      <w:rFonts w:asciiTheme="majorHAnsi" w:eastAsiaTheme="majorEastAsia" w:hAnsiTheme="majorHAnsi" w:cstheme="majorBidi"/>
      <w:b/>
      <w:bCs/>
      <w:sz w:val="24"/>
      <w:szCs w:val="24"/>
    </w:rPr>
  </w:style>
  <w:style w:type="paragraph" w:customStyle="1" w:styleId="TableParagraph">
    <w:name w:val="Table Paragraph"/>
    <w:basedOn w:val="Normal"/>
    <w:uiPriority w:val="1"/>
    <w:qFormat/>
    <w:rsid w:val="00E70322"/>
    <w:pPr>
      <w:widowControl w:val="0"/>
      <w:autoSpaceDE w:val="0"/>
      <w:autoSpaceDN w:val="0"/>
      <w:spacing w:after="0" w:line="240" w:lineRule="auto"/>
    </w:pPr>
    <w:rPr>
      <w:rFonts w:ascii="Arial Narrow" w:eastAsia="Arial Narrow" w:hAnsi="Arial Narrow" w:cs="Arial Narro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0188">
      <w:bodyDiv w:val="1"/>
      <w:marLeft w:val="0"/>
      <w:marRight w:val="0"/>
      <w:marTop w:val="0"/>
      <w:marBottom w:val="0"/>
      <w:divBdr>
        <w:top w:val="none" w:sz="0" w:space="0" w:color="auto"/>
        <w:left w:val="none" w:sz="0" w:space="0" w:color="auto"/>
        <w:bottom w:val="none" w:sz="0" w:space="0" w:color="auto"/>
        <w:right w:val="none" w:sz="0" w:space="0" w:color="auto"/>
      </w:divBdr>
    </w:div>
    <w:div w:id="120654159">
      <w:bodyDiv w:val="1"/>
      <w:marLeft w:val="0"/>
      <w:marRight w:val="0"/>
      <w:marTop w:val="0"/>
      <w:marBottom w:val="0"/>
      <w:divBdr>
        <w:top w:val="none" w:sz="0" w:space="0" w:color="auto"/>
        <w:left w:val="none" w:sz="0" w:space="0" w:color="auto"/>
        <w:bottom w:val="none" w:sz="0" w:space="0" w:color="auto"/>
        <w:right w:val="none" w:sz="0" w:space="0" w:color="auto"/>
      </w:divBdr>
    </w:div>
    <w:div w:id="231425949">
      <w:bodyDiv w:val="1"/>
      <w:marLeft w:val="0"/>
      <w:marRight w:val="0"/>
      <w:marTop w:val="0"/>
      <w:marBottom w:val="0"/>
      <w:divBdr>
        <w:top w:val="none" w:sz="0" w:space="0" w:color="auto"/>
        <w:left w:val="none" w:sz="0" w:space="0" w:color="auto"/>
        <w:bottom w:val="none" w:sz="0" w:space="0" w:color="auto"/>
        <w:right w:val="none" w:sz="0" w:space="0" w:color="auto"/>
      </w:divBdr>
    </w:div>
    <w:div w:id="272440663">
      <w:bodyDiv w:val="1"/>
      <w:marLeft w:val="0"/>
      <w:marRight w:val="0"/>
      <w:marTop w:val="0"/>
      <w:marBottom w:val="0"/>
      <w:divBdr>
        <w:top w:val="none" w:sz="0" w:space="0" w:color="auto"/>
        <w:left w:val="none" w:sz="0" w:space="0" w:color="auto"/>
        <w:bottom w:val="none" w:sz="0" w:space="0" w:color="auto"/>
        <w:right w:val="none" w:sz="0" w:space="0" w:color="auto"/>
      </w:divBdr>
    </w:div>
    <w:div w:id="319121105">
      <w:bodyDiv w:val="1"/>
      <w:marLeft w:val="0"/>
      <w:marRight w:val="0"/>
      <w:marTop w:val="0"/>
      <w:marBottom w:val="0"/>
      <w:divBdr>
        <w:top w:val="none" w:sz="0" w:space="0" w:color="auto"/>
        <w:left w:val="none" w:sz="0" w:space="0" w:color="auto"/>
        <w:bottom w:val="none" w:sz="0" w:space="0" w:color="auto"/>
        <w:right w:val="none" w:sz="0" w:space="0" w:color="auto"/>
      </w:divBdr>
    </w:div>
    <w:div w:id="349335204">
      <w:bodyDiv w:val="1"/>
      <w:marLeft w:val="0"/>
      <w:marRight w:val="0"/>
      <w:marTop w:val="0"/>
      <w:marBottom w:val="0"/>
      <w:divBdr>
        <w:top w:val="none" w:sz="0" w:space="0" w:color="auto"/>
        <w:left w:val="none" w:sz="0" w:space="0" w:color="auto"/>
        <w:bottom w:val="none" w:sz="0" w:space="0" w:color="auto"/>
        <w:right w:val="none" w:sz="0" w:space="0" w:color="auto"/>
      </w:divBdr>
    </w:div>
    <w:div w:id="350499424">
      <w:bodyDiv w:val="1"/>
      <w:marLeft w:val="0"/>
      <w:marRight w:val="0"/>
      <w:marTop w:val="0"/>
      <w:marBottom w:val="0"/>
      <w:divBdr>
        <w:top w:val="none" w:sz="0" w:space="0" w:color="auto"/>
        <w:left w:val="none" w:sz="0" w:space="0" w:color="auto"/>
        <w:bottom w:val="none" w:sz="0" w:space="0" w:color="auto"/>
        <w:right w:val="none" w:sz="0" w:space="0" w:color="auto"/>
      </w:divBdr>
    </w:div>
    <w:div w:id="405611563">
      <w:bodyDiv w:val="1"/>
      <w:marLeft w:val="0"/>
      <w:marRight w:val="0"/>
      <w:marTop w:val="0"/>
      <w:marBottom w:val="0"/>
      <w:divBdr>
        <w:top w:val="none" w:sz="0" w:space="0" w:color="auto"/>
        <w:left w:val="none" w:sz="0" w:space="0" w:color="auto"/>
        <w:bottom w:val="none" w:sz="0" w:space="0" w:color="auto"/>
        <w:right w:val="none" w:sz="0" w:space="0" w:color="auto"/>
      </w:divBdr>
      <w:divsChild>
        <w:div w:id="2138986299">
          <w:marLeft w:val="0"/>
          <w:marRight w:val="0"/>
          <w:marTop w:val="0"/>
          <w:marBottom w:val="0"/>
          <w:divBdr>
            <w:top w:val="none" w:sz="0" w:space="0" w:color="auto"/>
            <w:left w:val="none" w:sz="0" w:space="0" w:color="auto"/>
            <w:bottom w:val="none" w:sz="0" w:space="0" w:color="auto"/>
            <w:right w:val="none" w:sz="0" w:space="0" w:color="auto"/>
          </w:divBdr>
        </w:div>
      </w:divsChild>
    </w:div>
    <w:div w:id="406146481">
      <w:bodyDiv w:val="1"/>
      <w:marLeft w:val="0"/>
      <w:marRight w:val="0"/>
      <w:marTop w:val="0"/>
      <w:marBottom w:val="0"/>
      <w:divBdr>
        <w:top w:val="none" w:sz="0" w:space="0" w:color="auto"/>
        <w:left w:val="none" w:sz="0" w:space="0" w:color="auto"/>
        <w:bottom w:val="none" w:sz="0" w:space="0" w:color="auto"/>
        <w:right w:val="none" w:sz="0" w:space="0" w:color="auto"/>
      </w:divBdr>
    </w:div>
    <w:div w:id="437405997">
      <w:bodyDiv w:val="1"/>
      <w:marLeft w:val="0"/>
      <w:marRight w:val="0"/>
      <w:marTop w:val="0"/>
      <w:marBottom w:val="0"/>
      <w:divBdr>
        <w:top w:val="none" w:sz="0" w:space="0" w:color="auto"/>
        <w:left w:val="none" w:sz="0" w:space="0" w:color="auto"/>
        <w:bottom w:val="none" w:sz="0" w:space="0" w:color="auto"/>
        <w:right w:val="none" w:sz="0" w:space="0" w:color="auto"/>
      </w:divBdr>
    </w:div>
    <w:div w:id="535701831">
      <w:bodyDiv w:val="1"/>
      <w:marLeft w:val="0"/>
      <w:marRight w:val="0"/>
      <w:marTop w:val="0"/>
      <w:marBottom w:val="0"/>
      <w:divBdr>
        <w:top w:val="none" w:sz="0" w:space="0" w:color="auto"/>
        <w:left w:val="none" w:sz="0" w:space="0" w:color="auto"/>
        <w:bottom w:val="none" w:sz="0" w:space="0" w:color="auto"/>
        <w:right w:val="none" w:sz="0" w:space="0" w:color="auto"/>
      </w:divBdr>
    </w:div>
    <w:div w:id="598566886">
      <w:bodyDiv w:val="1"/>
      <w:marLeft w:val="0"/>
      <w:marRight w:val="0"/>
      <w:marTop w:val="0"/>
      <w:marBottom w:val="0"/>
      <w:divBdr>
        <w:top w:val="none" w:sz="0" w:space="0" w:color="auto"/>
        <w:left w:val="none" w:sz="0" w:space="0" w:color="auto"/>
        <w:bottom w:val="none" w:sz="0" w:space="0" w:color="auto"/>
        <w:right w:val="none" w:sz="0" w:space="0" w:color="auto"/>
      </w:divBdr>
    </w:div>
    <w:div w:id="600648686">
      <w:bodyDiv w:val="1"/>
      <w:marLeft w:val="0"/>
      <w:marRight w:val="0"/>
      <w:marTop w:val="0"/>
      <w:marBottom w:val="0"/>
      <w:divBdr>
        <w:top w:val="none" w:sz="0" w:space="0" w:color="auto"/>
        <w:left w:val="none" w:sz="0" w:space="0" w:color="auto"/>
        <w:bottom w:val="none" w:sz="0" w:space="0" w:color="auto"/>
        <w:right w:val="none" w:sz="0" w:space="0" w:color="auto"/>
      </w:divBdr>
    </w:div>
    <w:div w:id="656109469">
      <w:bodyDiv w:val="1"/>
      <w:marLeft w:val="0"/>
      <w:marRight w:val="0"/>
      <w:marTop w:val="0"/>
      <w:marBottom w:val="0"/>
      <w:divBdr>
        <w:top w:val="none" w:sz="0" w:space="0" w:color="auto"/>
        <w:left w:val="none" w:sz="0" w:space="0" w:color="auto"/>
        <w:bottom w:val="none" w:sz="0" w:space="0" w:color="auto"/>
        <w:right w:val="none" w:sz="0" w:space="0" w:color="auto"/>
      </w:divBdr>
    </w:div>
    <w:div w:id="660086788">
      <w:bodyDiv w:val="1"/>
      <w:marLeft w:val="0"/>
      <w:marRight w:val="0"/>
      <w:marTop w:val="0"/>
      <w:marBottom w:val="0"/>
      <w:divBdr>
        <w:top w:val="none" w:sz="0" w:space="0" w:color="auto"/>
        <w:left w:val="none" w:sz="0" w:space="0" w:color="auto"/>
        <w:bottom w:val="none" w:sz="0" w:space="0" w:color="auto"/>
        <w:right w:val="none" w:sz="0" w:space="0" w:color="auto"/>
      </w:divBdr>
    </w:div>
    <w:div w:id="670303200">
      <w:bodyDiv w:val="1"/>
      <w:marLeft w:val="0"/>
      <w:marRight w:val="0"/>
      <w:marTop w:val="0"/>
      <w:marBottom w:val="0"/>
      <w:divBdr>
        <w:top w:val="none" w:sz="0" w:space="0" w:color="auto"/>
        <w:left w:val="none" w:sz="0" w:space="0" w:color="auto"/>
        <w:bottom w:val="none" w:sz="0" w:space="0" w:color="auto"/>
        <w:right w:val="none" w:sz="0" w:space="0" w:color="auto"/>
      </w:divBdr>
      <w:divsChild>
        <w:div w:id="32854193">
          <w:marLeft w:val="0"/>
          <w:marRight w:val="0"/>
          <w:marTop w:val="0"/>
          <w:marBottom w:val="0"/>
          <w:divBdr>
            <w:top w:val="none" w:sz="0" w:space="0" w:color="auto"/>
            <w:left w:val="none" w:sz="0" w:space="0" w:color="auto"/>
            <w:bottom w:val="none" w:sz="0" w:space="0" w:color="auto"/>
            <w:right w:val="none" w:sz="0" w:space="0" w:color="auto"/>
          </w:divBdr>
        </w:div>
        <w:div w:id="1087121048">
          <w:marLeft w:val="0"/>
          <w:marRight w:val="0"/>
          <w:marTop w:val="0"/>
          <w:marBottom w:val="0"/>
          <w:divBdr>
            <w:top w:val="none" w:sz="0" w:space="0" w:color="auto"/>
            <w:left w:val="none" w:sz="0" w:space="0" w:color="auto"/>
            <w:bottom w:val="none" w:sz="0" w:space="0" w:color="auto"/>
            <w:right w:val="none" w:sz="0" w:space="0" w:color="auto"/>
          </w:divBdr>
        </w:div>
      </w:divsChild>
    </w:div>
    <w:div w:id="761874981">
      <w:bodyDiv w:val="1"/>
      <w:marLeft w:val="0"/>
      <w:marRight w:val="0"/>
      <w:marTop w:val="0"/>
      <w:marBottom w:val="0"/>
      <w:divBdr>
        <w:top w:val="none" w:sz="0" w:space="0" w:color="auto"/>
        <w:left w:val="none" w:sz="0" w:space="0" w:color="auto"/>
        <w:bottom w:val="none" w:sz="0" w:space="0" w:color="auto"/>
        <w:right w:val="none" w:sz="0" w:space="0" w:color="auto"/>
      </w:divBdr>
    </w:div>
    <w:div w:id="887834489">
      <w:bodyDiv w:val="1"/>
      <w:marLeft w:val="0"/>
      <w:marRight w:val="0"/>
      <w:marTop w:val="0"/>
      <w:marBottom w:val="0"/>
      <w:divBdr>
        <w:top w:val="none" w:sz="0" w:space="0" w:color="auto"/>
        <w:left w:val="none" w:sz="0" w:space="0" w:color="auto"/>
        <w:bottom w:val="none" w:sz="0" w:space="0" w:color="auto"/>
        <w:right w:val="none" w:sz="0" w:space="0" w:color="auto"/>
      </w:divBdr>
    </w:div>
    <w:div w:id="912011543">
      <w:bodyDiv w:val="1"/>
      <w:marLeft w:val="0"/>
      <w:marRight w:val="0"/>
      <w:marTop w:val="0"/>
      <w:marBottom w:val="0"/>
      <w:divBdr>
        <w:top w:val="none" w:sz="0" w:space="0" w:color="auto"/>
        <w:left w:val="none" w:sz="0" w:space="0" w:color="auto"/>
        <w:bottom w:val="none" w:sz="0" w:space="0" w:color="auto"/>
        <w:right w:val="none" w:sz="0" w:space="0" w:color="auto"/>
      </w:divBdr>
    </w:div>
    <w:div w:id="1018653771">
      <w:bodyDiv w:val="1"/>
      <w:marLeft w:val="0"/>
      <w:marRight w:val="0"/>
      <w:marTop w:val="0"/>
      <w:marBottom w:val="0"/>
      <w:divBdr>
        <w:top w:val="none" w:sz="0" w:space="0" w:color="auto"/>
        <w:left w:val="none" w:sz="0" w:space="0" w:color="auto"/>
        <w:bottom w:val="none" w:sz="0" w:space="0" w:color="auto"/>
        <w:right w:val="none" w:sz="0" w:space="0" w:color="auto"/>
      </w:divBdr>
    </w:div>
    <w:div w:id="1031342459">
      <w:bodyDiv w:val="1"/>
      <w:marLeft w:val="0"/>
      <w:marRight w:val="0"/>
      <w:marTop w:val="0"/>
      <w:marBottom w:val="0"/>
      <w:divBdr>
        <w:top w:val="none" w:sz="0" w:space="0" w:color="auto"/>
        <w:left w:val="none" w:sz="0" w:space="0" w:color="auto"/>
        <w:bottom w:val="none" w:sz="0" w:space="0" w:color="auto"/>
        <w:right w:val="none" w:sz="0" w:space="0" w:color="auto"/>
      </w:divBdr>
    </w:div>
    <w:div w:id="1083063811">
      <w:bodyDiv w:val="1"/>
      <w:marLeft w:val="0"/>
      <w:marRight w:val="0"/>
      <w:marTop w:val="0"/>
      <w:marBottom w:val="0"/>
      <w:divBdr>
        <w:top w:val="none" w:sz="0" w:space="0" w:color="auto"/>
        <w:left w:val="none" w:sz="0" w:space="0" w:color="auto"/>
        <w:bottom w:val="none" w:sz="0" w:space="0" w:color="auto"/>
        <w:right w:val="none" w:sz="0" w:space="0" w:color="auto"/>
      </w:divBdr>
      <w:divsChild>
        <w:div w:id="27218077">
          <w:marLeft w:val="0"/>
          <w:marRight w:val="0"/>
          <w:marTop w:val="0"/>
          <w:marBottom w:val="0"/>
          <w:divBdr>
            <w:top w:val="none" w:sz="0" w:space="0" w:color="auto"/>
            <w:left w:val="none" w:sz="0" w:space="0" w:color="auto"/>
            <w:bottom w:val="none" w:sz="0" w:space="0" w:color="auto"/>
            <w:right w:val="none" w:sz="0" w:space="0" w:color="auto"/>
          </w:divBdr>
        </w:div>
        <w:div w:id="1712072373">
          <w:marLeft w:val="0"/>
          <w:marRight w:val="0"/>
          <w:marTop w:val="0"/>
          <w:marBottom w:val="0"/>
          <w:divBdr>
            <w:top w:val="none" w:sz="0" w:space="0" w:color="auto"/>
            <w:left w:val="none" w:sz="0" w:space="0" w:color="auto"/>
            <w:bottom w:val="none" w:sz="0" w:space="0" w:color="auto"/>
            <w:right w:val="none" w:sz="0" w:space="0" w:color="auto"/>
          </w:divBdr>
        </w:div>
      </w:divsChild>
    </w:div>
    <w:div w:id="1099523089">
      <w:bodyDiv w:val="1"/>
      <w:marLeft w:val="0"/>
      <w:marRight w:val="0"/>
      <w:marTop w:val="0"/>
      <w:marBottom w:val="0"/>
      <w:divBdr>
        <w:top w:val="none" w:sz="0" w:space="0" w:color="auto"/>
        <w:left w:val="none" w:sz="0" w:space="0" w:color="auto"/>
        <w:bottom w:val="none" w:sz="0" w:space="0" w:color="auto"/>
        <w:right w:val="none" w:sz="0" w:space="0" w:color="auto"/>
      </w:divBdr>
    </w:div>
    <w:div w:id="1207180507">
      <w:bodyDiv w:val="1"/>
      <w:marLeft w:val="0"/>
      <w:marRight w:val="0"/>
      <w:marTop w:val="0"/>
      <w:marBottom w:val="0"/>
      <w:divBdr>
        <w:top w:val="none" w:sz="0" w:space="0" w:color="auto"/>
        <w:left w:val="none" w:sz="0" w:space="0" w:color="auto"/>
        <w:bottom w:val="none" w:sz="0" w:space="0" w:color="auto"/>
        <w:right w:val="none" w:sz="0" w:space="0" w:color="auto"/>
      </w:divBdr>
    </w:div>
    <w:div w:id="1259873664">
      <w:bodyDiv w:val="1"/>
      <w:marLeft w:val="0"/>
      <w:marRight w:val="0"/>
      <w:marTop w:val="0"/>
      <w:marBottom w:val="0"/>
      <w:divBdr>
        <w:top w:val="none" w:sz="0" w:space="0" w:color="auto"/>
        <w:left w:val="none" w:sz="0" w:space="0" w:color="auto"/>
        <w:bottom w:val="none" w:sz="0" w:space="0" w:color="auto"/>
        <w:right w:val="none" w:sz="0" w:space="0" w:color="auto"/>
      </w:divBdr>
    </w:div>
    <w:div w:id="1308825988">
      <w:bodyDiv w:val="1"/>
      <w:marLeft w:val="0"/>
      <w:marRight w:val="0"/>
      <w:marTop w:val="0"/>
      <w:marBottom w:val="0"/>
      <w:divBdr>
        <w:top w:val="none" w:sz="0" w:space="0" w:color="auto"/>
        <w:left w:val="none" w:sz="0" w:space="0" w:color="auto"/>
        <w:bottom w:val="none" w:sz="0" w:space="0" w:color="auto"/>
        <w:right w:val="none" w:sz="0" w:space="0" w:color="auto"/>
      </w:divBdr>
    </w:div>
    <w:div w:id="1341591375">
      <w:bodyDiv w:val="1"/>
      <w:marLeft w:val="0"/>
      <w:marRight w:val="0"/>
      <w:marTop w:val="0"/>
      <w:marBottom w:val="0"/>
      <w:divBdr>
        <w:top w:val="none" w:sz="0" w:space="0" w:color="auto"/>
        <w:left w:val="none" w:sz="0" w:space="0" w:color="auto"/>
        <w:bottom w:val="none" w:sz="0" w:space="0" w:color="auto"/>
        <w:right w:val="none" w:sz="0" w:space="0" w:color="auto"/>
      </w:divBdr>
    </w:div>
    <w:div w:id="1411001700">
      <w:bodyDiv w:val="1"/>
      <w:marLeft w:val="0"/>
      <w:marRight w:val="0"/>
      <w:marTop w:val="0"/>
      <w:marBottom w:val="0"/>
      <w:divBdr>
        <w:top w:val="none" w:sz="0" w:space="0" w:color="auto"/>
        <w:left w:val="none" w:sz="0" w:space="0" w:color="auto"/>
        <w:bottom w:val="none" w:sz="0" w:space="0" w:color="auto"/>
        <w:right w:val="none" w:sz="0" w:space="0" w:color="auto"/>
      </w:divBdr>
    </w:div>
    <w:div w:id="1419864386">
      <w:bodyDiv w:val="1"/>
      <w:marLeft w:val="0"/>
      <w:marRight w:val="0"/>
      <w:marTop w:val="0"/>
      <w:marBottom w:val="0"/>
      <w:divBdr>
        <w:top w:val="none" w:sz="0" w:space="0" w:color="auto"/>
        <w:left w:val="none" w:sz="0" w:space="0" w:color="auto"/>
        <w:bottom w:val="none" w:sz="0" w:space="0" w:color="auto"/>
        <w:right w:val="none" w:sz="0" w:space="0" w:color="auto"/>
      </w:divBdr>
    </w:div>
    <w:div w:id="1420642721">
      <w:bodyDiv w:val="1"/>
      <w:marLeft w:val="0"/>
      <w:marRight w:val="0"/>
      <w:marTop w:val="0"/>
      <w:marBottom w:val="0"/>
      <w:divBdr>
        <w:top w:val="none" w:sz="0" w:space="0" w:color="auto"/>
        <w:left w:val="none" w:sz="0" w:space="0" w:color="auto"/>
        <w:bottom w:val="none" w:sz="0" w:space="0" w:color="auto"/>
        <w:right w:val="none" w:sz="0" w:space="0" w:color="auto"/>
      </w:divBdr>
    </w:div>
    <w:div w:id="1554347820">
      <w:bodyDiv w:val="1"/>
      <w:marLeft w:val="0"/>
      <w:marRight w:val="0"/>
      <w:marTop w:val="0"/>
      <w:marBottom w:val="0"/>
      <w:divBdr>
        <w:top w:val="none" w:sz="0" w:space="0" w:color="auto"/>
        <w:left w:val="none" w:sz="0" w:space="0" w:color="auto"/>
        <w:bottom w:val="none" w:sz="0" w:space="0" w:color="auto"/>
        <w:right w:val="none" w:sz="0" w:space="0" w:color="auto"/>
      </w:divBdr>
      <w:divsChild>
        <w:div w:id="111826706">
          <w:marLeft w:val="0"/>
          <w:marRight w:val="0"/>
          <w:marTop w:val="0"/>
          <w:marBottom w:val="0"/>
          <w:divBdr>
            <w:top w:val="none" w:sz="0" w:space="0" w:color="auto"/>
            <w:left w:val="none" w:sz="0" w:space="0" w:color="auto"/>
            <w:bottom w:val="none" w:sz="0" w:space="0" w:color="auto"/>
            <w:right w:val="none" w:sz="0" w:space="0" w:color="auto"/>
          </w:divBdr>
        </w:div>
        <w:div w:id="399717496">
          <w:marLeft w:val="0"/>
          <w:marRight w:val="0"/>
          <w:marTop w:val="0"/>
          <w:marBottom w:val="0"/>
          <w:divBdr>
            <w:top w:val="none" w:sz="0" w:space="0" w:color="auto"/>
            <w:left w:val="none" w:sz="0" w:space="0" w:color="auto"/>
            <w:bottom w:val="none" w:sz="0" w:space="0" w:color="auto"/>
            <w:right w:val="none" w:sz="0" w:space="0" w:color="auto"/>
          </w:divBdr>
        </w:div>
      </w:divsChild>
    </w:div>
    <w:div w:id="1805930417">
      <w:bodyDiv w:val="1"/>
      <w:marLeft w:val="0"/>
      <w:marRight w:val="0"/>
      <w:marTop w:val="0"/>
      <w:marBottom w:val="0"/>
      <w:divBdr>
        <w:top w:val="none" w:sz="0" w:space="0" w:color="auto"/>
        <w:left w:val="none" w:sz="0" w:space="0" w:color="auto"/>
        <w:bottom w:val="none" w:sz="0" w:space="0" w:color="auto"/>
        <w:right w:val="none" w:sz="0" w:space="0" w:color="auto"/>
      </w:divBdr>
    </w:div>
    <w:div w:id="1965842097">
      <w:bodyDiv w:val="1"/>
      <w:marLeft w:val="0"/>
      <w:marRight w:val="0"/>
      <w:marTop w:val="0"/>
      <w:marBottom w:val="0"/>
      <w:divBdr>
        <w:top w:val="none" w:sz="0" w:space="0" w:color="auto"/>
        <w:left w:val="none" w:sz="0" w:space="0" w:color="auto"/>
        <w:bottom w:val="none" w:sz="0" w:space="0" w:color="auto"/>
        <w:right w:val="none" w:sz="0" w:space="0" w:color="auto"/>
      </w:divBdr>
    </w:div>
    <w:div w:id="20765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microsoft.com/office/2020/10/relationships/intelligence" Target="intelligence2.xml"/><Relationship Id="rId21" Type="http://schemas.openxmlformats.org/officeDocument/2006/relationships/chart" Target="charts/chart4.xml"/><Relationship Id="rId42" Type="http://schemas.microsoft.com/office/2007/relationships/diagramDrawing" Target="diagrams/drawing1.xml"/><Relationship Id="rId47" Type="http://schemas.openxmlformats.org/officeDocument/2006/relationships/image" Target="media/image17.jpeg"/><Relationship Id="rId63" Type="http://schemas.openxmlformats.org/officeDocument/2006/relationships/image" Target="media/image33.emf"/><Relationship Id="rId68" Type="http://schemas.openxmlformats.org/officeDocument/2006/relationships/diagramLayout" Target="diagrams/layout2.xml"/><Relationship Id="rId84" Type="http://schemas.openxmlformats.org/officeDocument/2006/relationships/image" Target="media/image49.jpeg"/><Relationship Id="rId89" Type="http://schemas.openxmlformats.org/officeDocument/2006/relationships/hyperlink" Target="http://www.intelligentcommunity.org/smart21" TargetMode="External"/><Relationship Id="rId112" Type="http://schemas.openxmlformats.org/officeDocument/2006/relationships/hyperlink" Target="https://www.linkedin.com/company/cityofgreatergeelong" TargetMode="External"/><Relationship Id="rId16" Type="http://schemas.openxmlformats.org/officeDocument/2006/relationships/image" Target="media/image5.png"/><Relationship Id="rId107" Type="http://schemas.openxmlformats.org/officeDocument/2006/relationships/image" Target="media/image57.png"/><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image" Target="media/image9.jpeg"/><Relationship Id="rId37" Type="http://schemas.openxmlformats.org/officeDocument/2006/relationships/image" Target="media/image14.jpg"/><Relationship Id="rId40" Type="http://schemas.openxmlformats.org/officeDocument/2006/relationships/diagramQuickStyle" Target="diagrams/quickStyle1.xml"/><Relationship Id="rId45" Type="http://schemas.openxmlformats.org/officeDocument/2006/relationships/hyperlink" Target="https://www.geelongaustralia.com.au/sport4all/article/item/8da7ac449196af1.aspx" TargetMode="Externa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emf"/><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image" Target="media/image50.png"/><Relationship Id="rId102" Type="http://schemas.openxmlformats.org/officeDocument/2006/relationships/image" Target="media/image55.jpg"/><Relationship Id="rId110" Type="http://schemas.openxmlformats.org/officeDocument/2006/relationships/hyperlink" Target="https://www.instagram.com/cityofgreatergeelong/" TargetMode="Externa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1.png"/><Relationship Id="rId82" Type="http://schemas.openxmlformats.org/officeDocument/2006/relationships/image" Target="media/image47.jpeg"/><Relationship Id="rId90" Type="http://schemas.openxmlformats.org/officeDocument/2006/relationships/image" Target="media/image51.png"/><Relationship Id="rId95" Type="http://schemas.openxmlformats.org/officeDocument/2006/relationships/header" Target="header1.xml"/><Relationship Id="rId1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www.geelongaustralia.com.au" TargetMode="External"/><Relationship Id="rId35" Type="http://schemas.openxmlformats.org/officeDocument/2006/relationships/image" Target="media/image12.jpg"/><Relationship Id="rId43" Type="http://schemas.openxmlformats.org/officeDocument/2006/relationships/image" Target="media/image15.jp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emf"/><Relationship Id="rId69" Type="http://schemas.openxmlformats.org/officeDocument/2006/relationships/diagramQuickStyle" Target="diagrams/quickStyle2.xml"/><Relationship Id="rId77" Type="http://schemas.openxmlformats.org/officeDocument/2006/relationships/image" Target="media/image42.png"/><Relationship Id="rId100" Type="http://schemas.openxmlformats.org/officeDocument/2006/relationships/header" Target="header4.xml"/><Relationship Id="rId105" Type="http://schemas.openxmlformats.org/officeDocument/2006/relationships/hyperlink" Target="http://www.geelongaustralia.com.au" TargetMode="External"/><Relationship Id="rId113"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21.jpeg"/><Relationship Id="rId72" Type="http://schemas.openxmlformats.org/officeDocument/2006/relationships/image" Target="media/image37.png"/><Relationship Id="rId80" Type="http://schemas.openxmlformats.org/officeDocument/2006/relationships/image" Target="media/image45.jpeg"/><Relationship Id="rId85" Type="http://schemas.openxmlformats.org/officeDocument/2006/relationships/hyperlink" Target="http://www.nieir.com.au/" TargetMode="External"/><Relationship Id="rId93" Type="http://schemas.openxmlformats.org/officeDocument/2006/relationships/hyperlink" Target="https://www.geelongaustralia.com.au/em/documents/item/8cb3337e450a096.aspx" TargetMode="External"/><Relationship Id="rId98"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image" Target="media/image10.jpg"/><Relationship Id="rId38" Type="http://schemas.openxmlformats.org/officeDocument/2006/relationships/diagramData" Target="diagrams/data1.xml"/><Relationship Id="rId46" Type="http://schemas.openxmlformats.org/officeDocument/2006/relationships/hyperlink" Target="https://www.geelongaustralia.com.au/inclusivesports/default.aspx" TargetMode="External"/><Relationship Id="rId59" Type="http://schemas.openxmlformats.org/officeDocument/2006/relationships/image" Target="media/image29.jpeg"/><Relationship Id="rId67" Type="http://schemas.openxmlformats.org/officeDocument/2006/relationships/diagramData" Target="diagrams/data2.xml"/><Relationship Id="rId103" Type="http://schemas.openxmlformats.org/officeDocument/2006/relationships/image" Target="media/image56.jpg"/><Relationship Id="rId108" Type="http://schemas.openxmlformats.org/officeDocument/2006/relationships/hyperlink" Target="https://twitter.com/GreaterGeelong" TargetMode="External"/><Relationship Id="rId116"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diagramColors" Target="diagrams/colors1.xml"/><Relationship Id="rId54" Type="http://schemas.openxmlformats.org/officeDocument/2006/relationships/image" Target="media/image24.jpeg"/><Relationship Id="rId62" Type="http://schemas.openxmlformats.org/officeDocument/2006/relationships/image" Target="media/image32.emf"/><Relationship Id="rId70" Type="http://schemas.openxmlformats.org/officeDocument/2006/relationships/diagramColors" Target="diagrams/colors2.xml"/><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hyperlink" Target="http://www.kickongeelong.com.au/" TargetMode="External"/><Relationship Id="rId91" Type="http://schemas.openxmlformats.org/officeDocument/2006/relationships/hyperlink" Target="https://ovic.vic.gov.au/freedom-of-information/" TargetMode="External"/><Relationship Id="rId96" Type="http://schemas.openxmlformats.org/officeDocument/2006/relationships/footer" Target="footer1.xml"/><Relationship Id="rId11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3.jpg"/><Relationship Id="rId49" Type="http://schemas.openxmlformats.org/officeDocument/2006/relationships/image" Target="media/image19.png"/><Relationship Id="rId57" Type="http://schemas.openxmlformats.org/officeDocument/2006/relationships/image" Target="media/image27.jpeg"/><Relationship Id="rId106" Type="http://schemas.openxmlformats.org/officeDocument/2006/relationships/hyperlink" Target="https://www.facebook.com/cityofgreatergeelong/" TargetMode="External"/><Relationship Id="rId114"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emf"/><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image" Target="media/image46.png"/><Relationship Id="rId86" Type="http://schemas.openxmlformats.org/officeDocument/2006/relationships/hyperlink" Target="http://home.id.com.au/about-us/" TargetMode="External"/><Relationship Id="rId94" Type="http://schemas.openxmlformats.org/officeDocument/2006/relationships/image" Target="media/image52.png"/><Relationship Id="rId99" Type="http://schemas.openxmlformats.org/officeDocument/2006/relationships/header" Target="header3.xml"/><Relationship Id="rId101" Type="http://schemas.openxmlformats.org/officeDocument/2006/relationships/image" Target="media/image54.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chart" Target="charts/chart1.xml"/><Relationship Id="rId39" Type="http://schemas.openxmlformats.org/officeDocument/2006/relationships/diagramLayout" Target="diagrams/layout1.xml"/><Relationship Id="rId109" Type="http://schemas.openxmlformats.org/officeDocument/2006/relationships/image" Target="media/image58.png"/><Relationship Id="rId34" Type="http://schemas.openxmlformats.org/officeDocument/2006/relationships/image" Target="media/image11.jpg"/><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image" Target="media/image41.jpeg"/><Relationship Id="rId97" Type="http://schemas.openxmlformats.org/officeDocument/2006/relationships/header" Target="header2.xml"/><Relationship Id="rId104" Type="http://schemas.openxmlformats.org/officeDocument/2006/relationships/hyperlink" Target="mailto:contactus@geelongcity.vic.gov.au" TargetMode="External"/><Relationship Id="rId7" Type="http://schemas.openxmlformats.org/officeDocument/2006/relationships/styles" Target="styles.xml"/><Relationship Id="rId71" Type="http://schemas.microsoft.com/office/2007/relationships/diagramDrawing" Target="diagrams/drawing2.xml"/><Relationship Id="rId92" Type="http://schemas.openxmlformats.org/officeDocument/2006/relationships/hyperlink" Target="http://www.geelongaustralia.com.au" TargetMode="External"/><Relationship Id="rId2" Type="http://schemas.openxmlformats.org/officeDocument/2006/relationships/customXml" Target="../customXml/item2.xml"/><Relationship Id="rId29" Type="http://schemas.openxmlformats.org/officeDocument/2006/relationships/image" Target="media/image7.jpg"/></Relationships>
</file>

<file path=word/_rels/footnotes.xml.rels><?xml version="1.0" encoding="UTF-8" standalone="yes"?>
<Relationships xmlns="http://schemas.openxmlformats.org/package/2006/relationships"><Relationship Id="rId3" Type="http://schemas.openxmlformats.org/officeDocument/2006/relationships/hyperlink" Target="http://www.nieir.com.au/" TargetMode="External"/><Relationship Id="rId2" Type="http://schemas.openxmlformats.org/officeDocument/2006/relationships/hyperlink" Target="https://home.id.com.au/about-us/" TargetMode="External"/><Relationship Id="rId1" Type="http://schemas.openxmlformats.org/officeDocument/2006/relationships/hyperlink" Target="https://www.geelongdataexchange.com.au" TargetMode="External"/><Relationship Id="rId4" Type="http://schemas.openxmlformats.org/officeDocument/2006/relationships/hyperlink" Target="http://home.id.com.au/about-u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27882743173413"/>
          <c:y val="0.10416482553296291"/>
          <c:w val="0.56232127420410571"/>
          <c:h val="0.73743236097327758"/>
        </c:manualLayout>
      </c:layout>
      <c:doughnutChart>
        <c:varyColors val="1"/>
        <c:dLbls>
          <c:showLegendKey val="0"/>
          <c:showVal val="0"/>
          <c:showCatName val="0"/>
          <c:showSerName val="0"/>
          <c:showPercent val="0"/>
          <c:showBubbleSize val="0"/>
          <c:showLeaderLines val="0"/>
        </c:dLbls>
        <c:firstSliceAng val="0"/>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Sheet1!$A$67</c:f>
              <c:strCache>
                <c:ptCount val="1"/>
                <c:pt idx="0">
                  <c:v>Debt commitment</c:v>
                </c:pt>
              </c:strCache>
            </c:strRef>
          </c:tx>
          <c:spPr>
            <a:solidFill>
              <a:srgbClr val="D5E8F1"/>
            </a:solidFill>
            <a:ln>
              <a:solidFill>
                <a:srgbClr val="D5E8F1"/>
              </a:solid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91BD-4ED5-8AB5-345F05AD6B94}"/>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91BD-4ED5-8AB5-345F05AD6B94}"/>
              </c:ext>
            </c:extLst>
          </c:dPt>
          <c:dPt>
            <c:idx val="2"/>
            <c:invertIfNegative val="0"/>
            <c:bubble3D val="0"/>
            <c:spPr>
              <a:solidFill>
                <a:srgbClr val="7BA7AE"/>
              </a:solidFill>
              <a:ln>
                <a:solidFill>
                  <a:srgbClr val="D5E8F1"/>
                </a:solidFill>
              </a:ln>
              <a:effectLst/>
            </c:spPr>
            <c:extLst>
              <c:ext xmlns:c16="http://schemas.microsoft.com/office/drawing/2014/chart" uri="{C3380CC4-5D6E-409C-BE32-E72D297353CC}">
                <c16:uniqueId val="{00000005-91BD-4ED5-8AB5-345F05AD6B9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Sheet1!$G$66:$J$66</c:f>
              <c:strCache>
                <c:ptCount val="4"/>
                <c:pt idx="0">
                  <c:v>2019–20</c:v>
                </c:pt>
                <c:pt idx="1">
                  <c:v>2020–21</c:v>
                </c:pt>
                <c:pt idx="2">
                  <c:v>2021‒22</c:v>
                </c:pt>
                <c:pt idx="3">
                  <c:v>2022‒23</c:v>
                </c:pt>
              </c:strCache>
            </c:strRef>
          </c:cat>
          <c:val>
            <c:numRef>
              <c:f>Sheet1!$G$67:$J$67</c:f>
              <c:numCache>
                <c:formatCode>#,##0.00</c:formatCode>
                <c:ptCount val="4"/>
                <c:pt idx="0">
                  <c:v>4.82</c:v>
                </c:pt>
                <c:pt idx="1">
                  <c:v>4.84</c:v>
                </c:pt>
                <c:pt idx="2">
                  <c:v>5.29</c:v>
                </c:pt>
                <c:pt idx="3">
                  <c:v>4.57</c:v>
                </c:pt>
              </c:numCache>
            </c:numRef>
          </c:val>
          <c:extLst>
            <c:ext xmlns:c16="http://schemas.microsoft.com/office/drawing/2014/chart" uri="{C3380CC4-5D6E-409C-BE32-E72D297353CC}">
              <c16:uniqueId val="{00000006-91BD-4ED5-8AB5-345F05AD6B94}"/>
            </c:ext>
          </c:extLst>
        </c:ser>
        <c:dLbls>
          <c:dLblPos val="outEnd"/>
          <c:showLegendKey val="0"/>
          <c:showVal val="1"/>
          <c:showCatName val="0"/>
          <c:showSerName val="0"/>
          <c:showPercent val="0"/>
          <c:showBubbleSize val="0"/>
        </c:dLbls>
        <c:gapWidth val="219"/>
        <c:overlap val="-27"/>
        <c:axId val="803610600"/>
        <c:axId val="803617816"/>
      </c:barChart>
      <c:catAx>
        <c:axId val="80361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3617816"/>
        <c:crosses val="autoZero"/>
        <c:auto val="1"/>
        <c:lblAlgn val="ctr"/>
        <c:lblOffset val="100"/>
        <c:noMultiLvlLbl val="0"/>
      </c:catAx>
      <c:valAx>
        <c:axId val="803617816"/>
        <c:scaling>
          <c:orientation val="minMax"/>
        </c:scaling>
        <c:delete val="1"/>
        <c:axPos val="l"/>
        <c:numFmt formatCode="#,##0.00" sourceLinked="1"/>
        <c:majorTickMark val="none"/>
        <c:minorTickMark val="none"/>
        <c:tickLblPos val="nextTo"/>
        <c:crossAx val="803610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Sheet1!$A$75</c:f>
              <c:strCache>
                <c:ptCount val="1"/>
                <c:pt idx="0">
                  <c:v>Ratepayer equity</c:v>
                </c:pt>
              </c:strCache>
            </c:strRef>
          </c:tx>
          <c:spPr>
            <a:solidFill>
              <a:schemeClr val="accent1"/>
            </a:solidFill>
            <a:ln>
              <a:noFill/>
            </a:ln>
            <a:effectLst/>
          </c:spPr>
          <c:invertIfNegative val="0"/>
          <c:dPt>
            <c:idx val="0"/>
            <c:invertIfNegative val="0"/>
            <c:bubble3D val="0"/>
            <c:spPr>
              <a:solidFill>
                <a:srgbClr val="71CBF4"/>
              </a:solidFill>
              <a:ln>
                <a:solidFill>
                  <a:srgbClr val="99D1DC"/>
                </a:solidFill>
              </a:ln>
              <a:effectLst/>
            </c:spPr>
            <c:extLst>
              <c:ext xmlns:c16="http://schemas.microsoft.com/office/drawing/2014/chart" uri="{C3380CC4-5D6E-409C-BE32-E72D297353CC}">
                <c16:uniqueId val="{00000001-FA3F-4DC5-9115-389F89458D1F}"/>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FA3F-4DC5-9115-389F89458D1F}"/>
              </c:ext>
            </c:extLst>
          </c:dPt>
          <c:dPt>
            <c:idx val="2"/>
            <c:invertIfNegative val="0"/>
            <c:bubble3D val="0"/>
            <c:spPr>
              <a:solidFill>
                <a:srgbClr val="7BA7AE"/>
              </a:solidFill>
              <a:ln>
                <a:noFill/>
              </a:ln>
              <a:effectLst/>
            </c:spPr>
            <c:extLst>
              <c:ext xmlns:c16="http://schemas.microsoft.com/office/drawing/2014/chart" uri="{C3380CC4-5D6E-409C-BE32-E72D297353CC}">
                <c16:uniqueId val="{00000005-FA3F-4DC5-9115-389F89458D1F}"/>
              </c:ext>
            </c:extLst>
          </c:dPt>
          <c:dLbls>
            <c:dLbl>
              <c:idx val="2"/>
              <c:tx>
                <c:rich>
                  <a:bodyPr/>
                  <a:lstStyle/>
                  <a:p>
                    <a:r>
                      <a:rPr lang="en-US"/>
                      <a:t>4,276.9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A3F-4DC5-9115-389F89458D1F}"/>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Sheet1!$G$74:$J$74</c:f>
              <c:strCache>
                <c:ptCount val="4"/>
                <c:pt idx="0">
                  <c:v>2019–20</c:v>
                </c:pt>
                <c:pt idx="1">
                  <c:v>2020–21</c:v>
                </c:pt>
                <c:pt idx="2">
                  <c:v>2021‒22
*restated</c:v>
                </c:pt>
                <c:pt idx="3">
                  <c:v>2022‒23</c:v>
                </c:pt>
              </c:strCache>
            </c:strRef>
          </c:cat>
          <c:val>
            <c:numRef>
              <c:f>Sheet1!$G$75:$J$75</c:f>
              <c:numCache>
                <c:formatCode>#,##0.0</c:formatCode>
                <c:ptCount val="4"/>
                <c:pt idx="0">
                  <c:v>2761.2</c:v>
                </c:pt>
                <c:pt idx="1">
                  <c:v>3074.1</c:v>
                </c:pt>
                <c:pt idx="2">
                  <c:v>4276.8999999999996</c:v>
                </c:pt>
                <c:pt idx="3">
                  <c:v>4650.6000000000004</c:v>
                </c:pt>
              </c:numCache>
            </c:numRef>
          </c:val>
          <c:extLst>
            <c:ext xmlns:c16="http://schemas.microsoft.com/office/drawing/2014/chart" uri="{C3380CC4-5D6E-409C-BE32-E72D297353CC}">
              <c16:uniqueId val="{00000006-FA3F-4DC5-9115-389F89458D1F}"/>
            </c:ext>
          </c:extLst>
        </c:ser>
        <c:dLbls>
          <c:dLblPos val="outEnd"/>
          <c:showLegendKey val="0"/>
          <c:showVal val="1"/>
          <c:showCatName val="0"/>
          <c:showSerName val="0"/>
          <c:showPercent val="0"/>
          <c:showBubbleSize val="0"/>
        </c:dLbls>
        <c:gapWidth val="219"/>
        <c:overlap val="-27"/>
        <c:axId val="380840960"/>
        <c:axId val="792843128"/>
      </c:barChart>
      <c:catAx>
        <c:axId val="3808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2843128"/>
        <c:crosses val="autoZero"/>
        <c:auto val="1"/>
        <c:lblAlgn val="ctr"/>
        <c:lblOffset val="100"/>
        <c:noMultiLvlLbl val="0"/>
      </c:catAx>
      <c:valAx>
        <c:axId val="792843128"/>
        <c:scaling>
          <c:orientation val="minMax"/>
        </c:scaling>
        <c:delete val="1"/>
        <c:axPos val="l"/>
        <c:numFmt formatCode="#,##0.0" sourceLinked="1"/>
        <c:majorTickMark val="none"/>
        <c:minorTickMark val="none"/>
        <c:tickLblPos val="nextTo"/>
        <c:crossAx val="380840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86640726329441E-2"/>
          <c:y val="0.14666666666666667"/>
          <c:w val="0.94293125810635536"/>
          <c:h val="0.55633385826771653"/>
        </c:manualLayout>
      </c:layout>
      <c:barChart>
        <c:barDir val="col"/>
        <c:grouping val="clustered"/>
        <c:varyColors val="0"/>
        <c:ser>
          <c:idx val="0"/>
          <c:order val="0"/>
          <c:tx>
            <c:strRef>
              <c:f>Sheet1!$A$5</c:f>
              <c:strCache>
                <c:ptCount val="1"/>
                <c:pt idx="0">
                  <c:v>Surplus/(Deficit)</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2BA4-44E5-8F6D-CB6ECDFC71D8}"/>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2BA4-44E5-8F6D-CB6ECDFC71D8}"/>
              </c:ext>
            </c:extLst>
          </c:dPt>
          <c:dPt>
            <c:idx val="2"/>
            <c:invertIfNegative val="0"/>
            <c:bubble3D val="0"/>
            <c:spPr>
              <a:solidFill>
                <a:srgbClr val="7BA7AE"/>
              </a:solidFill>
              <a:ln>
                <a:solidFill>
                  <a:srgbClr val="7BA7AE"/>
                </a:solidFill>
              </a:ln>
              <a:effectLst/>
            </c:spPr>
            <c:extLst>
              <c:ext xmlns:c16="http://schemas.microsoft.com/office/drawing/2014/chart" uri="{C3380CC4-5D6E-409C-BE32-E72D297353CC}">
                <c16:uniqueId val="{00000005-2BA4-44E5-8F6D-CB6ECDFC71D8}"/>
              </c:ext>
            </c:extLst>
          </c:dPt>
          <c:dLbls>
            <c:dLbl>
              <c:idx val="2"/>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solidFill>
                          <a:sysClr val="windowText" lastClr="000000"/>
                        </a:solidFill>
                      </a:rPr>
                      <a:t>184.6</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BA4-44E5-8F6D-CB6ECDFC71D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Sheet1!$G$4:$J$4</c:f>
              <c:strCache>
                <c:ptCount val="4"/>
                <c:pt idx="0">
                  <c:v>2019–20</c:v>
                </c:pt>
                <c:pt idx="1">
                  <c:v>2020–21</c:v>
                </c:pt>
                <c:pt idx="2">
                  <c:v>2021‒22
*restated</c:v>
                </c:pt>
                <c:pt idx="3">
                  <c:v>2022-23</c:v>
                </c:pt>
              </c:strCache>
            </c:strRef>
          </c:cat>
          <c:val>
            <c:numRef>
              <c:f>Sheet1!$G$5:$J$5</c:f>
              <c:numCache>
                <c:formatCode>#,##0.0</c:formatCode>
                <c:ptCount val="4"/>
                <c:pt idx="0">
                  <c:v>85</c:v>
                </c:pt>
                <c:pt idx="1">
                  <c:v>141.6</c:v>
                </c:pt>
                <c:pt idx="2">
                  <c:v>184.6</c:v>
                </c:pt>
                <c:pt idx="3">
                  <c:v>154.6</c:v>
                </c:pt>
              </c:numCache>
            </c:numRef>
          </c:val>
          <c:extLst>
            <c:ext xmlns:c16="http://schemas.microsoft.com/office/drawing/2014/chart" uri="{C3380CC4-5D6E-409C-BE32-E72D297353CC}">
              <c16:uniqueId val="{00000006-2BA4-44E5-8F6D-CB6ECDFC71D8}"/>
            </c:ext>
          </c:extLst>
        </c:ser>
        <c:dLbls>
          <c:dLblPos val="outEnd"/>
          <c:showLegendKey val="0"/>
          <c:showVal val="1"/>
          <c:showCatName val="0"/>
          <c:showSerName val="0"/>
          <c:showPercent val="0"/>
          <c:showBubbleSize val="0"/>
        </c:dLbls>
        <c:gapWidth val="219"/>
        <c:overlap val="-27"/>
        <c:axId val="699874136"/>
        <c:axId val="699872824"/>
      </c:barChart>
      <c:catAx>
        <c:axId val="69987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9872824"/>
        <c:crosses val="autoZero"/>
        <c:auto val="1"/>
        <c:lblAlgn val="ctr"/>
        <c:lblOffset val="100"/>
        <c:noMultiLvlLbl val="0"/>
      </c:catAx>
      <c:valAx>
        <c:axId val="699872824"/>
        <c:scaling>
          <c:orientation val="minMax"/>
        </c:scaling>
        <c:delete val="1"/>
        <c:axPos val="l"/>
        <c:numFmt formatCode="#,##0.0" sourceLinked="1"/>
        <c:majorTickMark val="none"/>
        <c:minorTickMark val="none"/>
        <c:tickLblPos val="nextTo"/>
        <c:crossAx val="699874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Sheet1!$A$14</c:f>
              <c:strCache>
                <c:ptCount val="1"/>
                <c:pt idx="0">
                  <c:v>Total Comprehensive Results</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94BA-452F-A997-09006F950A0C}"/>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94BA-452F-A997-09006F950A0C}"/>
              </c:ext>
            </c:extLst>
          </c:dPt>
          <c:dPt>
            <c:idx val="2"/>
            <c:invertIfNegative val="0"/>
            <c:bubble3D val="0"/>
            <c:spPr>
              <a:solidFill>
                <a:srgbClr val="7BA7AE"/>
              </a:solidFill>
              <a:ln>
                <a:noFill/>
              </a:ln>
              <a:effectLst/>
            </c:spPr>
            <c:extLst>
              <c:ext xmlns:c16="http://schemas.microsoft.com/office/drawing/2014/chart" uri="{C3380CC4-5D6E-409C-BE32-E72D297353CC}">
                <c16:uniqueId val="{00000005-94BA-452F-A997-09006F950A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Sheet1!$G$13:$J$13</c:f>
              <c:strCache>
                <c:ptCount val="4"/>
                <c:pt idx="0">
                  <c:v>2019–20</c:v>
                </c:pt>
                <c:pt idx="1">
                  <c:v>2020–21</c:v>
                </c:pt>
                <c:pt idx="2">
                  <c:v>2021‒22
*restated</c:v>
                </c:pt>
                <c:pt idx="3">
                  <c:v>2022‒23</c:v>
                </c:pt>
              </c:strCache>
            </c:strRef>
          </c:cat>
          <c:val>
            <c:numRef>
              <c:f>Sheet1!$G$14:$J$14</c:f>
              <c:numCache>
                <c:formatCode>#,##0.0</c:formatCode>
                <c:ptCount val="4"/>
                <c:pt idx="0">
                  <c:v>251</c:v>
                </c:pt>
                <c:pt idx="1">
                  <c:v>350.3</c:v>
                </c:pt>
                <c:pt idx="2">
                  <c:v>1037.5</c:v>
                </c:pt>
                <c:pt idx="3">
                  <c:v>373.6</c:v>
                </c:pt>
              </c:numCache>
            </c:numRef>
          </c:val>
          <c:extLst>
            <c:ext xmlns:c16="http://schemas.microsoft.com/office/drawing/2014/chart" uri="{C3380CC4-5D6E-409C-BE32-E72D297353CC}">
              <c16:uniqueId val="{00000006-94BA-452F-A997-09006F950A0C}"/>
            </c:ext>
          </c:extLst>
        </c:ser>
        <c:dLbls>
          <c:dLblPos val="outEnd"/>
          <c:showLegendKey val="0"/>
          <c:showVal val="1"/>
          <c:showCatName val="0"/>
          <c:showSerName val="0"/>
          <c:showPercent val="0"/>
          <c:showBubbleSize val="0"/>
        </c:dLbls>
        <c:gapWidth val="219"/>
        <c:overlap val="-27"/>
        <c:axId val="700429432"/>
        <c:axId val="700431400"/>
      </c:barChart>
      <c:catAx>
        <c:axId val="70042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431400"/>
        <c:crosses val="autoZero"/>
        <c:auto val="1"/>
        <c:lblAlgn val="ctr"/>
        <c:lblOffset val="100"/>
        <c:noMultiLvlLbl val="0"/>
      </c:catAx>
      <c:valAx>
        <c:axId val="700431400"/>
        <c:scaling>
          <c:orientation val="minMax"/>
        </c:scaling>
        <c:delete val="1"/>
        <c:axPos val="l"/>
        <c:numFmt formatCode="#,##0.0" sourceLinked="1"/>
        <c:majorTickMark val="none"/>
        <c:minorTickMark val="none"/>
        <c:tickLblPos val="nextTo"/>
        <c:crossAx val="700429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088417129482642E-2"/>
          <c:y val="7.9977245387626031E-2"/>
          <c:w val="0.93888888888888888"/>
          <c:h val="0.69990904280261157"/>
        </c:manualLayout>
      </c:layout>
      <c:barChart>
        <c:barDir val="col"/>
        <c:grouping val="clustered"/>
        <c:varyColors val="0"/>
        <c:ser>
          <c:idx val="0"/>
          <c:order val="0"/>
          <c:tx>
            <c:strRef>
              <c:f>Sheet1!$A$21</c:f>
              <c:strCache>
                <c:ptCount val="1"/>
                <c:pt idx="0">
                  <c:v>Recurrent Operating Results</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1656-4935-AE0F-EFB0A6694B66}"/>
              </c:ext>
            </c:extLst>
          </c:dPt>
          <c:dPt>
            <c:idx val="1"/>
            <c:invertIfNegative val="0"/>
            <c:bubble3D val="0"/>
            <c:spPr>
              <a:solidFill>
                <a:srgbClr val="03488E"/>
              </a:solidFill>
              <a:ln>
                <a:noFill/>
              </a:ln>
              <a:effectLst/>
            </c:spPr>
            <c:extLst>
              <c:ext xmlns:c16="http://schemas.microsoft.com/office/drawing/2014/chart" uri="{C3380CC4-5D6E-409C-BE32-E72D297353CC}">
                <c16:uniqueId val="{00000003-1656-4935-AE0F-EFB0A6694B66}"/>
              </c:ext>
            </c:extLst>
          </c:dPt>
          <c:dPt>
            <c:idx val="2"/>
            <c:invertIfNegative val="0"/>
            <c:bubble3D val="0"/>
            <c:spPr>
              <a:solidFill>
                <a:srgbClr val="7BA7AE"/>
              </a:solidFill>
              <a:ln>
                <a:noFill/>
              </a:ln>
              <a:effectLst/>
            </c:spPr>
            <c:extLst>
              <c:ext xmlns:c16="http://schemas.microsoft.com/office/drawing/2014/chart" uri="{C3380CC4-5D6E-409C-BE32-E72D297353CC}">
                <c16:uniqueId val="{00000005-1656-4935-AE0F-EFB0A6694B66}"/>
              </c:ext>
            </c:extLst>
          </c:dPt>
          <c:dLbls>
            <c:dLbl>
              <c:idx val="0"/>
              <c:layout>
                <c:manualLayout>
                  <c:x val="2.4783147459727386E-3"/>
                  <c:y val="0.516788917136895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56-4935-AE0F-EFB0A6694B66}"/>
                </c:ext>
              </c:extLst>
            </c:dLbl>
            <c:dLbl>
              <c:idx val="1"/>
              <c:layout>
                <c:manualLayout>
                  <c:x val="-1.8174098188400287E-16"/>
                  <c:y val="0.38661694948064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56-4935-AE0F-EFB0A6694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Sheet1!$G$20:$J$20</c:f>
              <c:strCache>
                <c:ptCount val="4"/>
                <c:pt idx="0">
                  <c:v>2019–20</c:v>
                </c:pt>
                <c:pt idx="1">
                  <c:v>2020–21</c:v>
                </c:pt>
                <c:pt idx="2">
                  <c:v>2021‒22</c:v>
                </c:pt>
                <c:pt idx="3">
                  <c:v>2022‒23</c:v>
                </c:pt>
              </c:strCache>
            </c:strRef>
          </c:cat>
          <c:val>
            <c:numRef>
              <c:f>Sheet1!$G$21:$J$21</c:f>
              <c:numCache>
                <c:formatCode>#,##0.0_);\(#,##0.0\)</c:formatCode>
                <c:ptCount val="4"/>
                <c:pt idx="0">
                  <c:v>-17.8</c:v>
                </c:pt>
                <c:pt idx="1">
                  <c:v>-9.4</c:v>
                </c:pt>
                <c:pt idx="2">
                  <c:v>10.6</c:v>
                </c:pt>
                <c:pt idx="3">
                  <c:v>4.7</c:v>
                </c:pt>
              </c:numCache>
            </c:numRef>
          </c:val>
          <c:extLst>
            <c:ext xmlns:c16="http://schemas.microsoft.com/office/drawing/2014/chart" uri="{C3380CC4-5D6E-409C-BE32-E72D297353CC}">
              <c16:uniqueId val="{00000006-1656-4935-AE0F-EFB0A6694B66}"/>
            </c:ext>
          </c:extLst>
        </c:ser>
        <c:dLbls>
          <c:showLegendKey val="0"/>
          <c:showVal val="0"/>
          <c:showCatName val="0"/>
          <c:showSerName val="0"/>
          <c:showPercent val="0"/>
          <c:showBubbleSize val="0"/>
        </c:dLbls>
        <c:gapWidth val="219"/>
        <c:overlap val="-27"/>
        <c:axId val="657318824"/>
        <c:axId val="657321448"/>
      </c:barChart>
      <c:dateAx>
        <c:axId val="657318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7321448"/>
        <c:crosses val="autoZero"/>
        <c:auto val="0"/>
        <c:lblOffset val="100"/>
        <c:baseTimeUnit val="days"/>
        <c:majorUnit val="1"/>
      </c:dateAx>
      <c:valAx>
        <c:axId val="657321448"/>
        <c:scaling>
          <c:orientation val="minMax"/>
        </c:scaling>
        <c:delete val="1"/>
        <c:axPos val="l"/>
        <c:numFmt formatCode="#,##0.0_);\(#,##0.0\)" sourceLinked="1"/>
        <c:majorTickMark val="none"/>
        <c:minorTickMark val="none"/>
        <c:tickLblPos val="nextTo"/>
        <c:crossAx val="65731882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002333722287048E-2"/>
          <c:y val="0.20373667577267124"/>
          <c:w val="0.96577207312329838"/>
          <c:h val="0.50540146767368366"/>
        </c:manualLayout>
      </c:layout>
      <c:barChart>
        <c:barDir val="col"/>
        <c:grouping val="clustered"/>
        <c:varyColors val="0"/>
        <c:ser>
          <c:idx val="0"/>
          <c:order val="0"/>
          <c:tx>
            <c:strRef>
              <c:f>Sheet1!$A$31</c:f>
              <c:strCache>
                <c:ptCount val="1"/>
                <c:pt idx="0">
                  <c:v>Total Assets</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E95E-457B-B417-836B56A6A84B}"/>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E95E-457B-B417-836B56A6A84B}"/>
              </c:ext>
            </c:extLst>
          </c:dPt>
          <c:dPt>
            <c:idx val="2"/>
            <c:invertIfNegative val="0"/>
            <c:bubble3D val="0"/>
            <c:spPr>
              <a:solidFill>
                <a:srgbClr val="7BA7AE"/>
              </a:solidFill>
              <a:ln>
                <a:noFill/>
              </a:ln>
              <a:effectLst/>
            </c:spPr>
            <c:extLst>
              <c:ext xmlns:c16="http://schemas.microsoft.com/office/drawing/2014/chart" uri="{C3380CC4-5D6E-409C-BE32-E72D297353CC}">
                <c16:uniqueId val="{00000005-E95E-457B-B417-836B56A6A84B}"/>
              </c:ext>
            </c:extLst>
          </c:dPt>
          <c:dLbls>
            <c:numFmt formatCode="_-* #,##0.0_-;\-* #,##0.0_-;_-* &quot;-&quot;?_-;_-@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Sheet1!$G$30:$J$30</c:f>
              <c:strCache>
                <c:ptCount val="4"/>
                <c:pt idx="0">
                  <c:v>2019–20</c:v>
                </c:pt>
                <c:pt idx="1">
                  <c:v>2020–21</c:v>
                </c:pt>
                <c:pt idx="2">
                  <c:v>2021‒22
*restated</c:v>
                </c:pt>
                <c:pt idx="3">
                  <c:v>2021‒23</c:v>
                </c:pt>
              </c:strCache>
            </c:strRef>
          </c:cat>
          <c:val>
            <c:numRef>
              <c:f>Sheet1!$G$31:$J$31</c:f>
              <c:numCache>
                <c:formatCode>#,##0.0</c:formatCode>
                <c:ptCount val="4"/>
                <c:pt idx="0">
                  <c:v>2962.6</c:v>
                </c:pt>
                <c:pt idx="1">
                  <c:v>3354.7</c:v>
                </c:pt>
                <c:pt idx="2">
                  <c:v>4554.5</c:v>
                </c:pt>
                <c:pt idx="3">
                  <c:v>4917.1000000000004</c:v>
                </c:pt>
              </c:numCache>
            </c:numRef>
          </c:val>
          <c:extLst>
            <c:ext xmlns:c16="http://schemas.microsoft.com/office/drawing/2014/chart" uri="{C3380CC4-5D6E-409C-BE32-E72D297353CC}">
              <c16:uniqueId val="{00000006-E95E-457B-B417-836B56A6A84B}"/>
            </c:ext>
          </c:extLst>
        </c:ser>
        <c:dLbls>
          <c:dLblPos val="outEnd"/>
          <c:showLegendKey val="0"/>
          <c:showVal val="1"/>
          <c:showCatName val="0"/>
          <c:showSerName val="0"/>
          <c:showPercent val="0"/>
          <c:showBubbleSize val="0"/>
        </c:dLbls>
        <c:gapWidth val="219"/>
        <c:overlap val="-27"/>
        <c:axId val="725532840"/>
        <c:axId val="725529232"/>
      </c:barChart>
      <c:catAx>
        <c:axId val="72553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5529232"/>
        <c:crosses val="autoZero"/>
        <c:auto val="1"/>
        <c:lblAlgn val="ctr"/>
        <c:lblOffset val="100"/>
        <c:noMultiLvlLbl val="0"/>
      </c:catAx>
      <c:valAx>
        <c:axId val="725529232"/>
        <c:scaling>
          <c:orientation val="minMax"/>
        </c:scaling>
        <c:delete val="1"/>
        <c:axPos val="l"/>
        <c:numFmt formatCode="#,##0.0" sourceLinked="1"/>
        <c:majorTickMark val="none"/>
        <c:minorTickMark val="none"/>
        <c:tickLblPos val="nextTo"/>
        <c:crossAx val="725532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Sheet1!$A$37</c:f>
              <c:strCache>
                <c:ptCount val="1"/>
                <c:pt idx="0">
                  <c:v>Investments</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7B10-45DC-A83F-29AEE5B85046}"/>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7B10-45DC-A83F-29AEE5B85046}"/>
              </c:ext>
            </c:extLst>
          </c:dPt>
          <c:dPt>
            <c:idx val="2"/>
            <c:invertIfNegative val="0"/>
            <c:bubble3D val="0"/>
            <c:spPr>
              <a:solidFill>
                <a:srgbClr val="7BA7AE"/>
              </a:solidFill>
              <a:ln>
                <a:noFill/>
              </a:ln>
              <a:effectLst/>
            </c:spPr>
            <c:extLst>
              <c:ext xmlns:c16="http://schemas.microsoft.com/office/drawing/2014/chart" uri="{C3380CC4-5D6E-409C-BE32-E72D297353CC}">
                <c16:uniqueId val="{00000005-7B10-45DC-A83F-29AEE5B85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Sheet1!$G$36:$J$36</c:f>
              <c:strCache>
                <c:ptCount val="4"/>
                <c:pt idx="0">
                  <c:v>2019–20</c:v>
                </c:pt>
                <c:pt idx="1">
                  <c:v>2020–21</c:v>
                </c:pt>
                <c:pt idx="2">
                  <c:v>2021‒22</c:v>
                </c:pt>
                <c:pt idx="3">
                  <c:v>2022‒23</c:v>
                </c:pt>
              </c:strCache>
            </c:strRef>
          </c:cat>
          <c:val>
            <c:numRef>
              <c:f>Sheet1!$G$37:$J$37</c:f>
              <c:numCache>
                <c:formatCode>#,##0.0</c:formatCode>
                <c:ptCount val="4"/>
                <c:pt idx="0">
                  <c:v>103.4</c:v>
                </c:pt>
                <c:pt idx="1">
                  <c:v>144</c:v>
                </c:pt>
                <c:pt idx="2">
                  <c:v>145.60599999999999</c:v>
                </c:pt>
                <c:pt idx="3">
                  <c:v>138.10399999999998</c:v>
                </c:pt>
              </c:numCache>
            </c:numRef>
          </c:val>
          <c:extLst>
            <c:ext xmlns:c16="http://schemas.microsoft.com/office/drawing/2014/chart" uri="{C3380CC4-5D6E-409C-BE32-E72D297353CC}">
              <c16:uniqueId val="{00000006-7B10-45DC-A83F-29AEE5B85046}"/>
            </c:ext>
          </c:extLst>
        </c:ser>
        <c:dLbls>
          <c:dLblPos val="outEnd"/>
          <c:showLegendKey val="0"/>
          <c:showVal val="1"/>
          <c:showCatName val="0"/>
          <c:showSerName val="0"/>
          <c:showPercent val="0"/>
          <c:showBubbleSize val="0"/>
        </c:dLbls>
        <c:gapWidth val="219"/>
        <c:overlap val="-27"/>
        <c:axId val="725530872"/>
        <c:axId val="725534808"/>
      </c:barChart>
      <c:catAx>
        <c:axId val="72553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5534808"/>
        <c:crosses val="autoZero"/>
        <c:auto val="1"/>
        <c:lblAlgn val="ctr"/>
        <c:lblOffset val="100"/>
        <c:noMultiLvlLbl val="0"/>
      </c:catAx>
      <c:valAx>
        <c:axId val="725534808"/>
        <c:scaling>
          <c:orientation val="minMax"/>
        </c:scaling>
        <c:delete val="1"/>
        <c:axPos val="l"/>
        <c:numFmt formatCode="#,##0.0" sourceLinked="1"/>
        <c:majorTickMark val="none"/>
        <c:minorTickMark val="none"/>
        <c:tickLblPos val="nextTo"/>
        <c:crossAx val="725530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Sheet1!$A$44</c:f>
              <c:strCache>
                <c:ptCount val="1"/>
                <c:pt idx="0">
                  <c:v>Capital Program</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B567-42EC-BA4F-6B21C62C8128}"/>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B567-42EC-BA4F-6B21C62C8128}"/>
              </c:ext>
            </c:extLst>
          </c:dPt>
          <c:dPt>
            <c:idx val="2"/>
            <c:invertIfNegative val="0"/>
            <c:bubble3D val="0"/>
            <c:spPr>
              <a:solidFill>
                <a:srgbClr val="7BA7AE"/>
              </a:solidFill>
              <a:ln>
                <a:noFill/>
              </a:ln>
              <a:effectLst/>
            </c:spPr>
            <c:extLst>
              <c:ext xmlns:c16="http://schemas.microsoft.com/office/drawing/2014/chart" uri="{C3380CC4-5D6E-409C-BE32-E72D297353CC}">
                <c16:uniqueId val="{00000005-B567-42EC-BA4F-6B21C62C81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Sheet1!$G$43:$J$43</c:f>
              <c:strCache>
                <c:ptCount val="4"/>
                <c:pt idx="0">
                  <c:v>2019–20</c:v>
                </c:pt>
                <c:pt idx="1">
                  <c:v>2020–21</c:v>
                </c:pt>
                <c:pt idx="2">
                  <c:v>2021‒22</c:v>
                </c:pt>
                <c:pt idx="3">
                  <c:v>2022‒23</c:v>
                </c:pt>
              </c:strCache>
            </c:strRef>
          </c:cat>
          <c:val>
            <c:numRef>
              <c:f>Sheet1!$G$44:$J$44</c:f>
              <c:numCache>
                <c:formatCode>#,##0.0</c:formatCode>
                <c:ptCount val="4"/>
                <c:pt idx="0">
                  <c:v>122.9</c:v>
                </c:pt>
                <c:pt idx="1">
                  <c:v>121.2</c:v>
                </c:pt>
                <c:pt idx="2">
                  <c:v>195.7</c:v>
                </c:pt>
                <c:pt idx="3">
                  <c:v>174.2</c:v>
                </c:pt>
              </c:numCache>
            </c:numRef>
          </c:val>
          <c:extLst>
            <c:ext xmlns:c16="http://schemas.microsoft.com/office/drawing/2014/chart" uri="{C3380CC4-5D6E-409C-BE32-E72D297353CC}">
              <c16:uniqueId val="{00000006-B567-42EC-BA4F-6B21C62C8128}"/>
            </c:ext>
          </c:extLst>
        </c:ser>
        <c:dLbls>
          <c:dLblPos val="outEnd"/>
          <c:showLegendKey val="0"/>
          <c:showVal val="1"/>
          <c:showCatName val="0"/>
          <c:showSerName val="0"/>
          <c:showPercent val="0"/>
          <c:showBubbleSize val="0"/>
        </c:dLbls>
        <c:gapWidth val="219"/>
        <c:overlap val="-27"/>
        <c:axId val="723429280"/>
        <c:axId val="723425344"/>
      </c:barChart>
      <c:catAx>
        <c:axId val="72342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3425344"/>
        <c:crosses val="autoZero"/>
        <c:auto val="1"/>
        <c:lblAlgn val="ctr"/>
        <c:lblOffset val="100"/>
        <c:noMultiLvlLbl val="0"/>
      </c:catAx>
      <c:valAx>
        <c:axId val="723425344"/>
        <c:scaling>
          <c:orientation val="minMax"/>
        </c:scaling>
        <c:delete val="1"/>
        <c:axPos val="l"/>
        <c:numFmt formatCode="#,##0.0" sourceLinked="1"/>
        <c:majorTickMark val="none"/>
        <c:minorTickMark val="none"/>
        <c:tickLblPos val="nextTo"/>
        <c:crossAx val="72342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Sheet1!$A$51</c:f>
              <c:strCache>
                <c:ptCount val="1"/>
                <c:pt idx="0">
                  <c:v>Total Liabilities</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30DF-478D-A038-21D3B5806F5C}"/>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30DF-478D-A038-21D3B5806F5C}"/>
              </c:ext>
            </c:extLst>
          </c:dPt>
          <c:dPt>
            <c:idx val="2"/>
            <c:invertIfNegative val="0"/>
            <c:bubble3D val="0"/>
            <c:spPr>
              <a:solidFill>
                <a:srgbClr val="7BA7AE"/>
              </a:solidFill>
              <a:ln>
                <a:noFill/>
              </a:ln>
              <a:effectLst/>
            </c:spPr>
            <c:extLst>
              <c:ext xmlns:c16="http://schemas.microsoft.com/office/drawing/2014/chart" uri="{C3380CC4-5D6E-409C-BE32-E72D297353CC}">
                <c16:uniqueId val="{00000005-30DF-478D-A038-21D3B5806F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Sheet1!$G$50:$J$50</c:f>
              <c:strCache>
                <c:ptCount val="4"/>
                <c:pt idx="0">
                  <c:v>2019–20</c:v>
                </c:pt>
                <c:pt idx="1">
                  <c:v>2020–21</c:v>
                </c:pt>
                <c:pt idx="2">
                  <c:v>2021‒22</c:v>
                </c:pt>
                <c:pt idx="3">
                  <c:v>2022‒23</c:v>
                </c:pt>
              </c:strCache>
            </c:strRef>
          </c:cat>
          <c:val>
            <c:numRef>
              <c:f>Sheet1!$G$51:$J$51</c:f>
              <c:numCache>
                <c:formatCode>#,##0.0</c:formatCode>
                <c:ptCount val="4"/>
                <c:pt idx="0">
                  <c:v>201.3</c:v>
                </c:pt>
                <c:pt idx="1">
                  <c:v>243.2</c:v>
                </c:pt>
                <c:pt idx="2">
                  <c:v>277.5</c:v>
                </c:pt>
                <c:pt idx="3">
                  <c:v>266.60000000000002</c:v>
                </c:pt>
              </c:numCache>
            </c:numRef>
          </c:val>
          <c:extLst>
            <c:ext xmlns:c16="http://schemas.microsoft.com/office/drawing/2014/chart" uri="{C3380CC4-5D6E-409C-BE32-E72D297353CC}">
              <c16:uniqueId val="{00000006-30DF-478D-A038-21D3B5806F5C}"/>
            </c:ext>
          </c:extLst>
        </c:ser>
        <c:dLbls>
          <c:dLblPos val="outEnd"/>
          <c:showLegendKey val="0"/>
          <c:showVal val="1"/>
          <c:showCatName val="0"/>
          <c:showSerName val="0"/>
          <c:showPercent val="0"/>
          <c:showBubbleSize val="0"/>
        </c:dLbls>
        <c:gapWidth val="219"/>
        <c:overlap val="-27"/>
        <c:axId val="725521360"/>
        <c:axId val="725523656"/>
      </c:barChart>
      <c:catAx>
        <c:axId val="72552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5523656"/>
        <c:crosses val="autoZero"/>
        <c:auto val="1"/>
        <c:lblAlgn val="ctr"/>
        <c:lblOffset val="100"/>
        <c:noMultiLvlLbl val="0"/>
      </c:catAx>
      <c:valAx>
        <c:axId val="725523656"/>
        <c:scaling>
          <c:orientation val="minMax"/>
        </c:scaling>
        <c:delete val="1"/>
        <c:axPos val="l"/>
        <c:numFmt formatCode="#,##0.0" sourceLinked="1"/>
        <c:majorTickMark val="none"/>
        <c:minorTickMark val="none"/>
        <c:tickLblPos val="nextTo"/>
        <c:crossAx val="725521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Sheet1!$A$60</c:f>
              <c:strCache>
                <c:ptCount val="1"/>
                <c:pt idx="0">
                  <c:v>Loans</c:v>
                </c:pt>
              </c:strCache>
            </c:strRef>
          </c:tx>
          <c:spPr>
            <a:solidFill>
              <a:schemeClr val="accent1"/>
            </a:solidFill>
            <a:ln>
              <a:noFill/>
            </a:ln>
            <a:effectLst/>
          </c:spPr>
          <c:invertIfNegative val="0"/>
          <c:dPt>
            <c:idx val="0"/>
            <c:invertIfNegative val="0"/>
            <c:bubble3D val="0"/>
            <c:spPr>
              <a:solidFill>
                <a:srgbClr val="71CBF4"/>
              </a:solidFill>
              <a:ln>
                <a:solidFill>
                  <a:srgbClr val="71CBF4"/>
                </a:solidFill>
              </a:ln>
              <a:effectLst/>
            </c:spPr>
            <c:extLst>
              <c:ext xmlns:c16="http://schemas.microsoft.com/office/drawing/2014/chart" uri="{C3380CC4-5D6E-409C-BE32-E72D297353CC}">
                <c16:uniqueId val="{00000001-0FCF-44EA-AEBD-E7F31F1FA2F5}"/>
              </c:ext>
            </c:extLst>
          </c:dPt>
          <c:dPt>
            <c:idx val="1"/>
            <c:invertIfNegative val="0"/>
            <c:bubble3D val="0"/>
            <c:spPr>
              <a:solidFill>
                <a:srgbClr val="03488E"/>
              </a:solidFill>
              <a:ln>
                <a:solidFill>
                  <a:srgbClr val="03488E"/>
                </a:solidFill>
              </a:ln>
              <a:effectLst/>
            </c:spPr>
            <c:extLst>
              <c:ext xmlns:c16="http://schemas.microsoft.com/office/drawing/2014/chart" uri="{C3380CC4-5D6E-409C-BE32-E72D297353CC}">
                <c16:uniqueId val="{00000003-0FCF-44EA-AEBD-E7F31F1FA2F5}"/>
              </c:ext>
            </c:extLst>
          </c:dPt>
          <c:dPt>
            <c:idx val="2"/>
            <c:invertIfNegative val="0"/>
            <c:bubble3D val="0"/>
            <c:spPr>
              <a:solidFill>
                <a:srgbClr val="7BA7AE"/>
              </a:solidFill>
              <a:ln>
                <a:noFill/>
              </a:ln>
              <a:effectLst/>
            </c:spPr>
            <c:extLst>
              <c:ext xmlns:c16="http://schemas.microsoft.com/office/drawing/2014/chart" uri="{C3380CC4-5D6E-409C-BE32-E72D297353CC}">
                <c16:uniqueId val="{00000005-0FCF-44EA-AEBD-E7F31F1FA2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Sheet1!$G$59:$J$59</c:f>
              <c:strCache>
                <c:ptCount val="4"/>
                <c:pt idx="0">
                  <c:v>2019–20</c:v>
                </c:pt>
                <c:pt idx="1">
                  <c:v>2020–21</c:v>
                </c:pt>
                <c:pt idx="2">
                  <c:v>2021‒22</c:v>
                </c:pt>
                <c:pt idx="3">
                  <c:v>2021‒23</c:v>
                </c:pt>
              </c:strCache>
            </c:strRef>
          </c:cat>
          <c:val>
            <c:numRef>
              <c:f>Sheet1!$G$60:$J$60</c:f>
              <c:numCache>
                <c:formatCode>#,##0.0</c:formatCode>
                <c:ptCount val="4"/>
                <c:pt idx="0">
                  <c:v>82.6</c:v>
                </c:pt>
                <c:pt idx="1">
                  <c:v>117.1</c:v>
                </c:pt>
                <c:pt idx="2">
                  <c:v>140.1</c:v>
                </c:pt>
                <c:pt idx="3">
                  <c:v>127</c:v>
                </c:pt>
              </c:numCache>
            </c:numRef>
          </c:val>
          <c:extLst>
            <c:ext xmlns:c16="http://schemas.microsoft.com/office/drawing/2014/chart" uri="{C3380CC4-5D6E-409C-BE32-E72D297353CC}">
              <c16:uniqueId val="{00000006-0FCF-44EA-AEBD-E7F31F1FA2F5}"/>
            </c:ext>
          </c:extLst>
        </c:ser>
        <c:dLbls>
          <c:dLblPos val="outEnd"/>
          <c:showLegendKey val="0"/>
          <c:showVal val="1"/>
          <c:showCatName val="0"/>
          <c:showSerName val="0"/>
          <c:showPercent val="0"/>
          <c:showBubbleSize val="0"/>
        </c:dLbls>
        <c:gapWidth val="219"/>
        <c:overlap val="-27"/>
        <c:axId val="725535792"/>
        <c:axId val="725537760"/>
      </c:barChart>
      <c:catAx>
        <c:axId val="72553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5537760"/>
        <c:crosses val="autoZero"/>
        <c:auto val="1"/>
        <c:lblAlgn val="ctr"/>
        <c:lblOffset val="100"/>
        <c:noMultiLvlLbl val="0"/>
      </c:catAx>
      <c:valAx>
        <c:axId val="725537760"/>
        <c:scaling>
          <c:orientation val="minMax"/>
        </c:scaling>
        <c:delete val="1"/>
        <c:axPos val="l"/>
        <c:numFmt formatCode="#,##0.0" sourceLinked="1"/>
        <c:majorTickMark val="none"/>
        <c:minorTickMark val="none"/>
        <c:tickLblPos val="nextTo"/>
        <c:crossAx val="725535792"/>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3F9291-8D1F-4620-9678-D45E948B617B}"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AU"/>
        </a:p>
      </dgm:t>
    </dgm:pt>
    <dgm:pt modelId="{C7FA57A1-D2D5-4061-9680-09F5D65A6626}">
      <dgm:prSet phldrT="[Text]"/>
      <dgm:spPr/>
      <dgm:t>
        <a:bodyPr/>
        <a:lstStyle/>
        <a:p>
          <a:pPr algn="ctr"/>
          <a:r>
            <a:rPr lang="en-AU" b="1" i="1">
              <a:latin typeface="Arial" panose="020B0604020202020204" pitchFamily="34" charset="0"/>
              <a:cs typeface="Arial" panose="020B0604020202020204" pitchFamily="34" charset="0"/>
            </a:rPr>
            <a:t>Our Community Plan 2021–25</a:t>
          </a:r>
        </a:p>
        <a:p>
          <a:pPr algn="ctr"/>
          <a:r>
            <a:rPr lang="en-AU">
              <a:latin typeface="Arial" panose="020B0604020202020204" pitchFamily="34" charset="0"/>
              <a:cs typeface="Arial" panose="020B0604020202020204" pitchFamily="34" charset="0"/>
            </a:rPr>
            <a:t>Community health and wellbeing increases</a:t>
          </a:r>
        </a:p>
      </dgm:t>
    </dgm:pt>
    <dgm:pt modelId="{AF53F01B-9041-449B-A023-9F92246482FE}" type="parTrans" cxnId="{E2DFEDB0-8121-4C31-BFA5-E6E9D5E2173F}">
      <dgm:prSet/>
      <dgm:spPr/>
      <dgm:t>
        <a:bodyPr/>
        <a:lstStyle/>
        <a:p>
          <a:pPr algn="ctr"/>
          <a:endParaRPr lang="en-AU">
            <a:latin typeface="Arial" panose="020B0604020202020204" pitchFamily="34" charset="0"/>
            <a:cs typeface="Arial" panose="020B0604020202020204" pitchFamily="34" charset="0"/>
          </a:endParaRPr>
        </a:p>
      </dgm:t>
    </dgm:pt>
    <dgm:pt modelId="{7764A3E8-1253-4D03-AAF7-5AE93878E788}" type="sibTrans" cxnId="{E2DFEDB0-8121-4C31-BFA5-E6E9D5E2173F}">
      <dgm:prSet/>
      <dgm:spPr/>
      <dgm:t>
        <a:bodyPr/>
        <a:lstStyle/>
        <a:p>
          <a:pPr algn="ctr"/>
          <a:endParaRPr lang="en-AU">
            <a:latin typeface="Arial" panose="020B0604020202020204" pitchFamily="34" charset="0"/>
            <a:cs typeface="Arial" panose="020B0604020202020204" pitchFamily="34" charset="0"/>
          </a:endParaRPr>
        </a:p>
      </dgm:t>
    </dgm:pt>
    <dgm:pt modelId="{A2BAF076-CCDF-4633-9387-06A31D652CDF}">
      <dgm:prSet phldrT="[Text]"/>
      <dgm:spPr/>
      <dgm:t>
        <a:bodyPr/>
        <a:lstStyle/>
        <a:p>
          <a:pPr algn="ctr"/>
          <a:r>
            <a:rPr lang="en-AU" b="1">
              <a:latin typeface="Arial" panose="020B0604020202020204" pitchFamily="34" charset="0"/>
              <a:cs typeface="Arial" panose="020B0604020202020204" pitchFamily="34" charset="0"/>
            </a:rPr>
            <a:t>Tackling climate change and its impact on health</a:t>
          </a:r>
        </a:p>
        <a:p>
          <a:pPr algn="ctr"/>
          <a:r>
            <a:rPr lang="en-AU">
              <a:latin typeface="Arial" panose="020B0604020202020204" pitchFamily="34" charset="0"/>
              <a:cs typeface="Arial" panose="020B0604020202020204" pitchFamily="34" charset="0"/>
            </a:rPr>
            <a:t>Community is safe from and resilient to the effects of climate change related health risks</a:t>
          </a:r>
        </a:p>
      </dgm:t>
    </dgm:pt>
    <dgm:pt modelId="{DD64E7D2-6F76-4020-98F3-039767D7D80E}" type="parTrans" cxnId="{96C69C89-443B-4BD2-BEC9-8D2FC3E83B87}">
      <dgm:prSet/>
      <dgm:spPr/>
      <dgm:t>
        <a:bodyPr/>
        <a:lstStyle/>
        <a:p>
          <a:pPr algn="ctr"/>
          <a:endParaRPr lang="en-AU">
            <a:latin typeface="Arial" panose="020B0604020202020204" pitchFamily="34" charset="0"/>
            <a:cs typeface="Arial" panose="020B0604020202020204" pitchFamily="34" charset="0"/>
          </a:endParaRPr>
        </a:p>
      </dgm:t>
    </dgm:pt>
    <dgm:pt modelId="{0DA0B7A5-715A-4DB2-AB66-4ECB1B1A3A01}" type="sibTrans" cxnId="{96C69C89-443B-4BD2-BEC9-8D2FC3E83B87}">
      <dgm:prSet/>
      <dgm:spPr/>
      <dgm:t>
        <a:bodyPr/>
        <a:lstStyle/>
        <a:p>
          <a:pPr algn="ctr"/>
          <a:endParaRPr lang="en-AU">
            <a:latin typeface="Arial" panose="020B0604020202020204" pitchFamily="34" charset="0"/>
            <a:cs typeface="Arial" panose="020B0604020202020204" pitchFamily="34" charset="0"/>
          </a:endParaRPr>
        </a:p>
      </dgm:t>
    </dgm:pt>
    <dgm:pt modelId="{1A0C1303-4434-4022-9F93-81C48BE072D2}">
      <dgm:prSet phldrT="[Text]"/>
      <dgm:spPr/>
      <dgm:t>
        <a:bodyPr/>
        <a:lstStyle/>
        <a:p>
          <a:pPr algn="ctr"/>
          <a:r>
            <a:rPr lang="en-AU" b="1">
              <a:latin typeface="Arial" panose="020B0604020202020204" pitchFamily="34" charset="0"/>
              <a:cs typeface="Arial" panose="020B0604020202020204" pitchFamily="34" charset="0"/>
            </a:rPr>
            <a:t>Increasing Healthy Eating</a:t>
          </a:r>
        </a:p>
        <a:p>
          <a:pPr algn="ctr"/>
          <a:r>
            <a:rPr lang="en-AU">
              <a:latin typeface="Arial" panose="020B0604020202020204" pitchFamily="34" charset="0"/>
              <a:cs typeface="Arial" panose="020B0604020202020204" pitchFamily="34" charset="0"/>
            </a:rPr>
            <a:t>The community experiences a decrease in chronic disease</a:t>
          </a:r>
        </a:p>
      </dgm:t>
    </dgm:pt>
    <dgm:pt modelId="{D462BDD3-738D-4400-8A93-4CBFBFA6F9E6}" type="parTrans" cxnId="{3A9E98B5-5A85-4A4C-877A-12906119A075}">
      <dgm:prSet/>
      <dgm:spPr/>
      <dgm:t>
        <a:bodyPr/>
        <a:lstStyle/>
        <a:p>
          <a:pPr algn="ctr"/>
          <a:endParaRPr lang="en-AU">
            <a:latin typeface="Arial" panose="020B0604020202020204" pitchFamily="34" charset="0"/>
            <a:cs typeface="Arial" panose="020B0604020202020204" pitchFamily="34" charset="0"/>
          </a:endParaRPr>
        </a:p>
      </dgm:t>
    </dgm:pt>
    <dgm:pt modelId="{1DFA6926-3872-4C8B-A771-0818881954C5}" type="sibTrans" cxnId="{3A9E98B5-5A85-4A4C-877A-12906119A075}">
      <dgm:prSet/>
      <dgm:spPr/>
      <dgm:t>
        <a:bodyPr/>
        <a:lstStyle/>
        <a:p>
          <a:pPr algn="ctr"/>
          <a:endParaRPr lang="en-AU">
            <a:latin typeface="Arial" panose="020B0604020202020204" pitchFamily="34" charset="0"/>
            <a:cs typeface="Arial" panose="020B0604020202020204" pitchFamily="34" charset="0"/>
          </a:endParaRPr>
        </a:p>
      </dgm:t>
    </dgm:pt>
    <dgm:pt modelId="{521ED841-7755-406B-9552-5DBF7EBFF488}">
      <dgm:prSet/>
      <dgm:spPr/>
      <dgm:t>
        <a:bodyPr/>
        <a:lstStyle/>
        <a:p>
          <a:pPr algn="ctr"/>
          <a:r>
            <a:rPr lang="en-AU" b="1">
              <a:latin typeface="Arial" panose="020B0604020202020204" pitchFamily="34" charset="0"/>
              <a:cs typeface="Arial" panose="020B0604020202020204" pitchFamily="34" charset="0"/>
            </a:rPr>
            <a:t>Increasing Active Living</a:t>
          </a:r>
        </a:p>
        <a:p>
          <a:pPr algn="ctr"/>
          <a:r>
            <a:rPr lang="en-AU">
              <a:latin typeface="Arial" panose="020B0604020202020204" pitchFamily="34" charset="0"/>
              <a:cs typeface="Arial" panose="020B0604020202020204" pitchFamily="34" charset="0"/>
            </a:rPr>
            <a:t>The community is active, healthy and well</a:t>
          </a:r>
        </a:p>
        <a:p>
          <a:pPr algn="ctr"/>
          <a:r>
            <a:rPr lang="en-AU">
              <a:latin typeface="Arial" panose="020B0604020202020204" pitchFamily="34" charset="0"/>
              <a:cs typeface="Arial" panose="020B0604020202020204" pitchFamily="34" charset="0"/>
            </a:rPr>
            <a:t>Community increases and sustains an active lifestyle</a:t>
          </a:r>
        </a:p>
      </dgm:t>
    </dgm:pt>
    <dgm:pt modelId="{827E635A-500C-48DF-B503-B4D718FD96B7}" type="parTrans" cxnId="{42D5A75A-E557-47FD-A2C4-1B49E26BF9FC}">
      <dgm:prSet/>
      <dgm:spPr/>
      <dgm:t>
        <a:bodyPr/>
        <a:lstStyle/>
        <a:p>
          <a:pPr algn="ctr"/>
          <a:endParaRPr lang="en-AU">
            <a:latin typeface="Arial" panose="020B0604020202020204" pitchFamily="34" charset="0"/>
            <a:cs typeface="Arial" panose="020B0604020202020204" pitchFamily="34" charset="0"/>
          </a:endParaRPr>
        </a:p>
      </dgm:t>
    </dgm:pt>
    <dgm:pt modelId="{4CCDAD41-CE4D-4DD8-87D7-C474A81012BE}" type="sibTrans" cxnId="{42D5A75A-E557-47FD-A2C4-1B49E26BF9FC}">
      <dgm:prSet/>
      <dgm:spPr/>
      <dgm:t>
        <a:bodyPr/>
        <a:lstStyle/>
        <a:p>
          <a:pPr algn="ctr"/>
          <a:endParaRPr lang="en-AU">
            <a:latin typeface="Arial" panose="020B0604020202020204" pitchFamily="34" charset="0"/>
            <a:cs typeface="Arial" panose="020B0604020202020204" pitchFamily="34" charset="0"/>
          </a:endParaRPr>
        </a:p>
      </dgm:t>
    </dgm:pt>
    <dgm:pt modelId="{BA39774E-437F-41DD-9F72-1ADA18572026}">
      <dgm:prSet/>
      <dgm:spPr/>
      <dgm:t>
        <a:bodyPr/>
        <a:lstStyle/>
        <a:p>
          <a:pPr algn="ctr"/>
          <a:r>
            <a:rPr lang="en-AU" b="1">
              <a:latin typeface="Arial" panose="020B0604020202020204" pitchFamily="34" charset="0"/>
              <a:cs typeface="Arial" panose="020B0604020202020204" pitchFamily="34" charset="0"/>
            </a:rPr>
            <a:t>Demonstrating and Promoting Gender Equity Practices</a:t>
          </a:r>
        </a:p>
        <a:p>
          <a:pPr algn="ctr"/>
          <a:r>
            <a:rPr lang="en-AU">
              <a:latin typeface="Arial" panose="020B0604020202020204" pitchFamily="34" charset="0"/>
              <a:cs typeface="Arial" panose="020B0604020202020204" pitchFamily="34" charset="0"/>
            </a:rPr>
            <a:t>People of all genders in Geelong are respected, equal and safe</a:t>
          </a:r>
        </a:p>
      </dgm:t>
    </dgm:pt>
    <dgm:pt modelId="{B00374E8-21C5-4971-9B5E-2FB6A35328BF}" type="parTrans" cxnId="{C444EA94-A8A9-4620-9285-D253197FE12B}">
      <dgm:prSet/>
      <dgm:spPr/>
      <dgm:t>
        <a:bodyPr/>
        <a:lstStyle/>
        <a:p>
          <a:pPr algn="ctr"/>
          <a:endParaRPr lang="en-AU">
            <a:latin typeface="Arial" panose="020B0604020202020204" pitchFamily="34" charset="0"/>
            <a:cs typeface="Arial" panose="020B0604020202020204" pitchFamily="34" charset="0"/>
          </a:endParaRPr>
        </a:p>
      </dgm:t>
    </dgm:pt>
    <dgm:pt modelId="{7B2690C2-992B-4979-A0F1-B488A4681ADB}" type="sibTrans" cxnId="{C444EA94-A8A9-4620-9285-D253197FE12B}">
      <dgm:prSet/>
      <dgm:spPr/>
      <dgm:t>
        <a:bodyPr/>
        <a:lstStyle/>
        <a:p>
          <a:pPr algn="ctr"/>
          <a:endParaRPr lang="en-AU">
            <a:latin typeface="Arial" panose="020B0604020202020204" pitchFamily="34" charset="0"/>
            <a:cs typeface="Arial" panose="020B0604020202020204" pitchFamily="34" charset="0"/>
          </a:endParaRPr>
        </a:p>
      </dgm:t>
    </dgm:pt>
    <dgm:pt modelId="{88332EBC-8EAA-4B0D-A2E1-E42CA131686C}">
      <dgm:prSet/>
      <dgm:spPr/>
      <dgm:t>
        <a:bodyPr/>
        <a:lstStyle/>
        <a:p>
          <a:pPr algn="ctr"/>
          <a:r>
            <a:rPr lang="en-AU" b="1">
              <a:latin typeface="Arial" panose="020B0604020202020204" pitchFamily="34" charset="0"/>
              <a:cs typeface="Arial" panose="020B0604020202020204" pitchFamily="34" charset="0"/>
            </a:rPr>
            <a:t>Improving mental wellbeing and social connection</a:t>
          </a:r>
        </a:p>
        <a:p>
          <a:pPr algn="ctr"/>
          <a:r>
            <a:rPr lang="en-AU">
              <a:latin typeface="Arial" panose="020B0604020202020204" pitchFamily="34" charset="0"/>
              <a:cs typeface="Arial" panose="020B0604020202020204" pitchFamily="34" charset="0"/>
            </a:rPr>
            <a:t>The community is flourishing and thriving</a:t>
          </a:r>
        </a:p>
      </dgm:t>
    </dgm:pt>
    <dgm:pt modelId="{3C56FF95-E9F3-46E9-8861-E31807A2C083}" type="parTrans" cxnId="{B76292B8-47C5-4E88-927C-2AE34AA93D63}">
      <dgm:prSet/>
      <dgm:spPr/>
      <dgm:t>
        <a:bodyPr/>
        <a:lstStyle/>
        <a:p>
          <a:pPr algn="ctr"/>
          <a:endParaRPr lang="en-AU">
            <a:latin typeface="Arial" panose="020B0604020202020204" pitchFamily="34" charset="0"/>
            <a:cs typeface="Arial" panose="020B0604020202020204" pitchFamily="34" charset="0"/>
          </a:endParaRPr>
        </a:p>
      </dgm:t>
    </dgm:pt>
    <dgm:pt modelId="{5C24959F-983B-49E0-AC05-CBF96DDD0173}" type="sibTrans" cxnId="{B76292B8-47C5-4E88-927C-2AE34AA93D63}">
      <dgm:prSet/>
      <dgm:spPr/>
      <dgm:t>
        <a:bodyPr/>
        <a:lstStyle/>
        <a:p>
          <a:pPr algn="ctr"/>
          <a:endParaRPr lang="en-AU">
            <a:latin typeface="Arial" panose="020B0604020202020204" pitchFamily="34" charset="0"/>
            <a:cs typeface="Arial" panose="020B0604020202020204" pitchFamily="34" charset="0"/>
          </a:endParaRPr>
        </a:p>
      </dgm:t>
    </dgm:pt>
    <dgm:pt modelId="{BD7686DB-BE99-4568-9CFB-F2791FFBBC3A}">
      <dgm:prSet/>
      <dgm:spPr/>
      <dgm:t>
        <a:bodyPr/>
        <a:lstStyle/>
        <a:p>
          <a:pPr algn="ctr"/>
          <a:r>
            <a:rPr lang="en-AU">
              <a:latin typeface="Arial" panose="020B0604020202020204" pitchFamily="34" charset="0"/>
              <a:cs typeface="Arial" panose="020B0604020202020204" pitchFamily="34" charset="0"/>
            </a:rPr>
            <a:t>Refer to Priorty 5 Theory of Change</a:t>
          </a:r>
        </a:p>
      </dgm:t>
    </dgm:pt>
    <dgm:pt modelId="{809AB6C0-C67F-4D62-8752-18DD93366CAD}" type="parTrans" cxnId="{445C8876-529B-49B4-95E6-E6D4248CED02}">
      <dgm:prSet/>
      <dgm:spPr/>
      <dgm:t>
        <a:bodyPr/>
        <a:lstStyle/>
        <a:p>
          <a:pPr algn="ctr"/>
          <a:endParaRPr lang="en-AU">
            <a:latin typeface="Arial" panose="020B0604020202020204" pitchFamily="34" charset="0"/>
            <a:cs typeface="Arial" panose="020B0604020202020204" pitchFamily="34" charset="0"/>
          </a:endParaRPr>
        </a:p>
      </dgm:t>
    </dgm:pt>
    <dgm:pt modelId="{F2E07114-A8A7-44CE-B3B1-F430FDFE26F5}" type="sibTrans" cxnId="{445C8876-529B-49B4-95E6-E6D4248CED02}">
      <dgm:prSet/>
      <dgm:spPr/>
      <dgm:t>
        <a:bodyPr/>
        <a:lstStyle/>
        <a:p>
          <a:pPr algn="ctr"/>
          <a:endParaRPr lang="en-AU">
            <a:latin typeface="Arial" panose="020B0604020202020204" pitchFamily="34" charset="0"/>
            <a:cs typeface="Arial" panose="020B0604020202020204" pitchFamily="34" charset="0"/>
          </a:endParaRPr>
        </a:p>
      </dgm:t>
    </dgm:pt>
    <dgm:pt modelId="{C2E56743-9AB4-4B8C-9D9E-02539725B16C}">
      <dgm:prSet/>
      <dgm:spPr/>
      <dgm:t>
        <a:bodyPr/>
        <a:lstStyle/>
        <a:p>
          <a:pPr algn="ctr"/>
          <a:r>
            <a:rPr lang="en-AU">
              <a:latin typeface="Arial" panose="020B0604020202020204" pitchFamily="34" charset="0"/>
              <a:cs typeface="Arial" panose="020B0604020202020204" pitchFamily="34" charset="0"/>
            </a:rPr>
            <a:t>Refer to Priority 4 Theory of Change</a:t>
          </a:r>
        </a:p>
      </dgm:t>
    </dgm:pt>
    <dgm:pt modelId="{636C23F5-574B-40CE-B3BD-82140B4A1964}" type="parTrans" cxnId="{71999DB3-6A79-47A8-BCD7-2F6C3B15F812}">
      <dgm:prSet/>
      <dgm:spPr/>
      <dgm:t>
        <a:bodyPr/>
        <a:lstStyle/>
        <a:p>
          <a:pPr algn="ctr"/>
          <a:endParaRPr lang="en-AU">
            <a:latin typeface="Arial" panose="020B0604020202020204" pitchFamily="34" charset="0"/>
            <a:cs typeface="Arial" panose="020B0604020202020204" pitchFamily="34" charset="0"/>
          </a:endParaRPr>
        </a:p>
      </dgm:t>
    </dgm:pt>
    <dgm:pt modelId="{53E4B2A3-51E7-4D3C-BFAF-64E1F6C5AC1C}" type="sibTrans" cxnId="{71999DB3-6A79-47A8-BCD7-2F6C3B15F812}">
      <dgm:prSet/>
      <dgm:spPr/>
      <dgm:t>
        <a:bodyPr/>
        <a:lstStyle/>
        <a:p>
          <a:pPr algn="ctr"/>
          <a:endParaRPr lang="en-AU">
            <a:latin typeface="Arial" panose="020B0604020202020204" pitchFamily="34" charset="0"/>
            <a:cs typeface="Arial" panose="020B0604020202020204" pitchFamily="34" charset="0"/>
          </a:endParaRPr>
        </a:p>
      </dgm:t>
    </dgm:pt>
    <dgm:pt modelId="{A150F541-5E28-4298-8D89-16240AD75D7A}">
      <dgm:prSet/>
      <dgm:spPr/>
      <dgm:t>
        <a:bodyPr/>
        <a:lstStyle/>
        <a:p>
          <a:pPr algn="ctr"/>
          <a:r>
            <a:rPr lang="en-AU">
              <a:latin typeface="Arial" panose="020B0604020202020204" pitchFamily="34" charset="0"/>
              <a:cs typeface="Arial" panose="020B0604020202020204" pitchFamily="34" charset="0"/>
            </a:rPr>
            <a:t>Refer to Priority 3 Theory of Change</a:t>
          </a:r>
        </a:p>
      </dgm:t>
    </dgm:pt>
    <dgm:pt modelId="{7D9E6BC8-5B89-454B-B72C-9EFF2A8477ED}" type="parTrans" cxnId="{9B6B9E1F-AA11-43C2-8C82-E3944EE156F4}">
      <dgm:prSet/>
      <dgm:spPr/>
      <dgm:t>
        <a:bodyPr/>
        <a:lstStyle/>
        <a:p>
          <a:pPr algn="ctr"/>
          <a:endParaRPr lang="en-AU">
            <a:latin typeface="Arial" panose="020B0604020202020204" pitchFamily="34" charset="0"/>
            <a:cs typeface="Arial" panose="020B0604020202020204" pitchFamily="34" charset="0"/>
          </a:endParaRPr>
        </a:p>
      </dgm:t>
    </dgm:pt>
    <dgm:pt modelId="{B42B16C0-119C-437A-9AB4-73D4AA0E736D}" type="sibTrans" cxnId="{9B6B9E1F-AA11-43C2-8C82-E3944EE156F4}">
      <dgm:prSet/>
      <dgm:spPr/>
      <dgm:t>
        <a:bodyPr/>
        <a:lstStyle/>
        <a:p>
          <a:pPr algn="ctr"/>
          <a:endParaRPr lang="en-AU">
            <a:latin typeface="Arial" panose="020B0604020202020204" pitchFamily="34" charset="0"/>
            <a:cs typeface="Arial" panose="020B0604020202020204" pitchFamily="34" charset="0"/>
          </a:endParaRPr>
        </a:p>
      </dgm:t>
    </dgm:pt>
    <dgm:pt modelId="{7A26305E-65A8-4221-A8BD-7F76CF6B700B}">
      <dgm:prSet/>
      <dgm:spPr/>
      <dgm:t>
        <a:bodyPr/>
        <a:lstStyle/>
        <a:p>
          <a:pPr algn="ctr"/>
          <a:r>
            <a:rPr lang="en-AU">
              <a:latin typeface="Arial" panose="020B0604020202020204" pitchFamily="34" charset="0"/>
              <a:cs typeface="Arial" panose="020B0604020202020204" pitchFamily="34" charset="0"/>
            </a:rPr>
            <a:t>Refer to Priority 2 Theory of Change</a:t>
          </a:r>
        </a:p>
      </dgm:t>
    </dgm:pt>
    <dgm:pt modelId="{3BC9568B-D0B7-41DB-8E77-076A1E2AB513}" type="parTrans" cxnId="{B071B32A-7E5E-4DAC-897C-0185C18784B9}">
      <dgm:prSet/>
      <dgm:spPr/>
      <dgm:t>
        <a:bodyPr/>
        <a:lstStyle/>
        <a:p>
          <a:pPr algn="ctr"/>
          <a:endParaRPr lang="en-AU">
            <a:latin typeface="Arial" panose="020B0604020202020204" pitchFamily="34" charset="0"/>
            <a:cs typeface="Arial" panose="020B0604020202020204" pitchFamily="34" charset="0"/>
          </a:endParaRPr>
        </a:p>
      </dgm:t>
    </dgm:pt>
    <dgm:pt modelId="{2D5598DA-4FF7-4986-B270-C63DB37A7811}" type="sibTrans" cxnId="{B071B32A-7E5E-4DAC-897C-0185C18784B9}">
      <dgm:prSet/>
      <dgm:spPr/>
      <dgm:t>
        <a:bodyPr/>
        <a:lstStyle/>
        <a:p>
          <a:pPr algn="ctr"/>
          <a:endParaRPr lang="en-AU">
            <a:latin typeface="Arial" panose="020B0604020202020204" pitchFamily="34" charset="0"/>
            <a:cs typeface="Arial" panose="020B0604020202020204" pitchFamily="34" charset="0"/>
          </a:endParaRPr>
        </a:p>
      </dgm:t>
    </dgm:pt>
    <dgm:pt modelId="{C4EE9373-613E-4410-BC5B-74DF40AC9A14}">
      <dgm:prSet/>
      <dgm:spPr/>
      <dgm:t>
        <a:bodyPr/>
        <a:lstStyle/>
        <a:p>
          <a:pPr algn="ctr"/>
          <a:r>
            <a:rPr lang="en-AU">
              <a:latin typeface="Arial" panose="020B0604020202020204" pitchFamily="34" charset="0"/>
              <a:cs typeface="Arial" panose="020B0604020202020204" pitchFamily="34" charset="0"/>
            </a:rPr>
            <a:t>Refer to Priority 1 Theory of Change</a:t>
          </a:r>
        </a:p>
      </dgm:t>
    </dgm:pt>
    <dgm:pt modelId="{42E805C7-6726-451B-B4E7-EA0341F7C057}" type="parTrans" cxnId="{0A126CBB-5CBA-4C86-82C6-823D50C0B46E}">
      <dgm:prSet/>
      <dgm:spPr/>
      <dgm:t>
        <a:bodyPr/>
        <a:lstStyle/>
        <a:p>
          <a:pPr algn="ctr"/>
          <a:endParaRPr lang="en-AU">
            <a:latin typeface="Arial" panose="020B0604020202020204" pitchFamily="34" charset="0"/>
            <a:cs typeface="Arial" panose="020B0604020202020204" pitchFamily="34" charset="0"/>
          </a:endParaRPr>
        </a:p>
      </dgm:t>
    </dgm:pt>
    <dgm:pt modelId="{EEE71C65-0C7F-4B47-BE16-23C8C3EB805F}" type="sibTrans" cxnId="{0A126CBB-5CBA-4C86-82C6-823D50C0B46E}">
      <dgm:prSet/>
      <dgm:spPr/>
      <dgm:t>
        <a:bodyPr/>
        <a:lstStyle/>
        <a:p>
          <a:pPr algn="ctr"/>
          <a:endParaRPr lang="en-AU">
            <a:latin typeface="Arial" panose="020B0604020202020204" pitchFamily="34" charset="0"/>
            <a:cs typeface="Arial" panose="020B0604020202020204" pitchFamily="34" charset="0"/>
          </a:endParaRPr>
        </a:p>
      </dgm:t>
    </dgm:pt>
    <dgm:pt modelId="{27B4CA67-6F6E-4098-8785-424B6624A1EB}" type="pres">
      <dgm:prSet presAssocID="{6D3F9291-8D1F-4620-9678-D45E948B617B}" presName="hierChild1" presStyleCnt="0">
        <dgm:presLayoutVars>
          <dgm:orgChart val="1"/>
          <dgm:chPref val="1"/>
          <dgm:dir/>
          <dgm:animOne val="branch"/>
          <dgm:animLvl val="lvl"/>
          <dgm:resizeHandles/>
        </dgm:presLayoutVars>
      </dgm:prSet>
      <dgm:spPr/>
    </dgm:pt>
    <dgm:pt modelId="{953012B0-E980-4E17-86E9-359B4B534A75}" type="pres">
      <dgm:prSet presAssocID="{C7FA57A1-D2D5-4061-9680-09F5D65A6626}" presName="hierRoot1" presStyleCnt="0">
        <dgm:presLayoutVars>
          <dgm:hierBranch val="init"/>
        </dgm:presLayoutVars>
      </dgm:prSet>
      <dgm:spPr/>
    </dgm:pt>
    <dgm:pt modelId="{A921FD0D-AEA5-4822-927C-4697236AEA47}" type="pres">
      <dgm:prSet presAssocID="{C7FA57A1-D2D5-4061-9680-09F5D65A6626}" presName="rootComposite1" presStyleCnt="0"/>
      <dgm:spPr/>
    </dgm:pt>
    <dgm:pt modelId="{67A34EB4-F7D0-40AB-AA29-5E1F6EF47333}" type="pres">
      <dgm:prSet presAssocID="{C7FA57A1-D2D5-4061-9680-09F5D65A6626}" presName="rootText1" presStyleLbl="node0" presStyleIdx="0" presStyleCnt="1" custScaleY="155629">
        <dgm:presLayoutVars>
          <dgm:chPref val="3"/>
        </dgm:presLayoutVars>
      </dgm:prSet>
      <dgm:spPr/>
    </dgm:pt>
    <dgm:pt modelId="{1281FAE1-E397-4F44-A04B-3497267A5691}" type="pres">
      <dgm:prSet presAssocID="{C7FA57A1-D2D5-4061-9680-09F5D65A6626}" presName="rootConnector1" presStyleLbl="node1" presStyleIdx="0" presStyleCnt="0"/>
      <dgm:spPr/>
    </dgm:pt>
    <dgm:pt modelId="{346FD6D7-9712-4D39-AF60-97698EF91F77}" type="pres">
      <dgm:prSet presAssocID="{C7FA57A1-D2D5-4061-9680-09F5D65A6626}" presName="hierChild2" presStyleCnt="0"/>
      <dgm:spPr/>
    </dgm:pt>
    <dgm:pt modelId="{61294FA6-DBDC-4F1D-9E9B-08E8676E57C1}" type="pres">
      <dgm:prSet presAssocID="{DD64E7D2-6F76-4020-98F3-039767D7D80E}" presName="Name37" presStyleLbl="parChTrans1D2" presStyleIdx="0" presStyleCnt="5"/>
      <dgm:spPr/>
    </dgm:pt>
    <dgm:pt modelId="{EE26339C-7A18-46C6-B61F-AA6C3D11D6C8}" type="pres">
      <dgm:prSet presAssocID="{A2BAF076-CCDF-4633-9387-06A31D652CDF}" presName="hierRoot2" presStyleCnt="0">
        <dgm:presLayoutVars>
          <dgm:hierBranch val="init"/>
        </dgm:presLayoutVars>
      </dgm:prSet>
      <dgm:spPr/>
    </dgm:pt>
    <dgm:pt modelId="{486C36FF-A146-4096-9A05-4072449A8107}" type="pres">
      <dgm:prSet presAssocID="{A2BAF076-CCDF-4633-9387-06A31D652CDF}" presName="rootComposite" presStyleCnt="0"/>
      <dgm:spPr/>
    </dgm:pt>
    <dgm:pt modelId="{878EBDAD-653C-4458-9559-F46E64912FD2}" type="pres">
      <dgm:prSet presAssocID="{A2BAF076-CCDF-4633-9387-06A31D652CDF}" presName="rootText" presStyleLbl="node2" presStyleIdx="0" presStyleCnt="5" custScaleY="240446">
        <dgm:presLayoutVars>
          <dgm:chPref val="3"/>
        </dgm:presLayoutVars>
      </dgm:prSet>
      <dgm:spPr/>
    </dgm:pt>
    <dgm:pt modelId="{F8738724-BF9E-4183-BF1C-65A8592BF7C9}" type="pres">
      <dgm:prSet presAssocID="{A2BAF076-CCDF-4633-9387-06A31D652CDF}" presName="rootConnector" presStyleLbl="node2" presStyleIdx="0" presStyleCnt="5"/>
      <dgm:spPr/>
    </dgm:pt>
    <dgm:pt modelId="{12E14226-6797-42B8-86EC-07C471160807}" type="pres">
      <dgm:prSet presAssocID="{A2BAF076-CCDF-4633-9387-06A31D652CDF}" presName="hierChild4" presStyleCnt="0"/>
      <dgm:spPr/>
    </dgm:pt>
    <dgm:pt modelId="{8648EDB8-D1FC-4CB4-8586-28F31A4C1327}" type="pres">
      <dgm:prSet presAssocID="{42E805C7-6726-451B-B4E7-EA0341F7C057}" presName="Name37" presStyleLbl="parChTrans1D3" presStyleIdx="0" presStyleCnt="5"/>
      <dgm:spPr/>
    </dgm:pt>
    <dgm:pt modelId="{ED102458-1C80-45EF-9CFE-B4A8213854BE}" type="pres">
      <dgm:prSet presAssocID="{C4EE9373-613E-4410-BC5B-74DF40AC9A14}" presName="hierRoot2" presStyleCnt="0">
        <dgm:presLayoutVars>
          <dgm:hierBranch val="init"/>
        </dgm:presLayoutVars>
      </dgm:prSet>
      <dgm:spPr/>
    </dgm:pt>
    <dgm:pt modelId="{64B87F4E-368F-42B3-99A6-15FA4510EBD7}" type="pres">
      <dgm:prSet presAssocID="{C4EE9373-613E-4410-BC5B-74DF40AC9A14}" presName="rootComposite" presStyleCnt="0"/>
      <dgm:spPr/>
    </dgm:pt>
    <dgm:pt modelId="{54106706-5A29-4C71-8201-3DE84893A444}" type="pres">
      <dgm:prSet presAssocID="{C4EE9373-613E-4410-BC5B-74DF40AC9A14}" presName="rootText" presStyleLbl="node3" presStyleIdx="0" presStyleCnt="5">
        <dgm:presLayoutVars>
          <dgm:chPref val="3"/>
        </dgm:presLayoutVars>
      </dgm:prSet>
      <dgm:spPr/>
    </dgm:pt>
    <dgm:pt modelId="{6C502922-40FA-43A3-934F-79D507BA12FA}" type="pres">
      <dgm:prSet presAssocID="{C4EE9373-613E-4410-BC5B-74DF40AC9A14}" presName="rootConnector" presStyleLbl="node3" presStyleIdx="0" presStyleCnt="5"/>
      <dgm:spPr/>
    </dgm:pt>
    <dgm:pt modelId="{5BAA9A73-6422-4D95-8C5B-4E3B76C29D08}" type="pres">
      <dgm:prSet presAssocID="{C4EE9373-613E-4410-BC5B-74DF40AC9A14}" presName="hierChild4" presStyleCnt="0"/>
      <dgm:spPr/>
    </dgm:pt>
    <dgm:pt modelId="{E3E8EA83-8CB7-435D-97EC-F5876EB36070}" type="pres">
      <dgm:prSet presAssocID="{C4EE9373-613E-4410-BC5B-74DF40AC9A14}" presName="hierChild5" presStyleCnt="0"/>
      <dgm:spPr/>
    </dgm:pt>
    <dgm:pt modelId="{D5C2B4DF-0C8B-4E82-B15B-2530EFC079AD}" type="pres">
      <dgm:prSet presAssocID="{A2BAF076-CCDF-4633-9387-06A31D652CDF}" presName="hierChild5" presStyleCnt="0"/>
      <dgm:spPr/>
    </dgm:pt>
    <dgm:pt modelId="{644F98A6-4E8C-4AAF-8AF2-29EE1429067E}" type="pres">
      <dgm:prSet presAssocID="{D462BDD3-738D-4400-8A93-4CBFBFA6F9E6}" presName="Name37" presStyleLbl="parChTrans1D2" presStyleIdx="1" presStyleCnt="5"/>
      <dgm:spPr/>
    </dgm:pt>
    <dgm:pt modelId="{872775EC-D0F8-4617-B078-89AE2A22A68E}" type="pres">
      <dgm:prSet presAssocID="{1A0C1303-4434-4022-9F93-81C48BE072D2}" presName="hierRoot2" presStyleCnt="0">
        <dgm:presLayoutVars>
          <dgm:hierBranch val="init"/>
        </dgm:presLayoutVars>
      </dgm:prSet>
      <dgm:spPr/>
    </dgm:pt>
    <dgm:pt modelId="{02633115-01A5-411E-B859-148123C13709}" type="pres">
      <dgm:prSet presAssocID="{1A0C1303-4434-4022-9F93-81C48BE072D2}" presName="rootComposite" presStyleCnt="0"/>
      <dgm:spPr/>
    </dgm:pt>
    <dgm:pt modelId="{30E32353-B355-4393-89D3-7DD7D48F470E}" type="pres">
      <dgm:prSet presAssocID="{1A0C1303-4434-4022-9F93-81C48BE072D2}" presName="rootText" presStyleLbl="node2" presStyleIdx="1" presStyleCnt="5" custScaleY="243923">
        <dgm:presLayoutVars>
          <dgm:chPref val="3"/>
        </dgm:presLayoutVars>
      </dgm:prSet>
      <dgm:spPr/>
    </dgm:pt>
    <dgm:pt modelId="{20EAE0B4-B015-468E-9843-60162B03AC63}" type="pres">
      <dgm:prSet presAssocID="{1A0C1303-4434-4022-9F93-81C48BE072D2}" presName="rootConnector" presStyleLbl="node2" presStyleIdx="1" presStyleCnt="5"/>
      <dgm:spPr/>
    </dgm:pt>
    <dgm:pt modelId="{D829D245-428C-4743-924F-998A48264650}" type="pres">
      <dgm:prSet presAssocID="{1A0C1303-4434-4022-9F93-81C48BE072D2}" presName="hierChild4" presStyleCnt="0"/>
      <dgm:spPr/>
    </dgm:pt>
    <dgm:pt modelId="{4910ADDA-49A9-49BC-A5CE-2965F653B498}" type="pres">
      <dgm:prSet presAssocID="{3BC9568B-D0B7-41DB-8E77-076A1E2AB513}" presName="Name37" presStyleLbl="parChTrans1D3" presStyleIdx="1" presStyleCnt="5"/>
      <dgm:spPr/>
    </dgm:pt>
    <dgm:pt modelId="{6B970E7D-CAAD-4F87-ACBE-E8F91952B94E}" type="pres">
      <dgm:prSet presAssocID="{7A26305E-65A8-4221-A8BD-7F76CF6B700B}" presName="hierRoot2" presStyleCnt="0">
        <dgm:presLayoutVars>
          <dgm:hierBranch val="init"/>
        </dgm:presLayoutVars>
      </dgm:prSet>
      <dgm:spPr/>
    </dgm:pt>
    <dgm:pt modelId="{07B7E8B3-5DCA-404C-81FD-0DE7B12FCC1A}" type="pres">
      <dgm:prSet presAssocID="{7A26305E-65A8-4221-A8BD-7F76CF6B700B}" presName="rootComposite" presStyleCnt="0"/>
      <dgm:spPr/>
    </dgm:pt>
    <dgm:pt modelId="{C5BFA45B-F0B7-4A8D-9A83-01B6094AEAA2}" type="pres">
      <dgm:prSet presAssocID="{7A26305E-65A8-4221-A8BD-7F76CF6B700B}" presName="rootText" presStyleLbl="node3" presStyleIdx="1" presStyleCnt="5">
        <dgm:presLayoutVars>
          <dgm:chPref val="3"/>
        </dgm:presLayoutVars>
      </dgm:prSet>
      <dgm:spPr/>
    </dgm:pt>
    <dgm:pt modelId="{FA266C5A-99B6-4E2F-936A-1F4620C6CEBA}" type="pres">
      <dgm:prSet presAssocID="{7A26305E-65A8-4221-A8BD-7F76CF6B700B}" presName="rootConnector" presStyleLbl="node3" presStyleIdx="1" presStyleCnt="5"/>
      <dgm:spPr/>
    </dgm:pt>
    <dgm:pt modelId="{EF04E21A-81D5-4C80-97E0-014FB65DB372}" type="pres">
      <dgm:prSet presAssocID="{7A26305E-65A8-4221-A8BD-7F76CF6B700B}" presName="hierChild4" presStyleCnt="0"/>
      <dgm:spPr/>
    </dgm:pt>
    <dgm:pt modelId="{099CE36B-853D-452B-908B-F855C07C575E}" type="pres">
      <dgm:prSet presAssocID="{7A26305E-65A8-4221-A8BD-7F76CF6B700B}" presName="hierChild5" presStyleCnt="0"/>
      <dgm:spPr/>
    </dgm:pt>
    <dgm:pt modelId="{9695C9D8-7F0D-4C76-BFAB-BE14F4AE90ED}" type="pres">
      <dgm:prSet presAssocID="{1A0C1303-4434-4022-9F93-81C48BE072D2}" presName="hierChild5" presStyleCnt="0"/>
      <dgm:spPr/>
    </dgm:pt>
    <dgm:pt modelId="{0536331E-C761-4045-A33E-DE7E7D3CF3D2}" type="pres">
      <dgm:prSet presAssocID="{827E635A-500C-48DF-B503-B4D718FD96B7}" presName="Name37" presStyleLbl="parChTrans1D2" presStyleIdx="2" presStyleCnt="5"/>
      <dgm:spPr/>
    </dgm:pt>
    <dgm:pt modelId="{95361CAD-6BD0-45E8-B10C-B8B52EA9FAD4}" type="pres">
      <dgm:prSet presAssocID="{521ED841-7755-406B-9552-5DBF7EBFF488}" presName="hierRoot2" presStyleCnt="0">
        <dgm:presLayoutVars>
          <dgm:hierBranch val="init"/>
        </dgm:presLayoutVars>
      </dgm:prSet>
      <dgm:spPr/>
    </dgm:pt>
    <dgm:pt modelId="{25E291B0-619D-4F12-93CB-18FF724F8F7A}" type="pres">
      <dgm:prSet presAssocID="{521ED841-7755-406B-9552-5DBF7EBFF488}" presName="rootComposite" presStyleCnt="0"/>
      <dgm:spPr/>
    </dgm:pt>
    <dgm:pt modelId="{426B553C-F43A-498E-ACB5-344256F0885B}" type="pres">
      <dgm:prSet presAssocID="{521ED841-7755-406B-9552-5DBF7EBFF488}" presName="rootText" presStyleLbl="node2" presStyleIdx="2" presStyleCnt="5" custScaleX="109626" custScaleY="243923">
        <dgm:presLayoutVars>
          <dgm:chPref val="3"/>
        </dgm:presLayoutVars>
      </dgm:prSet>
      <dgm:spPr/>
    </dgm:pt>
    <dgm:pt modelId="{6B3A23D8-60E3-4532-AE86-D4DB4AA464A0}" type="pres">
      <dgm:prSet presAssocID="{521ED841-7755-406B-9552-5DBF7EBFF488}" presName="rootConnector" presStyleLbl="node2" presStyleIdx="2" presStyleCnt="5"/>
      <dgm:spPr/>
    </dgm:pt>
    <dgm:pt modelId="{C7BA33F9-4292-44D0-AE96-2E23180BC86C}" type="pres">
      <dgm:prSet presAssocID="{521ED841-7755-406B-9552-5DBF7EBFF488}" presName="hierChild4" presStyleCnt="0"/>
      <dgm:spPr/>
    </dgm:pt>
    <dgm:pt modelId="{1F23E20F-0DEF-45BA-8B15-8CFB316A83FD}" type="pres">
      <dgm:prSet presAssocID="{7D9E6BC8-5B89-454B-B72C-9EFF2A8477ED}" presName="Name37" presStyleLbl="parChTrans1D3" presStyleIdx="2" presStyleCnt="5"/>
      <dgm:spPr/>
    </dgm:pt>
    <dgm:pt modelId="{2A1E28E8-86C7-440A-A51A-56558220151D}" type="pres">
      <dgm:prSet presAssocID="{A150F541-5E28-4298-8D89-16240AD75D7A}" presName="hierRoot2" presStyleCnt="0">
        <dgm:presLayoutVars>
          <dgm:hierBranch val="init"/>
        </dgm:presLayoutVars>
      </dgm:prSet>
      <dgm:spPr/>
    </dgm:pt>
    <dgm:pt modelId="{D580FF92-DF43-47E6-9FDB-05EFB54226A8}" type="pres">
      <dgm:prSet presAssocID="{A150F541-5E28-4298-8D89-16240AD75D7A}" presName="rootComposite" presStyleCnt="0"/>
      <dgm:spPr/>
    </dgm:pt>
    <dgm:pt modelId="{AB9AE782-14E6-44F9-872B-458578565AA9}" type="pres">
      <dgm:prSet presAssocID="{A150F541-5E28-4298-8D89-16240AD75D7A}" presName="rootText" presStyleLbl="node3" presStyleIdx="2" presStyleCnt="5">
        <dgm:presLayoutVars>
          <dgm:chPref val="3"/>
        </dgm:presLayoutVars>
      </dgm:prSet>
      <dgm:spPr/>
    </dgm:pt>
    <dgm:pt modelId="{2E660C8D-7FCE-42BE-B148-7DED9F9DD7EF}" type="pres">
      <dgm:prSet presAssocID="{A150F541-5E28-4298-8D89-16240AD75D7A}" presName="rootConnector" presStyleLbl="node3" presStyleIdx="2" presStyleCnt="5"/>
      <dgm:spPr/>
    </dgm:pt>
    <dgm:pt modelId="{E2560C41-404C-48EC-8396-6C85D4CCE037}" type="pres">
      <dgm:prSet presAssocID="{A150F541-5E28-4298-8D89-16240AD75D7A}" presName="hierChild4" presStyleCnt="0"/>
      <dgm:spPr/>
    </dgm:pt>
    <dgm:pt modelId="{3F885914-8D44-4A45-B3AF-E261DF3BB359}" type="pres">
      <dgm:prSet presAssocID="{A150F541-5E28-4298-8D89-16240AD75D7A}" presName="hierChild5" presStyleCnt="0"/>
      <dgm:spPr/>
    </dgm:pt>
    <dgm:pt modelId="{055F667E-CE80-47DE-8FA4-3617A07139A3}" type="pres">
      <dgm:prSet presAssocID="{521ED841-7755-406B-9552-5DBF7EBFF488}" presName="hierChild5" presStyleCnt="0"/>
      <dgm:spPr/>
    </dgm:pt>
    <dgm:pt modelId="{EF70038A-4A53-4B98-8BDD-EEAB25D6DA6D}" type="pres">
      <dgm:prSet presAssocID="{B00374E8-21C5-4971-9B5E-2FB6A35328BF}" presName="Name37" presStyleLbl="parChTrans1D2" presStyleIdx="3" presStyleCnt="5"/>
      <dgm:spPr/>
    </dgm:pt>
    <dgm:pt modelId="{4F63ECB6-895A-4412-A5BC-20536C7E32DB}" type="pres">
      <dgm:prSet presAssocID="{BA39774E-437F-41DD-9F72-1ADA18572026}" presName="hierRoot2" presStyleCnt="0">
        <dgm:presLayoutVars>
          <dgm:hierBranch val="init"/>
        </dgm:presLayoutVars>
      </dgm:prSet>
      <dgm:spPr/>
    </dgm:pt>
    <dgm:pt modelId="{8C0F9BC3-C24B-44F1-8270-5EECDE595EE5}" type="pres">
      <dgm:prSet presAssocID="{BA39774E-437F-41DD-9F72-1ADA18572026}" presName="rootComposite" presStyleCnt="0"/>
      <dgm:spPr/>
    </dgm:pt>
    <dgm:pt modelId="{DDDBE823-E872-4FAB-9BD1-03A41A3B0FAD}" type="pres">
      <dgm:prSet presAssocID="{BA39774E-437F-41DD-9F72-1ADA18572026}" presName="rootText" presStyleLbl="node2" presStyleIdx="3" presStyleCnt="5" custScaleY="240446">
        <dgm:presLayoutVars>
          <dgm:chPref val="3"/>
        </dgm:presLayoutVars>
      </dgm:prSet>
      <dgm:spPr/>
    </dgm:pt>
    <dgm:pt modelId="{2E0A7EE2-11A4-4F26-A27B-3AF044254C0C}" type="pres">
      <dgm:prSet presAssocID="{BA39774E-437F-41DD-9F72-1ADA18572026}" presName="rootConnector" presStyleLbl="node2" presStyleIdx="3" presStyleCnt="5"/>
      <dgm:spPr/>
    </dgm:pt>
    <dgm:pt modelId="{54AA287C-302B-47C9-9377-858ED9457A6C}" type="pres">
      <dgm:prSet presAssocID="{BA39774E-437F-41DD-9F72-1ADA18572026}" presName="hierChild4" presStyleCnt="0"/>
      <dgm:spPr/>
    </dgm:pt>
    <dgm:pt modelId="{3E94F194-B59A-4705-86C1-4E5A36094847}" type="pres">
      <dgm:prSet presAssocID="{636C23F5-574B-40CE-B3BD-82140B4A1964}" presName="Name37" presStyleLbl="parChTrans1D3" presStyleIdx="3" presStyleCnt="5"/>
      <dgm:spPr/>
    </dgm:pt>
    <dgm:pt modelId="{AB553B4A-A481-4230-A2B0-939C62541EAE}" type="pres">
      <dgm:prSet presAssocID="{C2E56743-9AB4-4B8C-9D9E-02539725B16C}" presName="hierRoot2" presStyleCnt="0">
        <dgm:presLayoutVars>
          <dgm:hierBranch val="init"/>
        </dgm:presLayoutVars>
      </dgm:prSet>
      <dgm:spPr/>
    </dgm:pt>
    <dgm:pt modelId="{C3F688D4-193D-4634-A14B-C5507E7FEE43}" type="pres">
      <dgm:prSet presAssocID="{C2E56743-9AB4-4B8C-9D9E-02539725B16C}" presName="rootComposite" presStyleCnt="0"/>
      <dgm:spPr/>
    </dgm:pt>
    <dgm:pt modelId="{5E1A36F1-AC73-4A29-AB05-D36A047D15F9}" type="pres">
      <dgm:prSet presAssocID="{C2E56743-9AB4-4B8C-9D9E-02539725B16C}" presName="rootText" presStyleLbl="node3" presStyleIdx="3" presStyleCnt="5">
        <dgm:presLayoutVars>
          <dgm:chPref val="3"/>
        </dgm:presLayoutVars>
      </dgm:prSet>
      <dgm:spPr/>
    </dgm:pt>
    <dgm:pt modelId="{19212053-487C-4CB6-A856-3F759C524955}" type="pres">
      <dgm:prSet presAssocID="{C2E56743-9AB4-4B8C-9D9E-02539725B16C}" presName="rootConnector" presStyleLbl="node3" presStyleIdx="3" presStyleCnt="5"/>
      <dgm:spPr/>
    </dgm:pt>
    <dgm:pt modelId="{857BDCFA-91C3-4A9B-B8B0-136CBFC00618}" type="pres">
      <dgm:prSet presAssocID="{C2E56743-9AB4-4B8C-9D9E-02539725B16C}" presName="hierChild4" presStyleCnt="0"/>
      <dgm:spPr/>
    </dgm:pt>
    <dgm:pt modelId="{6CDCCD9A-96F2-4B92-9010-D9C1E232AB06}" type="pres">
      <dgm:prSet presAssocID="{C2E56743-9AB4-4B8C-9D9E-02539725B16C}" presName="hierChild5" presStyleCnt="0"/>
      <dgm:spPr/>
    </dgm:pt>
    <dgm:pt modelId="{19846D9B-871E-4B7B-BB68-769CD288D6D4}" type="pres">
      <dgm:prSet presAssocID="{BA39774E-437F-41DD-9F72-1ADA18572026}" presName="hierChild5" presStyleCnt="0"/>
      <dgm:spPr/>
    </dgm:pt>
    <dgm:pt modelId="{9A87E729-565F-471F-80EC-9983A6C41195}" type="pres">
      <dgm:prSet presAssocID="{3C56FF95-E9F3-46E9-8861-E31807A2C083}" presName="Name37" presStyleLbl="parChTrans1D2" presStyleIdx="4" presStyleCnt="5"/>
      <dgm:spPr/>
    </dgm:pt>
    <dgm:pt modelId="{BEA16B3A-23B2-4741-8745-157CC2ED8FB8}" type="pres">
      <dgm:prSet presAssocID="{88332EBC-8EAA-4B0D-A2E1-E42CA131686C}" presName="hierRoot2" presStyleCnt="0">
        <dgm:presLayoutVars>
          <dgm:hierBranch val="init"/>
        </dgm:presLayoutVars>
      </dgm:prSet>
      <dgm:spPr/>
    </dgm:pt>
    <dgm:pt modelId="{FDD32969-D1F5-4E2E-AFC8-ACCE87D20216}" type="pres">
      <dgm:prSet presAssocID="{88332EBC-8EAA-4B0D-A2E1-E42CA131686C}" presName="rootComposite" presStyleCnt="0"/>
      <dgm:spPr/>
    </dgm:pt>
    <dgm:pt modelId="{8FF43BAB-D01A-40F9-B03B-4EBA3E735C7B}" type="pres">
      <dgm:prSet presAssocID="{88332EBC-8EAA-4B0D-A2E1-E42CA131686C}" presName="rootText" presStyleLbl="node2" presStyleIdx="4" presStyleCnt="5" custScaleY="240447">
        <dgm:presLayoutVars>
          <dgm:chPref val="3"/>
        </dgm:presLayoutVars>
      </dgm:prSet>
      <dgm:spPr/>
    </dgm:pt>
    <dgm:pt modelId="{DC6CAD6F-D507-4180-93B0-A8DEF37CCD12}" type="pres">
      <dgm:prSet presAssocID="{88332EBC-8EAA-4B0D-A2E1-E42CA131686C}" presName="rootConnector" presStyleLbl="node2" presStyleIdx="4" presStyleCnt="5"/>
      <dgm:spPr/>
    </dgm:pt>
    <dgm:pt modelId="{5FC45124-7193-4FAF-8480-D8926F8B12E8}" type="pres">
      <dgm:prSet presAssocID="{88332EBC-8EAA-4B0D-A2E1-E42CA131686C}" presName="hierChild4" presStyleCnt="0"/>
      <dgm:spPr/>
    </dgm:pt>
    <dgm:pt modelId="{235C9204-7EE0-4DF3-AC4E-FC1997758765}" type="pres">
      <dgm:prSet presAssocID="{809AB6C0-C67F-4D62-8752-18DD93366CAD}" presName="Name37" presStyleLbl="parChTrans1D3" presStyleIdx="4" presStyleCnt="5"/>
      <dgm:spPr/>
    </dgm:pt>
    <dgm:pt modelId="{0010CC8A-4FD8-4FE7-B973-ED2FD69A32C8}" type="pres">
      <dgm:prSet presAssocID="{BD7686DB-BE99-4568-9CFB-F2791FFBBC3A}" presName="hierRoot2" presStyleCnt="0">
        <dgm:presLayoutVars>
          <dgm:hierBranch val="init"/>
        </dgm:presLayoutVars>
      </dgm:prSet>
      <dgm:spPr/>
    </dgm:pt>
    <dgm:pt modelId="{15C52C36-C808-4B15-AF96-CA52492C2885}" type="pres">
      <dgm:prSet presAssocID="{BD7686DB-BE99-4568-9CFB-F2791FFBBC3A}" presName="rootComposite" presStyleCnt="0"/>
      <dgm:spPr/>
    </dgm:pt>
    <dgm:pt modelId="{5294EF7A-81D3-482F-8B14-84F53AFCFEE4}" type="pres">
      <dgm:prSet presAssocID="{BD7686DB-BE99-4568-9CFB-F2791FFBBC3A}" presName="rootText" presStyleLbl="node3" presStyleIdx="4" presStyleCnt="5">
        <dgm:presLayoutVars>
          <dgm:chPref val="3"/>
        </dgm:presLayoutVars>
      </dgm:prSet>
      <dgm:spPr/>
    </dgm:pt>
    <dgm:pt modelId="{7477F993-60DA-451E-8E55-0EF8C2DDD8EC}" type="pres">
      <dgm:prSet presAssocID="{BD7686DB-BE99-4568-9CFB-F2791FFBBC3A}" presName="rootConnector" presStyleLbl="node3" presStyleIdx="4" presStyleCnt="5"/>
      <dgm:spPr/>
    </dgm:pt>
    <dgm:pt modelId="{55672BA9-3A81-4833-A835-8F131F539097}" type="pres">
      <dgm:prSet presAssocID="{BD7686DB-BE99-4568-9CFB-F2791FFBBC3A}" presName="hierChild4" presStyleCnt="0"/>
      <dgm:spPr/>
    </dgm:pt>
    <dgm:pt modelId="{9B45E8C1-259E-4965-A0F7-FA8480776195}" type="pres">
      <dgm:prSet presAssocID="{BD7686DB-BE99-4568-9CFB-F2791FFBBC3A}" presName="hierChild5" presStyleCnt="0"/>
      <dgm:spPr/>
    </dgm:pt>
    <dgm:pt modelId="{AF0A0803-69FD-485C-88D4-2848170FF862}" type="pres">
      <dgm:prSet presAssocID="{88332EBC-8EAA-4B0D-A2E1-E42CA131686C}" presName="hierChild5" presStyleCnt="0"/>
      <dgm:spPr/>
    </dgm:pt>
    <dgm:pt modelId="{63E0EF98-A2A0-49B6-9873-EF857DD355EB}" type="pres">
      <dgm:prSet presAssocID="{C7FA57A1-D2D5-4061-9680-09F5D65A6626}" presName="hierChild3" presStyleCnt="0"/>
      <dgm:spPr/>
    </dgm:pt>
  </dgm:ptLst>
  <dgm:cxnLst>
    <dgm:cxn modelId="{715A3C02-57E8-4330-AF1D-9EA589BB9E82}" type="presOf" srcId="{827E635A-500C-48DF-B503-B4D718FD96B7}" destId="{0536331E-C761-4045-A33E-DE7E7D3CF3D2}" srcOrd="0" destOrd="0" presId="urn:microsoft.com/office/officeart/2005/8/layout/orgChart1"/>
    <dgm:cxn modelId="{9B6B9E1F-AA11-43C2-8C82-E3944EE156F4}" srcId="{521ED841-7755-406B-9552-5DBF7EBFF488}" destId="{A150F541-5E28-4298-8D89-16240AD75D7A}" srcOrd="0" destOrd="0" parTransId="{7D9E6BC8-5B89-454B-B72C-9EFF2A8477ED}" sibTransId="{B42B16C0-119C-437A-9AB4-73D4AA0E736D}"/>
    <dgm:cxn modelId="{B071B32A-7E5E-4DAC-897C-0185C18784B9}" srcId="{1A0C1303-4434-4022-9F93-81C48BE072D2}" destId="{7A26305E-65A8-4221-A8BD-7F76CF6B700B}" srcOrd="0" destOrd="0" parTransId="{3BC9568B-D0B7-41DB-8E77-076A1E2AB513}" sibTransId="{2D5598DA-4FF7-4986-B270-C63DB37A7811}"/>
    <dgm:cxn modelId="{230FC838-4DC7-499F-8555-16996C20E8A7}" type="presOf" srcId="{A150F541-5E28-4298-8D89-16240AD75D7A}" destId="{AB9AE782-14E6-44F9-872B-458578565AA9}" srcOrd="0" destOrd="0" presId="urn:microsoft.com/office/officeart/2005/8/layout/orgChart1"/>
    <dgm:cxn modelId="{5903995C-2626-4CCC-B2D9-1FBFD6DA6CCE}" type="presOf" srcId="{D462BDD3-738D-4400-8A93-4CBFBFA6F9E6}" destId="{644F98A6-4E8C-4AAF-8AF2-29EE1429067E}" srcOrd="0" destOrd="0" presId="urn:microsoft.com/office/officeart/2005/8/layout/orgChart1"/>
    <dgm:cxn modelId="{0C9E0462-0E3F-48ED-9D7B-16A48F99C88C}" type="presOf" srcId="{C4EE9373-613E-4410-BC5B-74DF40AC9A14}" destId="{54106706-5A29-4C71-8201-3DE84893A444}" srcOrd="0" destOrd="0" presId="urn:microsoft.com/office/officeart/2005/8/layout/orgChart1"/>
    <dgm:cxn modelId="{F64E9E64-CD28-4AD1-8243-19A872140A76}" type="presOf" srcId="{A150F541-5E28-4298-8D89-16240AD75D7A}" destId="{2E660C8D-7FCE-42BE-B148-7DED9F9DD7EF}" srcOrd="1" destOrd="0" presId="urn:microsoft.com/office/officeart/2005/8/layout/orgChart1"/>
    <dgm:cxn modelId="{25514848-2B2B-4211-A65A-5B41A3CCC5B9}" type="presOf" srcId="{809AB6C0-C67F-4D62-8752-18DD93366CAD}" destId="{235C9204-7EE0-4DF3-AC4E-FC1997758765}" srcOrd="0" destOrd="0" presId="urn:microsoft.com/office/officeart/2005/8/layout/orgChart1"/>
    <dgm:cxn modelId="{9226004B-80E3-47AB-8A88-91D0FD39CF94}" type="presOf" srcId="{6D3F9291-8D1F-4620-9678-D45E948B617B}" destId="{27B4CA67-6F6E-4098-8785-424B6624A1EB}" srcOrd="0" destOrd="0" presId="urn:microsoft.com/office/officeart/2005/8/layout/orgChart1"/>
    <dgm:cxn modelId="{0A298C6B-3A74-415E-9487-2FA9E60798F8}" type="presOf" srcId="{521ED841-7755-406B-9552-5DBF7EBFF488}" destId="{6B3A23D8-60E3-4532-AE86-D4DB4AA464A0}" srcOrd="1" destOrd="0" presId="urn:microsoft.com/office/officeart/2005/8/layout/orgChart1"/>
    <dgm:cxn modelId="{C3364D4F-3FA7-417D-AA92-1F092E031DD1}" type="presOf" srcId="{BA39774E-437F-41DD-9F72-1ADA18572026}" destId="{DDDBE823-E872-4FAB-9BD1-03A41A3B0FAD}" srcOrd="0" destOrd="0" presId="urn:microsoft.com/office/officeart/2005/8/layout/orgChart1"/>
    <dgm:cxn modelId="{94280050-297B-4E28-A819-43DF43549590}" type="presOf" srcId="{BD7686DB-BE99-4568-9CFB-F2791FFBBC3A}" destId="{7477F993-60DA-451E-8E55-0EF8C2DDD8EC}" srcOrd="1" destOrd="0" presId="urn:microsoft.com/office/officeart/2005/8/layout/orgChart1"/>
    <dgm:cxn modelId="{18936B52-F698-4522-BAA4-59C856C5360A}" type="presOf" srcId="{42E805C7-6726-451B-B4E7-EA0341F7C057}" destId="{8648EDB8-D1FC-4CB4-8586-28F31A4C1327}" srcOrd="0" destOrd="0" presId="urn:microsoft.com/office/officeart/2005/8/layout/orgChart1"/>
    <dgm:cxn modelId="{445C8876-529B-49B4-95E6-E6D4248CED02}" srcId="{88332EBC-8EAA-4B0D-A2E1-E42CA131686C}" destId="{BD7686DB-BE99-4568-9CFB-F2791FFBBC3A}" srcOrd="0" destOrd="0" parTransId="{809AB6C0-C67F-4D62-8752-18DD93366CAD}" sibTransId="{F2E07114-A8A7-44CE-B3B1-F430FDFE26F5}"/>
    <dgm:cxn modelId="{A4B1C456-A445-4ACF-90BB-00ECE8936480}" type="presOf" srcId="{88332EBC-8EAA-4B0D-A2E1-E42CA131686C}" destId="{8FF43BAB-D01A-40F9-B03B-4EBA3E735C7B}" srcOrd="0" destOrd="0" presId="urn:microsoft.com/office/officeart/2005/8/layout/orgChart1"/>
    <dgm:cxn modelId="{42D5A75A-E557-47FD-A2C4-1B49E26BF9FC}" srcId="{C7FA57A1-D2D5-4061-9680-09F5D65A6626}" destId="{521ED841-7755-406B-9552-5DBF7EBFF488}" srcOrd="2" destOrd="0" parTransId="{827E635A-500C-48DF-B503-B4D718FD96B7}" sibTransId="{4CCDAD41-CE4D-4DD8-87D7-C474A81012BE}"/>
    <dgm:cxn modelId="{3F8AE67E-5FBA-4E4D-95CD-9BBB074084D9}" type="presOf" srcId="{1A0C1303-4434-4022-9F93-81C48BE072D2}" destId="{30E32353-B355-4393-89D3-7DD7D48F470E}" srcOrd="0" destOrd="0" presId="urn:microsoft.com/office/officeart/2005/8/layout/orgChart1"/>
    <dgm:cxn modelId="{D1F18885-2FAC-40F7-B628-480914DFAC5F}" type="presOf" srcId="{C7FA57A1-D2D5-4061-9680-09F5D65A6626}" destId="{1281FAE1-E397-4F44-A04B-3497267A5691}" srcOrd="1" destOrd="0" presId="urn:microsoft.com/office/officeart/2005/8/layout/orgChart1"/>
    <dgm:cxn modelId="{6BB4B785-5E09-4EEC-BD69-4D4ED9AB3AD2}" type="presOf" srcId="{88332EBC-8EAA-4B0D-A2E1-E42CA131686C}" destId="{DC6CAD6F-D507-4180-93B0-A8DEF37CCD12}" srcOrd="1" destOrd="0" presId="urn:microsoft.com/office/officeart/2005/8/layout/orgChart1"/>
    <dgm:cxn modelId="{96C69C89-443B-4BD2-BEC9-8D2FC3E83B87}" srcId="{C7FA57A1-D2D5-4061-9680-09F5D65A6626}" destId="{A2BAF076-CCDF-4633-9387-06A31D652CDF}" srcOrd="0" destOrd="0" parTransId="{DD64E7D2-6F76-4020-98F3-039767D7D80E}" sibTransId="{0DA0B7A5-715A-4DB2-AB66-4ECB1B1A3A01}"/>
    <dgm:cxn modelId="{F50DDC8F-A43B-46FA-8025-99B338622BA6}" type="presOf" srcId="{DD64E7D2-6F76-4020-98F3-039767D7D80E}" destId="{61294FA6-DBDC-4F1D-9E9B-08E8676E57C1}" srcOrd="0" destOrd="0" presId="urn:microsoft.com/office/officeart/2005/8/layout/orgChart1"/>
    <dgm:cxn modelId="{947A9A92-9A7D-4FB6-8750-31420EBB8B51}" type="presOf" srcId="{A2BAF076-CCDF-4633-9387-06A31D652CDF}" destId="{F8738724-BF9E-4183-BF1C-65A8592BF7C9}" srcOrd="1" destOrd="0" presId="urn:microsoft.com/office/officeart/2005/8/layout/orgChart1"/>
    <dgm:cxn modelId="{C444EA94-A8A9-4620-9285-D253197FE12B}" srcId="{C7FA57A1-D2D5-4061-9680-09F5D65A6626}" destId="{BA39774E-437F-41DD-9F72-1ADA18572026}" srcOrd="3" destOrd="0" parTransId="{B00374E8-21C5-4971-9B5E-2FB6A35328BF}" sibTransId="{7B2690C2-992B-4979-A0F1-B488A4681ADB}"/>
    <dgm:cxn modelId="{5B2E18A2-5AD5-4B83-A151-0DA4762079DE}" type="presOf" srcId="{C2E56743-9AB4-4B8C-9D9E-02539725B16C}" destId="{5E1A36F1-AC73-4A29-AB05-D36A047D15F9}" srcOrd="0" destOrd="0" presId="urn:microsoft.com/office/officeart/2005/8/layout/orgChart1"/>
    <dgm:cxn modelId="{9D1713A4-FD33-47AE-9473-E7818E2C5D51}" type="presOf" srcId="{7A26305E-65A8-4221-A8BD-7F76CF6B700B}" destId="{FA266C5A-99B6-4E2F-936A-1F4620C6CEBA}" srcOrd="1" destOrd="0" presId="urn:microsoft.com/office/officeart/2005/8/layout/orgChart1"/>
    <dgm:cxn modelId="{D4C9C6A5-0D1F-4095-BF52-89AEC4F379A3}" type="presOf" srcId="{BA39774E-437F-41DD-9F72-1ADA18572026}" destId="{2E0A7EE2-11A4-4F26-A27B-3AF044254C0C}" srcOrd="1" destOrd="0" presId="urn:microsoft.com/office/officeart/2005/8/layout/orgChart1"/>
    <dgm:cxn modelId="{E2DFEDB0-8121-4C31-BFA5-E6E9D5E2173F}" srcId="{6D3F9291-8D1F-4620-9678-D45E948B617B}" destId="{C7FA57A1-D2D5-4061-9680-09F5D65A6626}" srcOrd="0" destOrd="0" parTransId="{AF53F01B-9041-449B-A023-9F92246482FE}" sibTransId="{7764A3E8-1253-4D03-AAF7-5AE93878E788}"/>
    <dgm:cxn modelId="{71999DB3-6A79-47A8-BCD7-2F6C3B15F812}" srcId="{BA39774E-437F-41DD-9F72-1ADA18572026}" destId="{C2E56743-9AB4-4B8C-9D9E-02539725B16C}" srcOrd="0" destOrd="0" parTransId="{636C23F5-574B-40CE-B3BD-82140B4A1964}" sibTransId="{53E4B2A3-51E7-4D3C-BFAF-64E1F6C5AC1C}"/>
    <dgm:cxn modelId="{3A9E98B5-5A85-4A4C-877A-12906119A075}" srcId="{C7FA57A1-D2D5-4061-9680-09F5D65A6626}" destId="{1A0C1303-4434-4022-9F93-81C48BE072D2}" srcOrd="1" destOrd="0" parTransId="{D462BDD3-738D-4400-8A93-4CBFBFA6F9E6}" sibTransId="{1DFA6926-3872-4C8B-A771-0818881954C5}"/>
    <dgm:cxn modelId="{B76292B8-47C5-4E88-927C-2AE34AA93D63}" srcId="{C7FA57A1-D2D5-4061-9680-09F5D65A6626}" destId="{88332EBC-8EAA-4B0D-A2E1-E42CA131686C}" srcOrd="4" destOrd="0" parTransId="{3C56FF95-E9F3-46E9-8861-E31807A2C083}" sibTransId="{5C24959F-983B-49E0-AC05-CBF96DDD0173}"/>
    <dgm:cxn modelId="{E2C229BA-05E1-4B82-AA13-5C45DAC7A597}" type="presOf" srcId="{521ED841-7755-406B-9552-5DBF7EBFF488}" destId="{426B553C-F43A-498E-ACB5-344256F0885B}" srcOrd="0" destOrd="0" presId="urn:microsoft.com/office/officeart/2005/8/layout/orgChart1"/>
    <dgm:cxn modelId="{0A126CBB-5CBA-4C86-82C6-823D50C0B46E}" srcId="{A2BAF076-CCDF-4633-9387-06A31D652CDF}" destId="{C4EE9373-613E-4410-BC5B-74DF40AC9A14}" srcOrd="0" destOrd="0" parTransId="{42E805C7-6726-451B-B4E7-EA0341F7C057}" sibTransId="{EEE71C65-0C7F-4B47-BE16-23C8C3EB805F}"/>
    <dgm:cxn modelId="{82B67DE0-D094-4EB5-BF45-B41674EF491B}" type="presOf" srcId="{C4EE9373-613E-4410-BC5B-74DF40AC9A14}" destId="{6C502922-40FA-43A3-934F-79D507BA12FA}" srcOrd="1" destOrd="0" presId="urn:microsoft.com/office/officeart/2005/8/layout/orgChart1"/>
    <dgm:cxn modelId="{0D7597C0-ABA4-43F5-8133-C8D47BEA9784}" type="presOf" srcId="{A2BAF076-CCDF-4633-9387-06A31D652CDF}" destId="{878EBDAD-653C-4458-9559-F46E64912FD2}" srcOrd="0" destOrd="0" presId="urn:microsoft.com/office/officeart/2005/8/layout/orgChart1"/>
    <dgm:cxn modelId="{DF3800C1-D40D-4856-BCF4-505A33957461}" type="presOf" srcId="{636C23F5-574B-40CE-B3BD-82140B4A1964}" destId="{3E94F194-B59A-4705-86C1-4E5A36094847}" srcOrd="0" destOrd="0" presId="urn:microsoft.com/office/officeart/2005/8/layout/orgChart1"/>
    <dgm:cxn modelId="{BCDF07C5-1313-4A86-9037-67D33D97F9B0}" type="presOf" srcId="{7D9E6BC8-5B89-454B-B72C-9EFF2A8477ED}" destId="{1F23E20F-0DEF-45BA-8B15-8CFB316A83FD}" srcOrd="0" destOrd="0" presId="urn:microsoft.com/office/officeart/2005/8/layout/orgChart1"/>
    <dgm:cxn modelId="{34BD29C8-BE02-4580-AD9B-DA2A67840ED0}" type="presOf" srcId="{1A0C1303-4434-4022-9F93-81C48BE072D2}" destId="{20EAE0B4-B015-468E-9843-60162B03AC63}" srcOrd="1" destOrd="0" presId="urn:microsoft.com/office/officeart/2005/8/layout/orgChart1"/>
    <dgm:cxn modelId="{715F2FCB-000B-4C13-9C2F-C2A60598EF25}" type="presOf" srcId="{7A26305E-65A8-4221-A8BD-7F76CF6B700B}" destId="{C5BFA45B-F0B7-4A8D-9A83-01B6094AEAA2}" srcOrd="0" destOrd="0" presId="urn:microsoft.com/office/officeart/2005/8/layout/orgChart1"/>
    <dgm:cxn modelId="{B86632CF-E2B9-45B0-AA8C-33141035BEF8}" type="presOf" srcId="{BD7686DB-BE99-4568-9CFB-F2791FFBBC3A}" destId="{5294EF7A-81D3-482F-8B14-84F53AFCFEE4}" srcOrd="0" destOrd="0" presId="urn:microsoft.com/office/officeart/2005/8/layout/orgChart1"/>
    <dgm:cxn modelId="{28DAA5CF-39F8-49A0-8F2E-A9C46FF81332}" type="presOf" srcId="{B00374E8-21C5-4971-9B5E-2FB6A35328BF}" destId="{EF70038A-4A53-4B98-8BDD-EEAB25D6DA6D}" srcOrd="0" destOrd="0" presId="urn:microsoft.com/office/officeart/2005/8/layout/orgChart1"/>
    <dgm:cxn modelId="{6AB328F1-44FD-4254-B91A-BCC6C5518DDC}" type="presOf" srcId="{C7FA57A1-D2D5-4061-9680-09F5D65A6626}" destId="{67A34EB4-F7D0-40AB-AA29-5E1F6EF47333}" srcOrd="0" destOrd="0" presId="urn:microsoft.com/office/officeart/2005/8/layout/orgChart1"/>
    <dgm:cxn modelId="{960B75D4-AF7B-49B5-AA5F-12E46678BB71}" type="presOf" srcId="{3C56FF95-E9F3-46E9-8861-E31807A2C083}" destId="{9A87E729-565F-471F-80EC-9983A6C41195}" srcOrd="0" destOrd="0" presId="urn:microsoft.com/office/officeart/2005/8/layout/orgChart1"/>
    <dgm:cxn modelId="{EE4F31F6-EB3E-43A3-BA34-ACFF5DFC0C69}" type="presOf" srcId="{C2E56743-9AB4-4B8C-9D9E-02539725B16C}" destId="{19212053-487C-4CB6-A856-3F759C524955}" srcOrd="1" destOrd="0" presId="urn:microsoft.com/office/officeart/2005/8/layout/orgChart1"/>
    <dgm:cxn modelId="{9550C4D9-1086-4C02-92C2-C85D2AF01347}" type="presOf" srcId="{3BC9568B-D0B7-41DB-8E77-076A1E2AB513}" destId="{4910ADDA-49A9-49BC-A5CE-2965F653B498}" srcOrd="0" destOrd="0" presId="urn:microsoft.com/office/officeart/2005/8/layout/orgChart1"/>
    <dgm:cxn modelId="{A34EE6DE-6090-4188-B886-A15362929A0A}" type="presParOf" srcId="{27B4CA67-6F6E-4098-8785-424B6624A1EB}" destId="{953012B0-E980-4E17-86E9-359B4B534A75}" srcOrd="0" destOrd="0" presId="urn:microsoft.com/office/officeart/2005/8/layout/orgChart1"/>
    <dgm:cxn modelId="{E0429DE6-8B40-45C9-8152-AFC0D464EB50}" type="presParOf" srcId="{953012B0-E980-4E17-86E9-359B4B534A75}" destId="{A921FD0D-AEA5-4822-927C-4697236AEA47}" srcOrd="0" destOrd="0" presId="urn:microsoft.com/office/officeart/2005/8/layout/orgChart1"/>
    <dgm:cxn modelId="{68746573-FCF7-4279-8E01-DB8ACD8EF4DB}" type="presParOf" srcId="{A921FD0D-AEA5-4822-927C-4697236AEA47}" destId="{67A34EB4-F7D0-40AB-AA29-5E1F6EF47333}" srcOrd="0" destOrd="0" presId="urn:microsoft.com/office/officeart/2005/8/layout/orgChart1"/>
    <dgm:cxn modelId="{60BDF9B0-6529-4794-BB8D-C1D7331A1829}" type="presParOf" srcId="{A921FD0D-AEA5-4822-927C-4697236AEA47}" destId="{1281FAE1-E397-4F44-A04B-3497267A5691}" srcOrd="1" destOrd="0" presId="urn:microsoft.com/office/officeart/2005/8/layout/orgChart1"/>
    <dgm:cxn modelId="{23D5DA2F-3D75-4625-A24E-C744F021DC8D}" type="presParOf" srcId="{953012B0-E980-4E17-86E9-359B4B534A75}" destId="{346FD6D7-9712-4D39-AF60-97698EF91F77}" srcOrd="1" destOrd="0" presId="urn:microsoft.com/office/officeart/2005/8/layout/orgChart1"/>
    <dgm:cxn modelId="{C5285A00-3EA3-42CD-ACB0-6380B0E9BB40}" type="presParOf" srcId="{346FD6D7-9712-4D39-AF60-97698EF91F77}" destId="{61294FA6-DBDC-4F1D-9E9B-08E8676E57C1}" srcOrd="0" destOrd="0" presId="urn:microsoft.com/office/officeart/2005/8/layout/orgChart1"/>
    <dgm:cxn modelId="{3E8A9D35-23BF-4C0C-B78C-D7E7E61CD5DD}" type="presParOf" srcId="{346FD6D7-9712-4D39-AF60-97698EF91F77}" destId="{EE26339C-7A18-46C6-B61F-AA6C3D11D6C8}" srcOrd="1" destOrd="0" presId="urn:microsoft.com/office/officeart/2005/8/layout/orgChart1"/>
    <dgm:cxn modelId="{324D86C2-4728-4E8A-BA03-27634D02480D}" type="presParOf" srcId="{EE26339C-7A18-46C6-B61F-AA6C3D11D6C8}" destId="{486C36FF-A146-4096-9A05-4072449A8107}" srcOrd="0" destOrd="0" presId="urn:microsoft.com/office/officeart/2005/8/layout/orgChart1"/>
    <dgm:cxn modelId="{1E4C5C41-0B50-4165-98D4-2C3B470FC3B0}" type="presParOf" srcId="{486C36FF-A146-4096-9A05-4072449A8107}" destId="{878EBDAD-653C-4458-9559-F46E64912FD2}" srcOrd="0" destOrd="0" presId="urn:microsoft.com/office/officeart/2005/8/layout/orgChart1"/>
    <dgm:cxn modelId="{5945A34E-EB77-4FBB-BD32-1B9EC06C1A0C}" type="presParOf" srcId="{486C36FF-A146-4096-9A05-4072449A8107}" destId="{F8738724-BF9E-4183-BF1C-65A8592BF7C9}" srcOrd="1" destOrd="0" presId="urn:microsoft.com/office/officeart/2005/8/layout/orgChart1"/>
    <dgm:cxn modelId="{271EEAEE-E201-4AF1-BB96-48E8FC7C155C}" type="presParOf" srcId="{EE26339C-7A18-46C6-B61F-AA6C3D11D6C8}" destId="{12E14226-6797-42B8-86EC-07C471160807}" srcOrd="1" destOrd="0" presId="urn:microsoft.com/office/officeart/2005/8/layout/orgChart1"/>
    <dgm:cxn modelId="{80CABBD0-3EDC-42E7-9A78-BAFFD106CFEA}" type="presParOf" srcId="{12E14226-6797-42B8-86EC-07C471160807}" destId="{8648EDB8-D1FC-4CB4-8586-28F31A4C1327}" srcOrd="0" destOrd="0" presId="urn:microsoft.com/office/officeart/2005/8/layout/orgChart1"/>
    <dgm:cxn modelId="{9A7B86C2-9CF1-4836-B97F-DAE069826865}" type="presParOf" srcId="{12E14226-6797-42B8-86EC-07C471160807}" destId="{ED102458-1C80-45EF-9CFE-B4A8213854BE}" srcOrd="1" destOrd="0" presId="urn:microsoft.com/office/officeart/2005/8/layout/orgChart1"/>
    <dgm:cxn modelId="{0E6B6D40-C9E0-4052-9375-0CFC06BE85F9}" type="presParOf" srcId="{ED102458-1C80-45EF-9CFE-B4A8213854BE}" destId="{64B87F4E-368F-42B3-99A6-15FA4510EBD7}" srcOrd="0" destOrd="0" presId="urn:microsoft.com/office/officeart/2005/8/layout/orgChart1"/>
    <dgm:cxn modelId="{D8B2F32D-017B-4EF7-9EFC-E3EC8F6079D7}" type="presParOf" srcId="{64B87F4E-368F-42B3-99A6-15FA4510EBD7}" destId="{54106706-5A29-4C71-8201-3DE84893A444}" srcOrd="0" destOrd="0" presId="urn:microsoft.com/office/officeart/2005/8/layout/orgChart1"/>
    <dgm:cxn modelId="{3D49B526-AC68-48D4-BAA2-38B7C96E5C40}" type="presParOf" srcId="{64B87F4E-368F-42B3-99A6-15FA4510EBD7}" destId="{6C502922-40FA-43A3-934F-79D507BA12FA}" srcOrd="1" destOrd="0" presId="urn:microsoft.com/office/officeart/2005/8/layout/orgChart1"/>
    <dgm:cxn modelId="{D649919F-A876-4252-B35E-D9B826E18C60}" type="presParOf" srcId="{ED102458-1C80-45EF-9CFE-B4A8213854BE}" destId="{5BAA9A73-6422-4D95-8C5B-4E3B76C29D08}" srcOrd="1" destOrd="0" presId="urn:microsoft.com/office/officeart/2005/8/layout/orgChart1"/>
    <dgm:cxn modelId="{A6CA8409-094B-4E25-9473-C2DD8206FCAC}" type="presParOf" srcId="{ED102458-1C80-45EF-9CFE-B4A8213854BE}" destId="{E3E8EA83-8CB7-435D-97EC-F5876EB36070}" srcOrd="2" destOrd="0" presId="urn:microsoft.com/office/officeart/2005/8/layout/orgChart1"/>
    <dgm:cxn modelId="{74DE3530-0E8D-4EB0-8CCA-4829B72F92DC}" type="presParOf" srcId="{EE26339C-7A18-46C6-B61F-AA6C3D11D6C8}" destId="{D5C2B4DF-0C8B-4E82-B15B-2530EFC079AD}" srcOrd="2" destOrd="0" presId="urn:microsoft.com/office/officeart/2005/8/layout/orgChart1"/>
    <dgm:cxn modelId="{FFFDC01D-E54D-40D6-8044-0E1777C7186E}" type="presParOf" srcId="{346FD6D7-9712-4D39-AF60-97698EF91F77}" destId="{644F98A6-4E8C-4AAF-8AF2-29EE1429067E}" srcOrd="2" destOrd="0" presId="urn:microsoft.com/office/officeart/2005/8/layout/orgChart1"/>
    <dgm:cxn modelId="{52E6708E-6F42-4EC3-9E8E-68D1E5F4EEFF}" type="presParOf" srcId="{346FD6D7-9712-4D39-AF60-97698EF91F77}" destId="{872775EC-D0F8-4617-B078-89AE2A22A68E}" srcOrd="3" destOrd="0" presId="urn:microsoft.com/office/officeart/2005/8/layout/orgChart1"/>
    <dgm:cxn modelId="{E5CCDCFD-A89E-401D-A93D-9F78B2256135}" type="presParOf" srcId="{872775EC-D0F8-4617-B078-89AE2A22A68E}" destId="{02633115-01A5-411E-B859-148123C13709}" srcOrd="0" destOrd="0" presId="urn:microsoft.com/office/officeart/2005/8/layout/orgChart1"/>
    <dgm:cxn modelId="{D07F8C0A-1AD7-41F8-8DA8-017D07BBE39B}" type="presParOf" srcId="{02633115-01A5-411E-B859-148123C13709}" destId="{30E32353-B355-4393-89D3-7DD7D48F470E}" srcOrd="0" destOrd="0" presId="urn:microsoft.com/office/officeart/2005/8/layout/orgChart1"/>
    <dgm:cxn modelId="{8A5101E2-12C5-4DE0-B77E-A2A2CC34EFC6}" type="presParOf" srcId="{02633115-01A5-411E-B859-148123C13709}" destId="{20EAE0B4-B015-468E-9843-60162B03AC63}" srcOrd="1" destOrd="0" presId="urn:microsoft.com/office/officeart/2005/8/layout/orgChart1"/>
    <dgm:cxn modelId="{5561C6B8-EEA1-4B2C-9504-11D531F856F4}" type="presParOf" srcId="{872775EC-D0F8-4617-B078-89AE2A22A68E}" destId="{D829D245-428C-4743-924F-998A48264650}" srcOrd="1" destOrd="0" presId="urn:microsoft.com/office/officeart/2005/8/layout/orgChart1"/>
    <dgm:cxn modelId="{C839A816-A7A3-4F76-BE9F-F8394B45B737}" type="presParOf" srcId="{D829D245-428C-4743-924F-998A48264650}" destId="{4910ADDA-49A9-49BC-A5CE-2965F653B498}" srcOrd="0" destOrd="0" presId="urn:microsoft.com/office/officeart/2005/8/layout/orgChart1"/>
    <dgm:cxn modelId="{1121E07B-D73E-4895-8066-4B0F74466EE1}" type="presParOf" srcId="{D829D245-428C-4743-924F-998A48264650}" destId="{6B970E7D-CAAD-4F87-ACBE-E8F91952B94E}" srcOrd="1" destOrd="0" presId="urn:microsoft.com/office/officeart/2005/8/layout/orgChart1"/>
    <dgm:cxn modelId="{1BFD4C60-4F60-4AC9-B03F-9FB781FF429E}" type="presParOf" srcId="{6B970E7D-CAAD-4F87-ACBE-E8F91952B94E}" destId="{07B7E8B3-5DCA-404C-81FD-0DE7B12FCC1A}" srcOrd="0" destOrd="0" presId="urn:microsoft.com/office/officeart/2005/8/layout/orgChart1"/>
    <dgm:cxn modelId="{B2B8B442-1EE8-4233-8BA6-C1EAC9B39128}" type="presParOf" srcId="{07B7E8B3-5DCA-404C-81FD-0DE7B12FCC1A}" destId="{C5BFA45B-F0B7-4A8D-9A83-01B6094AEAA2}" srcOrd="0" destOrd="0" presId="urn:microsoft.com/office/officeart/2005/8/layout/orgChart1"/>
    <dgm:cxn modelId="{85F0AA8E-5302-4BC3-936C-5E8A80283E71}" type="presParOf" srcId="{07B7E8B3-5DCA-404C-81FD-0DE7B12FCC1A}" destId="{FA266C5A-99B6-4E2F-936A-1F4620C6CEBA}" srcOrd="1" destOrd="0" presId="urn:microsoft.com/office/officeart/2005/8/layout/orgChart1"/>
    <dgm:cxn modelId="{9EA40F71-360D-424F-9FC4-4CC95FD50BEA}" type="presParOf" srcId="{6B970E7D-CAAD-4F87-ACBE-E8F91952B94E}" destId="{EF04E21A-81D5-4C80-97E0-014FB65DB372}" srcOrd="1" destOrd="0" presId="urn:microsoft.com/office/officeart/2005/8/layout/orgChart1"/>
    <dgm:cxn modelId="{9E947B9A-84EE-4E50-AF0F-248F5CEDB719}" type="presParOf" srcId="{6B970E7D-CAAD-4F87-ACBE-E8F91952B94E}" destId="{099CE36B-853D-452B-908B-F855C07C575E}" srcOrd="2" destOrd="0" presId="urn:microsoft.com/office/officeart/2005/8/layout/orgChart1"/>
    <dgm:cxn modelId="{2B43FBD7-2E9D-43DE-8541-DED7B3F48C7A}" type="presParOf" srcId="{872775EC-D0F8-4617-B078-89AE2A22A68E}" destId="{9695C9D8-7F0D-4C76-BFAB-BE14F4AE90ED}" srcOrd="2" destOrd="0" presId="urn:microsoft.com/office/officeart/2005/8/layout/orgChart1"/>
    <dgm:cxn modelId="{F5D72037-F3E6-43F1-94A9-B2844CE2C97A}" type="presParOf" srcId="{346FD6D7-9712-4D39-AF60-97698EF91F77}" destId="{0536331E-C761-4045-A33E-DE7E7D3CF3D2}" srcOrd="4" destOrd="0" presId="urn:microsoft.com/office/officeart/2005/8/layout/orgChart1"/>
    <dgm:cxn modelId="{D2A0C622-5306-4487-AF36-2A170B9C9F0D}" type="presParOf" srcId="{346FD6D7-9712-4D39-AF60-97698EF91F77}" destId="{95361CAD-6BD0-45E8-B10C-B8B52EA9FAD4}" srcOrd="5" destOrd="0" presId="urn:microsoft.com/office/officeart/2005/8/layout/orgChart1"/>
    <dgm:cxn modelId="{D2C9A8CC-3908-4281-BF5A-3791DD018B26}" type="presParOf" srcId="{95361CAD-6BD0-45E8-B10C-B8B52EA9FAD4}" destId="{25E291B0-619D-4F12-93CB-18FF724F8F7A}" srcOrd="0" destOrd="0" presId="urn:microsoft.com/office/officeart/2005/8/layout/orgChart1"/>
    <dgm:cxn modelId="{117885DF-1A0D-40A8-BE06-51775EA8D3F2}" type="presParOf" srcId="{25E291B0-619D-4F12-93CB-18FF724F8F7A}" destId="{426B553C-F43A-498E-ACB5-344256F0885B}" srcOrd="0" destOrd="0" presId="urn:microsoft.com/office/officeart/2005/8/layout/orgChart1"/>
    <dgm:cxn modelId="{321CDB6E-FBAD-44D7-8C3D-6A2F826F66ED}" type="presParOf" srcId="{25E291B0-619D-4F12-93CB-18FF724F8F7A}" destId="{6B3A23D8-60E3-4532-AE86-D4DB4AA464A0}" srcOrd="1" destOrd="0" presId="urn:microsoft.com/office/officeart/2005/8/layout/orgChart1"/>
    <dgm:cxn modelId="{08A37D7C-14CA-49FC-BB1D-4D4D610734C6}" type="presParOf" srcId="{95361CAD-6BD0-45E8-B10C-B8B52EA9FAD4}" destId="{C7BA33F9-4292-44D0-AE96-2E23180BC86C}" srcOrd="1" destOrd="0" presId="urn:microsoft.com/office/officeart/2005/8/layout/orgChart1"/>
    <dgm:cxn modelId="{E0C3ED70-5BB1-4C53-8218-78F79C3E4146}" type="presParOf" srcId="{C7BA33F9-4292-44D0-AE96-2E23180BC86C}" destId="{1F23E20F-0DEF-45BA-8B15-8CFB316A83FD}" srcOrd="0" destOrd="0" presId="urn:microsoft.com/office/officeart/2005/8/layout/orgChart1"/>
    <dgm:cxn modelId="{A4546E37-F932-4494-86CF-D250D0EA4EB0}" type="presParOf" srcId="{C7BA33F9-4292-44D0-AE96-2E23180BC86C}" destId="{2A1E28E8-86C7-440A-A51A-56558220151D}" srcOrd="1" destOrd="0" presId="urn:microsoft.com/office/officeart/2005/8/layout/orgChart1"/>
    <dgm:cxn modelId="{9DBA4381-EE69-40B6-8E23-7673CD52CEC7}" type="presParOf" srcId="{2A1E28E8-86C7-440A-A51A-56558220151D}" destId="{D580FF92-DF43-47E6-9FDB-05EFB54226A8}" srcOrd="0" destOrd="0" presId="urn:microsoft.com/office/officeart/2005/8/layout/orgChart1"/>
    <dgm:cxn modelId="{10D3CFA7-DDC6-429A-9A98-6D11D39B41B5}" type="presParOf" srcId="{D580FF92-DF43-47E6-9FDB-05EFB54226A8}" destId="{AB9AE782-14E6-44F9-872B-458578565AA9}" srcOrd="0" destOrd="0" presId="urn:microsoft.com/office/officeart/2005/8/layout/orgChart1"/>
    <dgm:cxn modelId="{E4CA047F-F500-4DBF-8452-CCB2ABF28568}" type="presParOf" srcId="{D580FF92-DF43-47E6-9FDB-05EFB54226A8}" destId="{2E660C8D-7FCE-42BE-B148-7DED9F9DD7EF}" srcOrd="1" destOrd="0" presId="urn:microsoft.com/office/officeart/2005/8/layout/orgChart1"/>
    <dgm:cxn modelId="{603FA1FF-130E-4D7E-9365-48F8C77DD1CD}" type="presParOf" srcId="{2A1E28E8-86C7-440A-A51A-56558220151D}" destId="{E2560C41-404C-48EC-8396-6C85D4CCE037}" srcOrd="1" destOrd="0" presId="urn:microsoft.com/office/officeart/2005/8/layout/orgChart1"/>
    <dgm:cxn modelId="{8A91C8DF-5D7C-4E82-BB42-235323649B3B}" type="presParOf" srcId="{2A1E28E8-86C7-440A-A51A-56558220151D}" destId="{3F885914-8D44-4A45-B3AF-E261DF3BB359}" srcOrd="2" destOrd="0" presId="urn:microsoft.com/office/officeart/2005/8/layout/orgChart1"/>
    <dgm:cxn modelId="{B57F5A6A-EDDC-446C-BE73-A22E3A4D6315}" type="presParOf" srcId="{95361CAD-6BD0-45E8-B10C-B8B52EA9FAD4}" destId="{055F667E-CE80-47DE-8FA4-3617A07139A3}" srcOrd="2" destOrd="0" presId="urn:microsoft.com/office/officeart/2005/8/layout/orgChart1"/>
    <dgm:cxn modelId="{03A59444-4CB3-4EB8-9302-6B07713DAAD9}" type="presParOf" srcId="{346FD6D7-9712-4D39-AF60-97698EF91F77}" destId="{EF70038A-4A53-4B98-8BDD-EEAB25D6DA6D}" srcOrd="6" destOrd="0" presId="urn:microsoft.com/office/officeart/2005/8/layout/orgChart1"/>
    <dgm:cxn modelId="{B9FB8A38-0537-400A-935B-0572B25F032B}" type="presParOf" srcId="{346FD6D7-9712-4D39-AF60-97698EF91F77}" destId="{4F63ECB6-895A-4412-A5BC-20536C7E32DB}" srcOrd="7" destOrd="0" presId="urn:microsoft.com/office/officeart/2005/8/layout/orgChart1"/>
    <dgm:cxn modelId="{1CB98E4A-187F-41F0-97FB-A18D72FF11D0}" type="presParOf" srcId="{4F63ECB6-895A-4412-A5BC-20536C7E32DB}" destId="{8C0F9BC3-C24B-44F1-8270-5EECDE595EE5}" srcOrd="0" destOrd="0" presId="urn:microsoft.com/office/officeart/2005/8/layout/orgChart1"/>
    <dgm:cxn modelId="{C5C22490-E78A-4F8F-B5F5-BF6FEC8AFD1A}" type="presParOf" srcId="{8C0F9BC3-C24B-44F1-8270-5EECDE595EE5}" destId="{DDDBE823-E872-4FAB-9BD1-03A41A3B0FAD}" srcOrd="0" destOrd="0" presId="urn:microsoft.com/office/officeart/2005/8/layout/orgChart1"/>
    <dgm:cxn modelId="{3FF03EF4-5257-4AFE-AEC0-D995A28D6425}" type="presParOf" srcId="{8C0F9BC3-C24B-44F1-8270-5EECDE595EE5}" destId="{2E0A7EE2-11A4-4F26-A27B-3AF044254C0C}" srcOrd="1" destOrd="0" presId="urn:microsoft.com/office/officeart/2005/8/layout/orgChart1"/>
    <dgm:cxn modelId="{D1053019-C8DE-4327-B3BB-99B2BE33B97A}" type="presParOf" srcId="{4F63ECB6-895A-4412-A5BC-20536C7E32DB}" destId="{54AA287C-302B-47C9-9377-858ED9457A6C}" srcOrd="1" destOrd="0" presId="urn:microsoft.com/office/officeart/2005/8/layout/orgChart1"/>
    <dgm:cxn modelId="{F40049A3-D94A-4428-B86C-79067A6E8332}" type="presParOf" srcId="{54AA287C-302B-47C9-9377-858ED9457A6C}" destId="{3E94F194-B59A-4705-86C1-4E5A36094847}" srcOrd="0" destOrd="0" presId="urn:microsoft.com/office/officeart/2005/8/layout/orgChart1"/>
    <dgm:cxn modelId="{AAA6214A-D97A-42EC-98D5-A680C8A5CDEC}" type="presParOf" srcId="{54AA287C-302B-47C9-9377-858ED9457A6C}" destId="{AB553B4A-A481-4230-A2B0-939C62541EAE}" srcOrd="1" destOrd="0" presId="urn:microsoft.com/office/officeart/2005/8/layout/orgChart1"/>
    <dgm:cxn modelId="{08ECC784-4B8A-477D-B6E9-D0BE40287FBF}" type="presParOf" srcId="{AB553B4A-A481-4230-A2B0-939C62541EAE}" destId="{C3F688D4-193D-4634-A14B-C5507E7FEE43}" srcOrd="0" destOrd="0" presId="urn:microsoft.com/office/officeart/2005/8/layout/orgChart1"/>
    <dgm:cxn modelId="{87FD98CA-2CEB-49A2-8CA6-3C982CA2448C}" type="presParOf" srcId="{C3F688D4-193D-4634-A14B-C5507E7FEE43}" destId="{5E1A36F1-AC73-4A29-AB05-D36A047D15F9}" srcOrd="0" destOrd="0" presId="urn:microsoft.com/office/officeart/2005/8/layout/orgChart1"/>
    <dgm:cxn modelId="{A496C3D5-EA47-4632-BF98-D34BA3AB24EB}" type="presParOf" srcId="{C3F688D4-193D-4634-A14B-C5507E7FEE43}" destId="{19212053-487C-4CB6-A856-3F759C524955}" srcOrd="1" destOrd="0" presId="urn:microsoft.com/office/officeart/2005/8/layout/orgChart1"/>
    <dgm:cxn modelId="{9165D3FF-091D-46D0-9AC1-9ACE9BA2211B}" type="presParOf" srcId="{AB553B4A-A481-4230-A2B0-939C62541EAE}" destId="{857BDCFA-91C3-4A9B-B8B0-136CBFC00618}" srcOrd="1" destOrd="0" presId="urn:microsoft.com/office/officeart/2005/8/layout/orgChart1"/>
    <dgm:cxn modelId="{5324D03D-0D29-403F-8420-9F927B9041BF}" type="presParOf" srcId="{AB553B4A-A481-4230-A2B0-939C62541EAE}" destId="{6CDCCD9A-96F2-4B92-9010-D9C1E232AB06}" srcOrd="2" destOrd="0" presId="urn:microsoft.com/office/officeart/2005/8/layout/orgChart1"/>
    <dgm:cxn modelId="{B07E6293-DEB7-4975-8D75-520899D5CACF}" type="presParOf" srcId="{4F63ECB6-895A-4412-A5BC-20536C7E32DB}" destId="{19846D9B-871E-4B7B-BB68-769CD288D6D4}" srcOrd="2" destOrd="0" presId="urn:microsoft.com/office/officeart/2005/8/layout/orgChart1"/>
    <dgm:cxn modelId="{89E28E81-5D88-4623-8B50-B641AFBC0ED0}" type="presParOf" srcId="{346FD6D7-9712-4D39-AF60-97698EF91F77}" destId="{9A87E729-565F-471F-80EC-9983A6C41195}" srcOrd="8" destOrd="0" presId="urn:microsoft.com/office/officeart/2005/8/layout/orgChart1"/>
    <dgm:cxn modelId="{0EF08E95-C3B2-47BC-87A2-F5ECCAB3A69B}" type="presParOf" srcId="{346FD6D7-9712-4D39-AF60-97698EF91F77}" destId="{BEA16B3A-23B2-4741-8745-157CC2ED8FB8}" srcOrd="9" destOrd="0" presId="urn:microsoft.com/office/officeart/2005/8/layout/orgChart1"/>
    <dgm:cxn modelId="{377B2076-D38B-45F6-BD13-587426FE3BA4}" type="presParOf" srcId="{BEA16B3A-23B2-4741-8745-157CC2ED8FB8}" destId="{FDD32969-D1F5-4E2E-AFC8-ACCE87D20216}" srcOrd="0" destOrd="0" presId="urn:microsoft.com/office/officeart/2005/8/layout/orgChart1"/>
    <dgm:cxn modelId="{43263237-E2CC-4E12-9950-143E148A987F}" type="presParOf" srcId="{FDD32969-D1F5-4E2E-AFC8-ACCE87D20216}" destId="{8FF43BAB-D01A-40F9-B03B-4EBA3E735C7B}" srcOrd="0" destOrd="0" presId="urn:microsoft.com/office/officeart/2005/8/layout/orgChart1"/>
    <dgm:cxn modelId="{C9EFDEE2-C5BD-4B72-A2DC-C862FA479F90}" type="presParOf" srcId="{FDD32969-D1F5-4E2E-AFC8-ACCE87D20216}" destId="{DC6CAD6F-D507-4180-93B0-A8DEF37CCD12}" srcOrd="1" destOrd="0" presId="urn:microsoft.com/office/officeart/2005/8/layout/orgChart1"/>
    <dgm:cxn modelId="{C1A8052F-B53E-45A6-B506-50CCCDA3DE02}" type="presParOf" srcId="{BEA16B3A-23B2-4741-8745-157CC2ED8FB8}" destId="{5FC45124-7193-4FAF-8480-D8926F8B12E8}" srcOrd="1" destOrd="0" presId="urn:microsoft.com/office/officeart/2005/8/layout/orgChart1"/>
    <dgm:cxn modelId="{2EC10B53-88DD-492D-9746-57E86B73CB35}" type="presParOf" srcId="{5FC45124-7193-4FAF-8480-D8926F8B12E8}" destId="{235C9204-7EE0-4DF3-AC4E-FC1997758765}" srcOrd="0" destOrd="0" presId="urn:microsoft.com/office/officeart/2005/8/layout/orgChart1"/>
    <dgm:cxn modelId="{268F31E7-3B95-4A81-AA92-F20B324F3CF0}" type="presParOf" srcId="{5FC45124-7193-4FAF-8480-D8926F8B12E8}" destId="{0010CC8A-4FD8-4FE7-B973-ED2FD69A32C8}" srcOrd="1" destOrd="0" presId="urn:microsoft.com/office/officeart/2005/8/layout/orgChart1"/>
    <dgm:cxn modelId="{D269D920-E529-45F7-96F7-48A8B6B7B50C}" type="presParOf" srcId="{0010CC8A-4FD8-4FE7-B973-ED2FD69A32C8}" destId="{15C52C36-C808-4B15-AF96-CA52492C2885}" srcOrd="0" destOrd="0" presId="urn:microsoft.com/office/officeart/2005/8/layout/orgChart1"/>
    <dgm:cxn modelId="{38C0EDB2-8EC1-4D5E-9B7B-851EBFDE717F}" type="presParOf" srcId="{15C52C36-C808-4B15-AF96-CA52492C2885}" destId="{5294EF7A-81D3-482F-8B14-84F53AFCFEE4}" srcOrd="0" destOrd="0" presId="urn:microsoft.com/office/officeart/2005/8/layout/orgChart1"/>
    <dgm:cxn modelId="{5E31EE53-600B-443A-ACAF-E9515220B0D4}" type="presParOf" srcId="{15C52C36-C808-4B15-AF96-CA52492C2885}" destId="{7477F993-60DA-451E-8E55-0EF8C2DDD8EC}" srcOrd="1" destOrd="0" presId="urn:microsoft.com/office/officeart/2005/8/layout/orgChart1"/>
    <dgm:cxn modelId="{4B2F49F7-34FE-4C60-A358-42E2988488E1}" type="presParOf" srcId="{0010CC8A-4FD8-4FE7-B973-ED2FD69A32C8}" destId="{55672BA9-3A81-4833-A835-8F131F539097}" srcOrd="1" destOrd="0" presId="urn:microsoft.com/office/officeart/2005/8/layout/orgChart1"/>
    <dgm:cxn modelId="{5CE9980F-AC8E-4C67-A199-B4D216319475}" type="presParOf" srcId="{0010CC8A-4FD8-4FE7-B973-ED2FD69A32C8}" destId="{9B45E8C1-259E-4965-A0F7-FA8480776195}" srcOrd="2" destOrd="0" presId="urn:microsoft.com/office/officeart/2005/8/layout/orgChart1"/>
    <dgm:cxn modelId="{D09E2345-DEC9-40F8-A2AC-D8E4C0A318B8}" type="presParOf" srcId="{BEA16B3A-23B2-4741-8745-157CC2ED8FB8}" destId="{AF0A0803-69FD-485C-88D4-2848170FF862}" srcOrd="2" destOrd="0" presId="urn:microsoft.com/office/officeart/2005/8/layout/orgChart1"/>
    <dgm:cxn modelId="{0BD03DB5-6071-433E-9AD8-997A5629551E}" type="presParOf" srcId="{953012B0-E980-4E17-86E9-359B4B534A75}" destId="{63E0EF98-A2A0-49B6-9873-EF857DD355EB}"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B1E57C-13B1-4A7C-8194-132F7775AFB0}" type="doc">
      <dgm:prSet loTypeId="urn:microsoft.com/office/officeart/2005/8/layout/orgChart1" loCatId="hierarchy" qsTypeId="urn:microsoft.com/office/officeart/2005/8/quickstyle/simple1" qsCatId="simple" csTypeId="urn:microsoft.com/office/officeart/2005/8/colors/accent1_5" csCatId="accent1" phldr="1"/>
      <dgm:spPr/>
      <dgm:t>
        <a:bodyPr/>
        <a:lstStyle/>
        <a:p>
          <a:endParaRPr lang="en-US"/>
        </a:p>
      </dgm:t>
    </dgm:pt>
    <dgm:pt modelId="{22031F1E-D8B6-49BC-A498-32310D2500BD}">
      <dgm:prSet phldrT="[Text]" custT="1"/>
      <dgm:spPr>
        <a:solidFill>
          <a:srgbClr val="03488E">
            <a:alpha val="80000"/>
          </a:srgbClr>
        </a:solidFill>
      </dgm:spPr>
      <dgm:t>
        <a:bodyPr/>
        <a:lstStyle/>
        <a:p>
          <a:r>
            <a:rPr lang="en-US" sz="1000" b="1" baseline="-25000">
              <a:latin typeface="Arial" panose="020B0604020202020204" pitchFamily="34" charset="0"/>
              <a:cs typeface="Arial" panose="020B0604020202020204" pitchFamily="34" charset="0"/>
            </a:rPr>
            <a:t>Chief Executive Office</a:t>
          </a:r>
        </a:p>
      </dgm:t>
    </dgm:pt>
    <dgm:pt modelId="{83211295-A195-40D2-8641-D94CC5327804}" type="parTrans" cxnId="{259DB619-B348-4395-B243-49F52DDAF7B8}">
      <dgm:prSet/>
      <dgm:spPr/>
      <dgm:t>
        <a:bodyPr/>
        <a:lstStyle/>
        <a:p>
          <a:endParaRPr lang="en-US" sz="1000"/>
        </a:p>
      </dgm:t>
    </dgm:pt>
    <dgm:pt modelId="{96D278FC-DDDE-42EB-9074-B6B1E0E4ECB9}" type="sibTrans" cxnId="{259DB619-B348-4395-B243-49F52DDAF7B8}">
      <dgm:prSet/>
      <dgm:spPr/>
      <dgm:t>
        <a:bodyPr/>
        <a:lstStyle/>
        <a:p>
          <a:endParaRPr lang="en-US" sz="1000"/>
        </a:p>
      </dgm:t>
    </dgm:pt>
    <dgm:pt modelId="{1C9C8E69-78BB-4945-9BF4-C343C9F80D2C}">
      <dgm:prSet phldrT="[Text]" custT="1"/>
      <dgm:spPr>
        <a:solidFill>
          <a:srgbClr val="03488E">
            <a:alpha val="70000"/>
          </a:srgbClr>
        </a:solidFill>
      </dgm:spPr>
      <dgm:t>
        <a:bodyPr/>
        <a:lstStyle/>
        <a:p>
          <a:r>
            <a:rPr lang="en-US" sz="1000" b="1" baseline="-25000">
              <a:latin typeface="Arial" panose="020B0604020202020204" pitchFamily="34" charset="0"/>
              <a:cs typeface="Arial" panose="020B0604020202020204" pitchFamily="34" charset="0"/>
            </a:rPr>
            <a:t>Planning &amp; Design</a:t>
          </a:r>
        </a:p>
      </dgm:t>
    </dgm:pt>
    <dgm:pt modelId="{721C35F7-2194-4AE6-899E-DF8FD7591D14}" type="parTrans" cxnId="{8CC13A54-ECB0-476E-ABB7-14A940FC320D}">
      <dgm:prSet/>
      <dgm:spPr/>
      <dgm:t>
        <a:bodyPr/>
        <a:lstStyle/>
        <a:p>
          <a:endParaRPr lang="en-US" sz="1000"/>
        </a:p>
      </dgm:t>
    </dgm:pt>
    <dgm:pt modelId="{F3C4830E-08F9-4FC3-8AC5-D66D8928E956}" type="sibTrans" cxnId="{8CC13A54-ECB0-476E-ABB7-14A940FC320D}">
      <dgm:prSet/>
      <dgm:spPr/>
      <dgm:t>
        <a:bodyPr/>
        <a:lstStyle/>
        <a:p>
          <a:endParaRPr lang="en-US" sz="1000"/>
        </a:p>
      </dgm:t>
    </dgm:pt>
    <dgm:pt modelId="{9789BE6A-ADB5-40F5-8B81-EBC74BF3AF6C}">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 Business &amp; Industry Experience </a:t>
          </a:r>
        </a:p>
      </dgm:t>
    </dgm:pt>
    <dgm:pt modelId="{F6816AB4-8AF7-4C14-A2DB-6EB192C76B1B}" type="parTrans" cxnId="{C465D31F-073A-45B3-AE28-4A05D8E911C8}">
      <dgm:prSet/>
      <dgm:spPr/>
      <dgm:t>
        <a:bodyPr/>
        <a:lstStyle/>
        <a:p>
          <a:endParaRPr lang="en-US" sz="1000"/>
        </a:p>
      </dgm:t>
    </dgm:pt>
    <dgm:pt modelId="{E6ADBF76-8DC3-460B-B9F8-3177940796FF}" type="sibTrans" cxnId="{C465D31F-073A-45B3-AE28-4A05D8E911C8}">
      <dgm:prSet/>
      <dgm:spPr/>
      <dgm:t>
        <a:bodyPr/>
        <a:lstStyle/>
        <a:p>
          <a:endParaRPr lang="en-US" sz="1000"/>
        </a:p>
      </dgm:t>
    </dgm:pt>
    <dgm:pt modelId="{FFDFF996-2393-40A4-9F8E-E9723F05D045}">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Transformation Office</a:t>
          </a:r>
        </a:p>
      </dgm:t>
    </dgm:pt>
    <dgm:pt modelId="{FE403A5B-4BB6-4BFB-BBC1-83258806DAEE}" type="parTrans" cxnId="{43D01F91-FD0A-468F-B9C7-ECF25F01BDCE}">
      <dgm:prSet/>
      <dgm:spPr/>
      <dgm:t>
        <a:bodyPr/>
        <a:lstStyle/>
        <a:p>
          <a:endParaRPr lang="en-US" sz="1000"/>
        </a:p>
      </dgm:t>
    </dgm:pt>
    <dgm:pt modelId="{C7A97AEE-2548-427E-B5E8-D3F3C90A4D97}" type="sibTrans" cxnId="{43D01F91-FD0A-468F-B9C7-ECF25F01BDCE}">
      <dgm:prSet/>
      <dgm:spPr/>
      <dgm:t>
        <a:bodyPr/>
        <a:lstStyle/>
        <a:p>
          <a:endParaRPr lang="en-US" sz="1000"/>
        </a:p>
      </dgm:t>
    </dgm:pt>
    <dgm:pt modelId="{F37EAD3B-42FD-46B3-84A3-D0797F09E62F}">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Enterprise Project Management Office</a:t>
          </a:r>
        </a:p>
      </dgm:t>
    </dgm:pt>
    <dgm:pt modelId="{C47497C3-9DB9-4A63-8284-643B3467212A}" type="parTrans" cxnId="{33E9B560-1D1A-4E6E-A6C1-E93BA67FD3A6}">
      <dgm:prSet/>
      <dgm:spPr/>
      <dgm:t>
        <a:bodyPr/>
        <a:lstStyle/>
        <a:p>
          <a:endParaRPr lang="en-US" sz="1000"/>
        </a:p>
      </dgm:t>
    </dgm:pt>
    <dgm:pt modelId="{374655F2-22FB-4F74-BB78-267689EF890B}" type="sibTrans" cxnId="{33E9B560-1D1A-4E6E-A6C1-E93BA67FD3A6}">
      <dgm:prSet/>
      <dgm:spPr/>
      <dgm:t>
        <a:bodyPr/>
        <a:lstStyle/>
        <a:p>
          <a:endParaRPr lang="en-US" sz="1000"/>
        </a:p>
      </dgm:t>
    </dgm:pt>
    <dgm:pt modelId="{3FBFE6E1-CDE2-4A9A-981F-1B8FC25EF912}">
      <dgm:prSet phldrT="[Text]" custT="1"/>
      <dgm:spPr>
        <a:solidFill>
          <a:srgbClr val="03488E">
            <a:alpha val="70000"/>
          </a:srgbClr>
        </a:solidFill>
      </dgm:spPr>
      <dgm:t>
        <a:bodyPr/>
        <a:lstStyle/>
        <a:p>
          <a:r>
            <a:rPr lang="en-US" sz="1000" b="1" baseline="-25000">
              <a:latin typeface="Arial" panose="020B0604020202020204" pitchFamily="34" charset="0"/>
              <a:cs typeface="Arial" panose="020B0604020202020204" pitchFamily="34" charset="0"/>
            </a:rPr>
            <a:t>Strategy, Governance &amp; Corporate</a:t>
          </a:r>
        </a:p>
      </dgm:t>
    </dgm:pt>
    <dgm:pt modelId="{CD4CF30B-AD09-4A29-AB1D-6D88000CF8EF}" type="parTrans" cxnId="{5D7BFF0E-4422-4788-92C7-EDEEE5193005}">
      <dgm:prSet/>
      <dgm:spPr/>
      <dgm:t>
        <a:bodyPr/>
        <a:lstStyle/>
        <a:p>
          <a:endParaRPr lang="en-AU" sz="1000"/>
        </a:p>
      </dgm:t>
    </dgm:pt>
    <dgm:pt modelId="{D91CC777-A603-4948-86C8-15BE8F4C029D}" type="sibTrans" cxnId="{5D7BFF0E-4422-4788-92C7-EDEEE5193005}">
      <dgm:prSet/>
      <dgm:spPr/>
      <dgm:t>
        <a:bodyPr/>
        <a:lstStyle/>
        <a:p>
          <a:endParaRPr lang="en-AU" sz="1000"/>
        </a:p>
      </dgm:t>
    </dgm:pt>
    <dgm:pt modelId="{8B1F5C82-C32F-4E49-BB36-7A7653381522}">
      <dgm:prSet phldrT="[Text]" custT="1"/>
      <dgm:spPr>
        <a:solidFill>
          <a:srgbClr val="03488E">
            <a:alpha val="70000"/>
          </a:srgbClr>
        </a:solidFill>
      </dgm:spPr>
      <dgm:t>
        <a:bodyPr/>
        <a:lstStyle/>
        <a:p>
          <a:r>
            <a:rPr lang="en-US" sz="1000" b="1" baseline="-25000">
              <a:latin typeface="Arial" panose="020B0604020202020204" pitchFamily="34" charset="0"/>
              <a:cs typeface="Arial" panose="020B0604020202020204" pitchFamily="34" charset="0"/>
            </a:rPr>
            <a:t>Community Service Delivery </a:t>
          </a:r>
        </a:p>
      </dgm:t>
    </dgm:pt>
    <dgm:pt modelId="{5167344F-E46F-4F5C-B7BC-EC102BDC8DFC}" type="parTrans" cxnId="{3382D4A1-67AC-49AD-B0EE-5756EFB0B89A}">
      <dgm:prSet/>
      <dgm:spPr/>
      <dgm:t>
        <a:bodyPr/>
        <a:lstStyle/>
        <a:p>
          <a:endParaRPr lang="en-AU" sz="1000"/>
        </a:p>
      </dgm:t>
    </dgm:pt>
    <dgm:pt modelId="{FC74F1DB-F9CD-4F05-AB06-2AD12196F688}" type="sibTrans" cxnId="{3382D4A1-67AC-49AD-B0EE-5756EFB0B89A}">
      <dgm:prSet/>
      <dgm:spPr/>
      <dgm:t>
        <a:bodyPr/>
        <a:lstStyle/>
        <a:p>
          <a:endParaRPr lang="en-AU" sz="1000"/>
        </a:p>
      </dgm:t>
    </dgm:pt>
    <dgm:pt modelId="{6F9F7BFB-FE6B-4338-823C-09E5BB5FD486}">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Community Care</a:t>
          </a:r>
        </a:p>
      </dgm:t>
    </dgm:pt>
    <dgm:pt modelId="{CFA2A564-3900-40E6-AD7D-1749DA7FDE73}" type="parTrans" cxnId="{BAB4BC1B-7983-46AF-A58C-4FBCAB1AA623}">
      <dgm:prSet/>
      <dgm:spPr/>
      <dgm:t>
        <a:bodyPr/>
        <a:lstStyle/>
        <a:p>
          <a:endParaRPr lang="en-AU" sz="1000"/>
        </a:p>
      </dgm:t>
    </dgm:pt>
    <dgm:pt modelId="{17A0F661-B025-45B8-BA32-DFFC7F87687A}" type="sibTrans" cxnId="{BAB4BC1B-7983-46AF-A58C-4FBCAB1AA623}">
      <dgm:prSet/>
      <dgm:spPr/>
      <dgm:t>
        <a:bodyPr/>
        <a:lstStyle/>
        <a:p>
          <a:endParaRPr lang="en-AU" sz="1000"/>
        </a:p>
      </dgm:t>
    </dgm:pt>
    <dgm:pt modelId="{ABB3C2A1-7B98-4488-8A92-EC68B0F96AE4}">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Leisure &amp; Recreation Services</a:t>
          </a:r>
        </a:p>
      </dgm:t>
    </dgm:pt>
    <dgm:pt modelId="{86E274A8-548A-401E-9C5E-B917EE28484A}" type="parTrans" cxnId="{3B74AC86-6407-4631-8017-503EE0646797}">
      <dgm:prSet/>
      <dgm:spPr/>
      <dgm:t>
        <a:bodyPr/>
        <a:lstStyle/>
        <a:p>
          <a:endParaRPr lang="en-AU" sz="1000"/>
        </a:p>
      </dgm:t>
    </dgm:pt>
    <dgm:pt modelId="{3EE12B49-E331-4F65-86AC-2C23228ACED4}" type="sibTrans" cxnId="{3B74AC86-6407-4631-8017-503EE0646797}">
      <dgm:prSet/>
      <dgm:spPr/>
      <dgm:t>
        <a:bodyPr/>
        <a:lstStyle/>
        <a:p>
          <a:endParaRPr lang="en-AU" sz="1000"/>
        </a:p>
      </dgm:t>
    </dgm:pt>
    <dgm:pt modelId="{445E6A0C-41A5-42AB-89A5-F2CCD70EE004}">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Health &amp; Local Laws</a:t>
          </a:r>
        </a:p>
      </dgm:t>
    </dgm:pt>
    <dgm:pt modelId="{6D4CF683-F90F-4FD5-85CB-1025856E642D}" type="parTrans" cxnId="{42F7C074-49B2-49B4-A991-74C4E0328DC9}">
      <dgm:prSet/>
      <dgm:spPr/>
      <dgm:t>
        <a:bodyPr/>
        <a:lstStyle/>
        <a:p>
          <a:endParaRPr lang="en-AU" sz="1000"/>
        </a:p>
      </dgm:t>
    </dgm:pt>
    <dgm:pt modelId="{A861DF20-E454-4E3A-BBCD-18A9AA9C63E0}" type="sibTrans" cxnId="{42F7C074-49B2-49B4-A991-74C4E0328DC9}">
      <dgm:prSet/>
      <dgm:spPr/>
      <dgm:t>
        <a:bodyPr/>
        <a:lstStyle/>
        <a:p>
          <a:endParaRPr lang="en-AU" sz="1000"/>
        </a:p>
      </dgm:t>
    </dgm:pt>
    <dgm:pt modelId="{2D3636FA-74DE-43CB-9D7A-223A69BB8865}">
      <dgm:prSet phldrT="[Text]" custT="1"/>
      <dgm:spPr>
        <a:solidFill>
          <a:srgbClr val="03488E">
            <a:alpha val="70000"/>
          </a:srgbClr>
        </a:solidFill>
      </dgm:spPr>
      <dgm:t>
        <a:bodyPr/>
        <a:lstStyle/>
        <a:p>
          <a:r>
            <a:rPr lang="en-US" sz="1000" b="1" baseline="-25000">
              <a:latin typeface="Arial" panose="020B0604020202020204" pitchFamily="34" charset="0"/>
              <a:cs typeface="Arial" panose="020B0604020202020204" pitchFamily="34" charset="0"/>
            </a:rPr>
            <a:t>Customer, Community &amp; Economy</a:t>
          </a:r>
        </a:p>
      </dgm:t>
    </dgm:pt>
    <dgm:pt modelId="{C20FBA40-C646-4F6D-970E-92160AA6042C}" type="parTrans" cxnId="{CC79F17A-28F5-44FC-81D7-F2C602C30FDA}">
      <dgm:prSet/>
      <dgm:spPr/>
      <dgm:t>
        <a:bodyPr/>
        <a:lstStyle/>
        <a:p>
          <a:endParaRPr lang="en-AU" sz="1000"/>
        </a:p>
      </dgm:t>
    </dgm:pt>
    <dgm:pt modelId="{0A164A56-C46B-4A44-8530-B9887681897A}" type="sibTrans" cxnId="{CC79F17A-28F5-44FC-81D7-F2C602C30FDA}">
      <dgm:prSet/>
      <dgm:spPr/>
      <dgm:t>
        <a:bodyPr/>
        <a:lstStyle/>
        <a:p>
          <a:endParaRPr lang="en-AU" sz="1000"/>
        </a:p>
      </dgm:t>
    </dgm:pt>
    <dgm:pt modelId="{6CBEC529-3E7E-4CB9-BDEE-65650033382B}">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Family Services</a:t>
          </a:r>
        </a:p>
      </dgm:t>
    </dgm:pt>
    <dgm:pt modelId="{702F6131-6D8F-4FDE-BDC5-077044CA8D72}" type="parTrans" cxnId="{A7DADDF1-42F2-423A-82AF-60DFD0F51D52}">
      <dgm:prSet/>
      <dgm:spPr/>
      <dgm:t>
        <a:bodyPr/>
        <a:lstStyle/>
        <a:p>
          <a:endParaRPr lang="en-AU" sz="1000"/>
        </a:p>
      </dgm:t>
    </dgm:pt>
    <dgm:pt modelId="{C2CECD6F-6836-4DFC-93E1-197A379A6654}" type="sibTrans" cxnId="{A7DADDF1-42F2-423A-82AF-60DFD0F51D52}">
      <dgm:prSet/>
      <dgm:spPr/>
      <dgm:t>
        <a:bodyPr/>
        <a:lstStyle/>
        <a:p>
          <a:endParaRPr lang="en-AU" sz="1000"/>
        </a:p>
      </dgm:t>
    </dgm:pt>
    <dgm:pt modelId="{49E32324-09B0-4BB9-886A-6E5FBA184D05}">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Customer Service</a:t>
          </a:r>
        </a:p>
      </dgm:t>
    </dgm:pt>
    <dgm:pt modelId="{CD3A4C7A-6AB4-46E0-8F38-CCDD295EE6AD}" type="parTrans" cxnId="{35FF6059-81BB-4935-9B31-82BA5A3B013F}">
      <dgm:prSet/>
      <dgm:spPr/>
      <dgm:t>
        <a:bodyPr/>
        <a:lstStyle/>
        <a:p>
          <a:endParaRPr lang="en-AU" sz="1000"/>
        </a:p>
      </dgm:t>
    </dgm:pt>
    <dgm:pt modelId="{EB1A0394-140C-4B2A-8051-352A45C7E94B}" type="sibTrans" cxnId="{35FF6059-81BB-4935-9B31-82BA5A3B013F}">
      <dgm:prSet/>
      <dgm:spPr/>
      <dgm:t>
        <a:bodyPr/>
        <a:lstStyle/>
        <a:p>
          <a:endParaRPr lang="en-AU" sz="1000"/>
        </a:p>
      </dgm:t>
    </dgm:pt>
    <dgm:pt modelId="{E8125187-73FB-42CA-BD43-D69ED9E158A5}">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Corporate Affairs</a:t>
          </a:r>
        </a:p>
      </dgm:t>
    </dgm:pt>
    <dgm:pt modelId="{D40837F5-CED1-4B25-9C24-25812E187195}" type="parTrans" cxnId="{E6BF3CFA-4A44-468B-853C-A878B10BA412}">
      <dgm:prSet/>
      <dgm:spPr/>
      <dgm:t>
        <a:bodyPr/>
        <a:lstStyle/>
        <a:p>
          <a:endParaRPr lang="en-AU" sz="1000"/>
        </a:p>
      </dgm:t>
    </dgm:pt>
    <dgm:pt modelId="{3165F0CA-E650-444F-AB99-E31775BDA386}" type="sibTrans" cxnId="{E6BF3CFA-4A44-468B-853C-A878B10BA412}">
      <dgm:prSet/>
      <dgm:spPr/>
      <dgm:t>
        <a:bodyPr/>
        <a:lstStyle/>
        <a:p>
          <a:endParaRPr lang="en-AU" sz="1000"/>
        </a:p>
      </dgm:t>
    </dgm:pt>
    <dgm:pt modelId="{D6058722-1B69-400C-9B88-35C9960723DA}">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People &amp; Culture</a:t>
          </a:r>
        </a:p>
      </dgm:t>
    </dgm:pt>
    <dgm:pt modelId="{823C021F-DE26-43B8-B6B5-310A183A7167}" type="parTrans" cxnId="{2F38F2C0-9063-4F5D-9880-388F13D699EB}">
      <dgm:prSet/>
      <dgm:spPr/>
      <dgm:t>
        <a:bodyPr/>
        <a:lstStyle/>
        <a:p>
          <a:endParaRPr lang="en-AU"/>
        </a:p>
      </dgm:t>
    </dgm:pt>
    <dgm:pt modelId="{E744816E-7BAB-416C-848C-2C1027E2142B}" type="sibTrans" cxnId="{2F38F2C0-9063-4F5D-9880-388F13D699EB}">
      <dgm:prSet/>
      <dgm:spPr/>
      <dgm:t>
        <a:bodyPr/>
        <a:lstStyle/>
        <a:p>
          <a:endParaRPr lang="en-AU"/>
        </a:p>
      </dgm:t>
    </dgm:pt>
    <dgm:pt modelId="{9554BA64-70BA-45DB-8AF0-FDE1F71CCA45}">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Property &amp; Procurement</a:t>
          </a:r>
        </a:p>
      </dgm:t>
    </dgm:pt>
    <dgm:pt modelId="{AB618067-1371-499A-BD20-E370BD65B35F}" type="parTrans" cxnId="{4218BBA9-1AA9-4145-871C-9E1ECD791491}">
      <dgm:prSet/>
      <dgm:spPr/>
      <dgm:t>
        <a:bodyPr/>
        <a:lstStyle/>
        <a:p>
          <a:endParaRPr lang="en-AU"/>
        </a:p>
      </dgm:t>
    </dgm:pt>
    <dgm:pt modelId="{4D49E8E0-45B8-4614-B0BA-1DE3819AB576}" type="sibTrans" cxnId="{4218BBA9-1AA9-4145-871C-9E1ECD791491}">
      <dgm:prSet/>
      <dgm:spPr/>
      <dgm:t>
        <a:bodyPr/>
        <a:lstStyle/>
        <a:p>
          <a:endParaRPr lang="en-AU"/>
        </a:p>
      </dgm:t>
    </dgm:pt>
    <dgm:pt modelId="{07448136-40E8-45AE-8D1C-F076AEB849F7}">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Tourism</a:t>
          </a:r>
        </a:p>
      </dgm:t>
    </dgm:pt>
    <dgm:pt modelId="{475474E6-C925-4B79-AF8B-AAD907190126}" type="parTrans" cxnId="{C2401046-C13D-4F9B-9A91-E8BB487D07DA}">
      <dgm:prSet/>
      <dgm:spPr/>
      <dgm:t>
        <a:bodyPr/>
        <a:lstStyle/>
        <a:p>
          <a:endParaRPr lang="en-AU"/>
        </a:p>
      </dgm:t>
    </dgm:pt>
    <dgm:pt modelId="{307A699C-A473-4E15-9646-00C2A33A8ED6}" type="sibTrans" cxnId="{C2401046-C13D-4F9B-9A91-E8BB487D07DA}">
      <dgm:prSet/>
      <dgm:spPr/>
      <dgm:t>
        <a:bodyPr/>
        <a:lstStyle/>
        <a:p>
          <a:endParaRPr lang="en-AU"/>
        </a:p>
      </dgm:t>
    </dgm:pt>
    <dgm:pt modelId="{BA753D58-E31B-4E24-AB30-29D64A893DC8}">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Community Programs &amp; Venues</a:t>
          </a:r>
        </a:p>
      </dgm:t>
    </dgm:pt>
    <dgm:pt modelId="{042E3076-FD5C-4C15-AEA5-58AEF3911B9B}" type="parTrans" cxnId="{1CE8AF0C-5A74-4C0D-8C5B-A30C432FF588}">
      <dgm:prSet/>
      <dgm:spPr/>
      <dgm:t>
        <a:bodyPr/>
        <a:lstStyle/>
        <a:p>
          <a:endParaRPr lang="en-AU"/>
        </a:p>
      </dgm:t>
    </dgm:pt>
    <dgm:pt modelId="{68E9E280-E903-474F-A5D3-0F63FFC8EC67}" type="sibTrans" cxnId="{1CE8AF0C-5A74-4C0D-8C5B-A30C432FF588}">
      <dgm:prSet/>
      <dgm:spPr/>
      <dgm:t>
        <a:bodyPr/>
        <a:lstStyle/>
        <a:p>
          <a:endParaRPr lang="en-AU"/>
        </a:p>
      </dgm:t>
    </dgm:pt>
    <dgm:pt modelId="{48661B6A-0E08-4F92-A722-926F989B0FA7}">
      <dgm:prSet phldrT="[Text]" custT="1"/>
      <dgm:spPr>
        <a:solidFill>
          <a:srgbClr val="99D1DC">
            <a:alpha val="49804"/>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Mayor &amp; Councillor Support</a:t>
          </a:r>
        </a:p>
      </dgm:t>
    </dgm:pt>
    <dgm:pt modelId="{B0BE929E-234D-4D04-824F-B09752A7957B}" type="parTrans" cxnId="{7071ED33-B1AB-485A-9544-2B3F91F1EB1F}">
      <dgm:prSet/>
      <dgm:spPr/>
      <dgm:t>
        <a:bodyPr/>
        <a:lstStyle/>
        <a:p>
          <a:endParaRPr lang="en-AU"/>
        </a:p>
      </dgm:t>
    </dgm:pt>
    <dgm:pt modelId="{EE3FDCFC-005C-4D82-99A3-28D8E8D21ED6}" type="sibTrans" cxnId="{7071ED33-B1AB-485A-9544-2B3F91F1EB1F}">
      <dgm:prSet/>
      <dgm:spPr/>
      <dgm:t>
        <a:bodyPr/>
        <a:lstStyle/>
        <a:p>
          <a:endParaRPr lang="en-AU"/>
        </a:p>
      </dgm:t>
    </dgm:pt>
    <dgm:pt modelId="{14AAB506-FBE1-45EC-BBF7-D0BA5625DAF7}">
      <dgm:prSet phldrT="[Text]" custT="1"/>
      <dgm:spPr>
        <a:solidFill>
          <a:srgbClr val="03488E">
            <a:alpha val="70000"/>
          </a:srgbClr>
        </a:solidFill>
      </dgm:spPr>
      <dgm:t>
        <a:bodyPr/>
        <a:lstStyle/>
        <a:p>
          <a:r>
            <a:rPr lang="en-US" sz="1000" b="1" baseline="-25000">
              <a:latin typeface="Arial" panose="020B0604020202020204" pitchFamily="34" charset="0"/>
              <a:cs typeface="Arial" panose="020B0604020202020204" pitchFamily="34" charset="0"/>
            </a:rPr>
            <a:t>City Infrastructure</a:t>
          </a:r>
        </a:p>
      </dgm:t>
    </dgm:pt>
    <dgm:pt modelId="{82D55AAD-97A5-4E58-80A5-9FD45908E2C3}" type="sibTrans" cxnId="{86AB7C2B-C46B-42DB-BD70-58D5CB146C07}">
      <dgm:prSet/>
      <dgm:spPr/>
      <dgm:t>
        <a:bodyPr/>
        <a:lstStyle/>
        <a:p>
          <a:endParaRPr lang="en-AU"/>
        </a:p>
      </dgm:t>
    </dgm:pt>
    <dgm:pt modelId="{BB62CF24-46B9-4246-848B-F20F134BE0CF}" type="parTrans" cxnId="{86AB7C2B-C46B-42DB-BD70-58D5CB146C07}">
      <dgm:prSet/>
      <dgm:spPr/>
      <dgm:t>
        <a:bodyPr/>
        <a:lstStyle/>
        <a:p>
          <a:endParaRPr lang="en-AU"/>
        </a:p>
      </dgm:t>
    </dgm:pt>
    <dgm:pt modelId="{921EFC19-15F8-4112-BCA3-BFF26E6C8BF7}">
      <dgm:prSe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Capital Projects</a:t>
          </a:r>
          <a:endParaRPr lang="en-AU" sz="1000" b="1" baseline="-25000">
            <a:solidFill>
              <a:sysClr val="windowText" lastClr="000000"/>
            </a:solidFill>
            <a:latin typeface="Arial" panose="020B0604020202020204" pitchFamily="34" charset="0"/>
            <a:cs typeface="Arial" panose="020B0604020202020204" pitchFamily="34" charset="0"/>
          </a:endParaRPr>
        </a:p>
      </dgm:t>
    </dgm:pt>
    <dgm:pt modelId="{BB5C8A5B-BD12-4EC5-B18E-FCD9655146ED}" type="sibTrans" cxnId="{9A6323CE-A98E-4A75-B4D5-09B9ADD0D204}">
      <dgm:prSet/>
      <dgm:spPr/>
      <dgm:t>
        <a:bodyPr/>
        <a:lstStyle/>
        <a:p>
          <a:endParaRPr lang="en-AU"/>
        </a:p>
      </dgm:t>
    </dgm:pt>
    <dgm:pt modelId="{2DDE00E9-77D2-40BC-A3E0-533F1D88F915}" type="parTrans" cxnId="{9A6323CE-A98E-4A75-B4D5-09B9ADD0D204}">
      <dgm:prSet/>
      <dgm:spPr/>
      <dgm:t>
        <a:bodyPr/>
        <a:lstStyle/>
        <a:p>
          <a:endParaRPr lang="en-AU"/>
        </a:p>
      </dgm:t>
    </dgm:pt>
    <dgm:pt modelId="{F55871CE-4CA4-4C2D-9495-28E536B8E00B}">
      <dgm:prSe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City Works</a:t>
          </a:r>
          <a:endParaRPr lang="en-AU" sz="1000" b="1" baseline="-25000">
            <a:solidFill>
              <a:sysClr val="windowText" lastClr="000000"/>
            </a:solidFill>
            <a:latin typeface="Arial" panose="020B0604020202020204" pitchFamily="34" charset="0"/>
            <a:cs typeface="Arial" panose="020B0604020202020204" pitchFamily="34" charset="0"/>
          </a:endParaRPr>
        </a:p>
      </dgm:t>
    </dgm:pt>
    <dgm:pt modelId="{8B952D32-CE17-47A0-A6F1-C0BB8A340F2B}" type="sibTrans" cxnId="{D53D5A86-322A-49ED-9E36-BAA55C94E494}">
      <dgm:prSet/>
      <dgm:spPr/>
      <dgm:t>
        <a:bodyPr/>
        <a:lstStyle/>
        <a:p>
          <a:endParaRPr lang="en-AU"/>
        </a:p>
      </dgm:t>
    </dgm:pt>
    <dgm:pt modelId="{DAE48A5B-DE80-4EB3-8AC3-6F958280EB0B}" type="parTrans" cxnId="{D53D5A86-322A-49ED-9E36-BAA55C94E494}">
      <dgm:prSet/>
      <dgm:spPr/>
      <dgm:t>
        <a:bodyPr/>
        <a:lstStyle/>
        <a:p>
          <a:endParaRPr lang="en-AU"/>
        </a:p>
      </dgm:t>
    </dgm:pt>
    <dgm:pt modelId="{AC7D4E5D-525C-4EF9-A76D-7BFCBCE0FE68}">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Waste Services</a:t>
          </a:r>
          <a:endParaRPr lang="en-AU" sz="1000" b="1" strike="sngStrike" baseline="-25000">
            <a:solidFill>
              <a:srgbClr val="FF0000"/>
            </a:solidFill>
            <a:latin typeface="Arial" panose="020B0604020202020204" pitchFamily="34" charset="0"/>
            <a:cs typeface="Arial" panose="020B0604020202020204" pitchFamily="34" charset="0"/>
          </a:endParaRPr>
        </a:p>
      </dgm:t>
    </dgm:pt>
    <dgm:pt modelId="{EA777E41-E699-4C17-A343-88780B444763}" type="parTrans" cxnId="{4BD44CAD-7A0B-4A71-9A01-65671ACCE41F}">
      <dgm:prSet/>
      <dgm:spPr/>
      <dgm:t>
        <a:bodyPr/>
        <a:lstStyle/>
        <a:p>
          <a:endParaRPr lang="en-AU"/>
        </a:p>
      </dgm:t>
    </dgm:pt>
    <dgm:pt modelId="{B2BB48F2-E626-4BB0-B83D-BB501DB7072D}" type="sibTrans" cxnId="{4BD44CAD-7A0B-4A71-9A01-65671ACCE41F}">
      <dgm:prSet/>
      <dgm:spPr/>
      <dgm:t>
        <a:bodyPr/>
        <a:lstStyle/>
        <a:p>
          <a:endParaRPr lang="en-AU"/>
        </a:p>
      </dgm:t>
    </dgm:pt>
    <dgm:pt modelId="{E83BE1B3-4121-4260-A05C-AA22EAEA6241}">
      <dgm:prSet phldrT="[Text]" custT="1"/>
      <dgm:spPr>
        <a:solidFill>
          <a:srgbClr val="99D1DC">
            <a:alpha val="50000"/>
          </a:srgbClr>
        </a:solidFill>
      </dgm:spPr>
      <dgm:t>
        <a:bodyPr/>
        <a:lstStyle/>
        <a:p>
          <a:r>
            <a:rPr lang="en-AU" sz="1000" b="1" baseline="-25000">
              <a:solidFill>
                <a:sysClr val="windowText" lastClr="000000"/>
              </a:solidFill>
              <a:latin typeface="Arial" panose="020B0604020202020204" pitchFamily="34" charset="0"/>
              <a:cs typeface="Arial" panose="020B0604020202020204" pitchFamily="34" charset="0"/>
            </a:rPr>
            <a:t>Civil Infrastructure</a:t>
          </a:r>
        </a:p>
      </dgm:t>
    </dgm:pt>
    <dgm:pt modelId="{19F3AD7C-3E05-4831-BDA1-6EBAC9D9F157}" type="parTrans" cxnId="{DD76DCE6-1F1D-4A40-BF6A-9F54EC8C575A}">
      <dgm:prSet/>
      <dgm:spPr/>
      <dgm:t>
        <a:bodyPr/>
        <a:lstStyle/>
        <a:p>
          <a:endParaRPr lang="en-AU"/>
        </a:p>
      </dgm:t>
    </dgm:pt>
    <dgm:pt modelId="{ED144E2E-D80B-4347-AD4D-679721ADA91E}" type="sibTrans" cxnId="{DD76DCE6-1F1D-4A40-BF6A-9F54EC8C575A}">
      <dgm:prSet/>
      <dgm:spPr/>
      <dgm:t>
        <a:bodyPr/>
        <a:lstStyle/>
        <a:p>
          <a:endParaRPr lang="en-AU"/>
        </a:p>
      </dgm:t>
    </dgm:pt>
    <dgm:pt modelId="{17C3FA2F-4FB1-47E6-9E3A-65ADC50223E2}">
      <dgm:prSet custT="1"/>
      <dgm:spPr>
        <a:solidFill>
          <a:srgbClr val="99D1DC">
            <a:alpha val="50000"/>
          </a:srgbClr>
        </a:solidFill>
      </dgm:spPr>
      <dgm:t>
        <a:bodyPr/>
        <a:lstStyle/>
        <a:p>
          <a:r>
            <a:rPr lang="en-AU" sz="1000" b="1" baseline="-25000">
              <a:solidFill>
                <a:sysClr val="windowText" lastClr="000000"/>
              </a:solidFill>
              <a:latin typeface="Arial" panose="020B0604020202020204" pitchFamily="34" charset="0"/>
              <a:cs typeface="Arial" panose="020B0604020202020204" pitchFamily="34" charset="0"/>
            </a:rPr>
            <a:t>City Development</a:t>
          </a:r>
          <a:endParaRPr lang="en-US" sz="1000" b="1" baseline="-25000">
            <a:solidFill>
              <a:sysClr val="windowText" lastClr="000000"/>
            </a:solidFill>
            <a:latin typeface="Arial" panose="020B0604020202020204" pitchFamily="34" charset="0"/>
            <a:cs typeface="Arial" panose="020B0604020202020204" pitchFamily="34" charset="0"/>
          </a:endParaRPr>
        </a:p>
      </dgm:t>
    </dgm:pt>
    <dgm:pt modelId="{19D88274-4D09-4B04-9F84-14A7ECE128D9}" type="parTrans" cxnId="{37BF09B6-DFE2-44E9-ABE7-48B5F46247F9}">
      <dgm:prSet/>
      <dgm:spPr/>
      <dgm:t>
        <a:bodyPr/>
        <a:lstStyle/>
        <a:p>
          <a:endParaRPr lang="en-AU"/>
        </a:p>
      </dgm:t>
    </dgm:pt>
    <dgm:pt modelId="{519E7FA0-3CC2-4593-86D9-1325640730A6}" type="sibTrans" cxnId="{37BF09B6-DFE2-44E9-ABE7-48B5F46247F9}">
      <dgm:prSet/>
      <dgm:spPr/>
      <dgm:t>
        <a:bodyPr/>
        <a:lstStyle/>
        <a:p>
          <a:endParaRPr lang="en-AU"/>
        </a:p>
      </dgm:t>
    </dgm:pt>
    <dgm:pt modelId="{7FA859AF-C11F-4FF9-A859-856B561F9521}">
      <dgm:prSet custT="1"/>
      <dgm:spPr>
        <a:solidFill>
          <a:srgbClr val="99D1DC">
            <a:alpha val="50000"/>
          </a:srgbClr>
        </a:solidFill>
      </dgm:spPr>
      <dgm:t>
        <a:bodyPr/>
        <a:lstStyle/>
        <a:p>
          <a:r>
            <a:rPr lang="en-AU" sz="1000" b="1" baseline="-25000">
              <a:solidFill>
                <a:sysClr val="windowText" lastClr="000000"/>
              </a:solidFill>
              <a:latin typeface="Arial" panose="020B0604020202020204" pitchFamily="34" charset="0"/>
              <a:cs typeface="Arial" panose="020B0604020202020204" pitchFamily="34" charset="0"/>
            </a:rPr>
            <a:t>Urban Design &amp; Heritage</a:t>
          </a:r>
          <a:endParaRPr lang="en-US" sz="1000" b="1" baseline="-25000">
            <a:solidFill>
              <a:sysClr val="windowText" lastClr="000000"/>
            </a:solidFill>
            <a:latin typeface="Arial" panose="020B0604020202020204" pitchFamily="34" charset="0"/>
            <a:cs typeface="Arial" panose="020B0604020202020204" pitchFamily="34" charset="0"/>
          </a:endParaRPr>
        </a:p>
      </dgm:t>
    </dgm:pt>
    <dgm:pt modelId="{1215659B-1F39-4EC8-A9DB-21EBEA94C5AE}" type="parTrans" cxnId="{1D496D63-377D-4638-934C-4C451E8CF682}">
      <dgm:prSet/>
      <dgm:spPr/>
      <dgm:t>
        <a:bodyPr/>
        <a:lstStyle/>
        <a:p>
          <a:endParaRPr lang="en-AU"/>
        </a:p>
      </dgm:t>
    </dgm:pt>
    <dgm:pt modelId="{FAD8D592-E76D-4B08-B725-0BC7071586F7}" type="sibTrans" cxnId="{1D496D63-377D-4638-934C-4C451E8CF682}">
      <dgm:prSet/>
      <dgm:spPr/>
      <dgm:t>
        <a:bodyPr/>
        <a:lstStyle/>
        <a:p>
          <a:endParaRPr lang="en-AU"/>
        </a:p>
      </dgm:t>
    </dgm:pt>
    <dgm:pt modelId="{EC0A60EB-28AE-4AB5-B67D-8CBA2293CEA0}">
      <dgm:prSet custT="1"/>
      <dgm:spPr>
        <a:solidFill>
          <a:srgbClr val="99D1DC">
            <a:alpha val="50000"/>
          </a:srgbClr>
        </a:solidFill>
      </dgm:spPr>
      <dgm:t>
        <a:bodyPr/>
        <a:lstStyle/>
        <a:p>
          <a:r>
            <a:rPr lang="en-AU" sz="1000" b="1" baseline="-25000">
              <a:solidFill>
                <a:sysClr val="windowText" lastClr="000000"/>
              </a:solidFill>
              <a:latin typeface="Arial" panose="020B0604020202020204" pitchFamily="34" charset="0"/>
              <a:cs typeface="Arial" panose="020B0604020202020204" pitchFamily="34" charset="0"/>
            </a:rPr>
            <a:t>Planning &amp; Growth</a:t>
          </a:r>
        </a:p>
      </dgm:t>
    </dgm:pt>
    <dgm:pt modelId="{4D046FA5-85AA-4ED2-A683-82C85E124591}" type="parTrans" cxnId="{9DDC38F2-F63E-4B65-8098-FA5CAAF0A121}">
      <dgm:prSet/>
      <dgm:spPr/>
      <dgm:t>
        <a:bodyPr/>
        <a:lstStyle/>
        <a:p>
          <a:endParaRPr lang="en-AU"/>
        </a:p>
      </dgm:t>
    </dgm:pt>
    <dgm:pt modelId="{65E03160-7D43-4EBC-A6F2-33AAF3A3C11F}" type="sibTrans" cxnId="{9DDC38F2-F63E-4B65-8098-FA5CAAF0A121}">
      <dgm:prSet/>
      <dgm:spPr/>
      <dgm:t>
        <a:bodyPr/>
        <a:lstStyle/>
        <a:p>
          <a:endParaRPr lang="en-AU"/>
        </a:p>
      </dgm:t>
    </dgm:pt>
    <dgm:pt modelId="{A0F86584-E726-4017-AE1F-F4E6A0C70B0D}">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Digital Information &amp; Technology Office</a:t>
          </a:r>
        </a:p>
      </dgm:t>
    </dgm:pt>
    <dgm:pt modelId="{00BA235D-5E24-47FB-85EE-9FE70FEAEE9B}" type="parTrans" cxnId="{DF7EE95B-FC01-482D-A1EC-9449CD4DB18C}">
      <dgm:prSet/>
      <dgm:spPr/>
      <dgm:t>
        <a:bodyPr/>
        <a:lstStyle/>
        <a:p>
          <a:endParaRPr lang="en-AU"/>
        </a:p>
      </dgm:t>
    </dgm:pt>
    <dgm:pt modelId="{97EB0F46-8099-4940-BEF2-FACA1812B9AF}" type="sibTrans" cxnId="{DF7EE95B-FC01-482D-A1EC-9449CD4DB18C}">
      <dgm:prSet/>
      <dgm:spPr/>
      <dgm:t>
        <a:bodyPr/>
        <a:lstStyle/>
        <a:p>
          <a:endParaRPr lang="en-AU"/>
        </a:p>
      </dgm:t>
    </dgm:pt>
    <dgm:pt modelId="{CC1E554C-AFCF-45D4-812A-21335462DBA6}">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Smart City</a:t>
          </a:r>
        </a:p>
      </dgm:t>
    </dgm:pt>
    <dgm:pt modelId="{D09AE555-7140-47EB-9CF0-CB724B76815C}" type="parTrans" cxnId="{79FA1D0D-C99E-4E5A-994F-FE824E1AF322}">
      <dgm:prSet/>
      <dgm:spPr/>
      <dgm:t>
        <a:bodyPr/>
        <a:lstStyle/>
        <a:p>
          <a:endParaRPr lang="en-AU"/>
        </a:p>
      </dgm:t>
    </dgm:pt>
    <dgm:pt modelId="{640B4B6B-0B3F-453E-A2DA-1C7CE1A84550}" type="sibTrans" cxnId="{79FA1D0D-C99E-4E5A-994F-FE824E1AF322}">
      <dgm:prSet/>
      <dgm:spPr/>
      <dgm:t>
        <a:bodyPr/>
        <a:lstStyle/>
        <a:p>
          <a:endParaRPr lang="en-AU"/>
        </a:p>
      </dgm:t>
    </dgm:pt>
    <dgm:pt modelId="{8E75B41E-C519-4646-9260-7C011A7566E7}">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Financial Services</a:t>
          </a:r>
        </a:p>
      </dgm:t>
    </dgm:pt>
    <dgm:pt modelId="{BBDEC3B0-FFAC-43B3-B9FD-1F2C875294B7}" type="parTrans" cxnId="{8B6CF99D-F90B-4BC2-B7F4-74553796D241}">
      <dgm:prSet/>
      <dgm:spPr/>
      <dgm:t>
        <a:bodyPr/>
        <a:lstStyle/>
        <a:p>
          <a:endParaRPr lang="en-AU"/>
        </a:p>
      </dgm:t>
    </dgm:pt>
    <dgm:pt modelId="{01F05882-4D64-40F5-A958-0204D6429B2E}" type="sibTrans" cxnId="{8B6CF99D-F90B-4BC2-B7F4-74553796D241}">
      <dgm:prSet/>
      <dgm:spPr/>
      <dgm:t>
        <a:bodyPr/>
        <a:lstStyle/>
        <a:p>
          <a:endParaRPr lang="en-AU"/>
        </a:p>
      </dgm:t>
    </dgm:pt>
    <dgm:pt modelId="{B65362A0-4852-487D-AFCE-1772E4591D2F}">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Strategy, Commercials &amp; Partnerships</a:t>
          </a:r>
        </a:p>
      </dgm:t>
    </dgm:pt>
    <dgm:pt modelId="{0C013401-58B6-4D75-8082-7FC54A254095}" type="parTrans" cxnId="{96D76D29-1701-4B84-B21C-58448AFFB63F}">
      <dgm:prSet/>
      <dgm:spPr/>
      <dgm:t>
        <a:bodyPr/>
        <a:lstStyle/>
        <a:p>
          <a:endParaRPr lang="en-AU"/>
        </a:p>
      </dgm:t>
    </dgm:pt>
    <dgm:pt modelId="{FFF62F18-9B47-4DAA-A7C3-F420DA406E06}" type="sibTrans" cxnId="{96D76D29-1701-4B84-B21C-58448AFFB63F}">
      <dgm:prSet/>
      <dgm:spPr/>
      <dgm:t>
        <a:bodyPr/>
        <a:lstStyle/>
        <a:p>
          <a:endParaRPr lang="en-AU"/>
        </a:p>
      </dgm:t>
    </dgm:pt>
    <dgm:pt modelId="{75CC9A27-EBB0-4B51-8F73-7ADDAB72F1DA}">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Parks &amp; Gardens</a:t>
          </a:r>
          <a:endParaRPr lang="en-AU" sz="1000" b="1" baseline="-25000">
            <a:solidFill>
              <a:sysClr val="windowText" lastClr="000000"/>
            </a:solidFill>
            <a:latin typeface="Arial" panose="020B0604020202020204" pitchFamily="34" charset="0"/>
            <a:cs typeface="Arial" panose="020B0604020202020204" pitchFamily="34" charset="0"/>
          </a:endParaRPr>
        </a:p>
      </dgm:t>
    </dgm:pt>
    <dgm:pt modelId="{A72076AF-6C2B-4116-B70C-83230768FB2A}" type="parTrans" cxnId="{B4EF5D2C-6C7F-4BE5-946D-0D114B0087D6}">
      <dgm:prSet/>
      <dgm:spPr/>
      <dgm:t>
        <a:bodyPr/>
        <a:lstStyle/>
        <a:p>
          <a:endParaRPr lang="en-AU"/>
        </a:p>
      </dgm:t>
    </dgm:pt>
    <dgm:pt modelId="{BF2CB41B-ED15-46BF-B2DB-54B3CBF6D199}" type="sibTrans" cxnId="{B4EF5D2C-6C7F-4BE5-946D-0D114B0087D6}">
      <dgm:prSet/>
      <dgm:spPr/>
      <dgm:t>
        <a:bodyPr/>
        <a:lstStyle/>
        <a:p>
          <a:endParaRPr lang="en-AU"/>
        </a:p>
      </dgm:t>
    </dgm:pt>
    <dgm:pt modelId="{A94E4E2F-7FC0-4A0D-BC6D-99C77822A0A3}">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Legal, Governance &amp; Risk</a:t>
          </a:r>
        </a:p>
      </dgm:t>
    </dgm:pt>
    <dgm:pt modelId="{6A491C31-94F9-4FB0-A176-3F3807B292BD}" type="parTrans" cxnId="{0E1D3D10-D59C-4F8C-81C8-016EF2C511C1}">
      <dgm:prSet/>
      <dgm:spPr/>
      <dgm:t>
        <a:bodyPr/>
        <a:lstStyle/>
        <a:p>
          <a:endParaRPr lang="en-AU"/>
        </a:p>
      </dgm:t>
    </dgm:pt>
    <dgm:pt modelId="{C4C29356-DCF0-4929-9831-22F79449935D}" type="sibTrans" cxnId="{0E1D3D10-D59C-4F8C-81C8-016EF2C511C1}">
      <dgm:prSet/>
      <dgm:spPr/>
      <dgm:t>
        <a:bodyPr/>
        <a:lstStyle/>
        <a:p>
          <a:endParaRPr lang="en-AU"/>
        </a:p>
      </dgm:t>
    </dgm:pt>
    <dgm:pt modelId="{6A19CD0D-A900-47C3-95F4-0044392C936D}">
      <dgm:prSet phldrT="[Text]" custT="1"/>
      <dgm:spPr>
        <a:solidFill>
          <a:srgbClr val="99D1DC">
            <a:alpha val="50000"/>
          </a:srgbClr>
        </a:solidFill>
      </dgm:spPr>
      <dgm:t>
        <a:bodyPr/>
        <a:lstStyle/>
        <a:p>
          <a:r>
            <a:rPr lang="en-US" sz="1000" b="1" baseline="-25000">
              <a:solidFill>
                <a:sysClr val="windowText" lastClr="000000"/>
              </a:solidFill>
              <a:latin typeface="Arial" panose="020B0604020202020204" pitchFamily="34" charset="0"/>
              <a:cs typeface="Arial" panose="020B0604020202020204" pitchFamily="34" charset="0"/>
            </a:rPr>
            <a:t>Marketing Office</a:t>
          </a:r>
          <a:endParaRPr lang="en-US" sz="1400" b="1" baseline="-25000">
            <a:solidFill>
              <a:sysClr val="windowText" lastClr="000000"/>
            </a:solidFill>
            <a:latin typeface="Arial" panose="020B0604020202020204" pitchFamily="34" charset="0"/>
            <a:cs typeface="Arial" panose="020B0604020202020204" pitchFamily="34" charset="0"/>
          </a:endParaRPr>
        </a:p>
      </dgm:t>
    </dgm:pt>
    <dgm:pt modelId="{09D5B6EA-C022-4DAE-B31A-B3F295BEABF6}" type="parTrans" cxnId="{C7B3DCF9-F8F7-48D1-80AF-932940A17FD4}">
      <dgm:prSet/>
      <dgm:spPr/>
      <dgm:t>
        <a:bodyPr/>
        <a:lstStyle/>
        <a:p>
          <a:endParaRPr lang="en-AU"/>
        </a:p>
      </dgm:t>
    </dgm:pt>
    <dgm:pt modelId="{20EB37E2-B3B9-4B93-BB28-71B7529941FB}" type="sibTrans" cxnId="{C7B3DCF9-F8F7-48D1-80AF-932940A17FD4}">
      <dgm:prSet/>
      <dgm:spPr/>
      <dgm:t>
        <a:bodyPr/>
        <a:lstStyle/>
        <a:p>
          <a:endParaRPr lang="en-AU"/>
        </a:p>
      </dgm:t>
    </dgm:pt>
    <dgm:pt modelId="{5DE595AB-5756-4E52-AF25-2A810CD560A5}">
      <dgm:prSet custT="1"/>
      <dgm:spPr>
        <a:solidFill>
          <a:srgbClr val="99D1DC">
            <a:alpha val="50000"/>
          </a:srgbClr>
        </a:solidFill>
      </dgm:spPr>
      <dgm:t>
        <a:bodyPr/>
        <a:lstStyle/>
        <a:p>
          <a:r>
            <a:rPr lang="en-AU" sz="700" b="1">
              <a:solidFill>
                <a:sysClr val="windowText" lastClr="000000"/>
              </a:solidFill>
              <a:latin typeface="Arial" panose="020B0604020202020204" pitchFamily="34" charset="0"/>
              <a:cs typeface="Arial" panose="020B0604020202020204" pitchFamily="34" charset="0"/>
            </a:rPr>
            <a:t>Community Experience</a:t>
          </a:r>
        </a:p>
      </dgm:t>
    </dgm:pt>
    <dgm:pt modelId="{1BC7B120-9691-4740-AA06-EA58B27302A9}" type="parTrans" cxnId="{6E8ED252-3EFA-451B-B9AD-E4959E31B853}">
      <dgm:prSet/>
      <dgm:spPr/>
      <dgm:t>
        <a:bodyPr/>
        <a:lstStyle/>
        <a:p>
          <a:endParaRPr lang="en-AU"/>
        </a:p>
      </dgm:t>
    </dgm:pt>
    <dgm:pt modelId="{A5AEF0C9-3487-4A38-959D-8A2CAA9690AD}" type="sibTrans" cxnId="{6E8ED252-3EFA-451B-B9AD-E4959E31B853}">
      <dgm:prSet/>
      <dgm:spPr/>
      <dgm:t>
        <a:bodyPr/>
        <a:lstStyle/>
        <a:p>
          <a:endParaRPr lang="en-AU"/>
        </a:p>
      </dgm:t>
    </dgm:pt>
    <dgm:pt modelId="{09EB9ECF-336C-4FF5-8DC8-FC867EFE8629}" type="pres">
      <dgm:prSet presAssocID="{89B1E57C-13B1-4A7C-8194-132F7775AFB0}" presName="hierChild1" presStyleCnt="0">
        <dgm:presLayoutVars>
          <dgm:orgChart val="1"/>
          <dgm:chPref val="1"/>
          <dgm:dir/>
          <dgm:animOne val="branch"/>
          <dgm:animLvl val="lvl"/>
          <dgm:resizeHandles/>
        </dgm:presLayoutVars>
      </dgm:prSet>
      <dgm:spPr/>
    </dgm:pt>
    <dgm:pt modelId="{D2D7A749-9838-4385-9751-2CC91C0F0D4B}" type="pres">
      <dgm:prSet presAssocID="{22031F1E-D8B6-49BC-A498-32310D2500BD}" presName="hierRoot1" presStyleCnt="0">
        <dgm:presLayoutVars>
          <dgm:hierBranch val="init"/>
        </dgm:presLayoutVars>
      </dgm:prSet>
      <dgm:spPr/>
    </dgm:pt>
    <dgm:pt modelId="{9B5E38D3-20ED-4BE7-8D76-2E9015F5C1CF}" type="pres">
      <dgm:prSet presAssocID="{22031F1E-D8B6-49BC-A498-32310D2500BD}" presName="rootComposite1" presStyleCnt="0"/>
      <dgm:spPr/>
    </dgm:pt>
    <dgm:pt modelId="{517A1C58-304B-47E3-8021-B87E29F72B22}" type="pres">
      <dgm:prSet presAssocID="{22031F1E-D8B6-49BC-A498-32310D2500BD}" presName="rootText1" presStyleLbl="node0" presStyleIdx="0" presStyleCnt="1" custLinFactNeighborY="-10463">
        <dgm:presLayoutVars>
          <dgm:chPref val="3"/>
        </dgm:presLayoutVars>
      </dgm:prSet>
      <dgm:spPr>
        <a:prstGeom prst="roundRect">
          <a:avLst/>
        </a:prstGeom>
      </dgm:spPr>
    </dgm:pt>
    <dgm:pt modelId="{071E2F4B-1E57-496F-835D-23F205699CB5}" type="pres">
      <dgm:prSet presAssocID="{22031F1E-D8B6-49BC-A498-32310D2500BD}" presName="rootConnector1" presStyleLbl="node1" presStyleIdx="0" presStyleCnt="0"/>
      <dgm:spPr/>
    </dgm:pt>
    <dgm:pt modelId="{627104DD-8C64-4D00-8272-6665C67F7895}" type="pres">
      <dgm:prSet presAssocID="{22031F1E-D8B6-49BC-A498-32310D2500BD}" presName="hierChild2" presStyleCnt="0"/>
      <dgm:spPr/>
    </dgm:pt>
    <dgm:pt modelId="{79CE9632-7736-4E30-B754-A75A7E69D9A8}" type="pres">
      <dgm:prSet presAssocID="{721C35F7-2194-4AE6-899E-DF8FD7591D14}" presName="Name37" presStyleLbl="parChTrans1D2" presStyleIdx="0" presStyleCnt="5"/>
      <dgm:spPr/>
    </dgm:pt>
    <dgm:pt modelId="{6C9C38CA-F20C-4FFB-AFB8-CC1C5C48E681}" type="pres">
      <dgm:prSet presAssocID="{1C9C8E69-78BB-4945-9BF4-C343C9F80D2C}" presName="hierRoot2" presStyleCnt="0">
        <dgm:presLayoutVars>
          <dgm:hierBranch val="init"/>
        </dgm:presLayoutVars>
      </dgm:prSet>
      <dgm:spPr/>
    </dgm:pt>
    <dgm:pt modelId="{DFEE82D3-1D8A-4076-85FA-F242E4F0DDB0}" type="pres">
      <dgm:prSet presAssocID="{1C9C8E69-78BB-4945-9BF4-C343C9F80D2C}" presName="rootComposite" presStyleCnt="0"/>
      <dgm:spPr/>
    </dgm:pt>
    <dgm:pt modelId="{CC477F63-117E-410E-895A-7194FB3B4F84}" type="pres">
      <dgm:prSet presAssocID="{1C9C8E69-78BB-4945-9BF4-C343C9F80D2C}" presName="rootText" presStyleLbl="node2" presStyleIdx="0" presStyleCnt="5" custScaleX="113531" custScaleY="104981">
        <dgm:presLayoutVars>
          <dgm:chPref val="3"/>
        </dgm:presLayoutVars>
      </dgm:prSet>
      <dgm:spPr>
        <a:prstGeom prst="roundRect">
          <a:avLst/>
        </a:prstGeom>
      </dgm:spPr>
    </dgm:pt>
    <dgm:pt modelId="{F9333DB2-FFA7-4A7F-88FC-67C74168D549}" type="pres">
      <dgm:prSet presAssocID="{1C9C8E69-78BB-4945-9BF4-C343C9F80D2C}" presName="rootConnector" presStyleLbl="node2" presStyleIdx="0" presStyleCnt="5"/>
      <dgm:spPr/>
    </dgm:pt>
    <dgm:pt modelId="{1536D9A4-293F-4BA1-8E54-4F51ABF53D07}" type="pres">
      <dgm:prSet presAssocID="{1C9C8E69-78BB-4945-9BF4-C343C9F80D2C}" presName="hierChild4" presStyleCnt="0"/>
      <dgm:spPr/>
    </dgm:pt>
    <dgm:pt modelId="{0AC02A54-95A3-4205-8FBC-E2129612F52E}" type="pres">
      <dgm:prSet presAssocID="{19D88274-4D09-4B04-9F84-14A7ECE128D9}" presName="Name37" presStyleLbl="parChTrans1D3" presStyleIdx="0" presStyleCnt="29"/>
      <dgm:spPr/>
    </dgm:pt>
    <dgm:pt modelId="{1C3ED02E-DBA8-475A-895B-6D8980F5BF80}" type="pres">
      <dgm:prSet presAssocID="{17C3FA2F-4FB1-47E6-9E3A-65ADC50223E2}" presName="hierRoot2" presStyleCnt="0">
        <dgm:presLayoutVars>
          <dgm:hierBranch val="init"/>
        </dgm:presLayoutVars>
      </dgm:prSet>
      <dgm:spPr/>
    </dgm:pt>
    <dgm:pt modelId="{A3F3B567-14CC-43A3-BF2F-22CA153BAEDB}" type="pres">
      <dgm:prSet presAssocID="{17C3FA2F-4FB1-47E6-9E3A-65ADC50223E2}" presName="rootComposite" presStyleCnt="0"/>
      <dgm:spPr/>
    </dgm:pt>
    <dgm:pt modelId="{BA0D32D4-9BB9-4910-ABC1-68B262694AE1}" type="pres">
      <dgm:prSet presAssocID="{17C3FA2F-4FB1-47E6-9E3A-65ADC50223E2}" presName="rootText" presStyleLbl="node3" presStyleIdx="0" presStyleCnt="29" custScaleX="123719">
        <dgm:presLayoutVars>
          <dgm:chPref val="3"/>
        </dgm:presLayoutVars>
      </dgm:prSet>
      <dgm:spPr>
        <a:prstGeom prst="roundRect">
          <a:avLst/>
        </a:prstGeom>
      </dgm:spPr>
    </dgm:pt>
    <dgm:pt modelId="{07EC05B7-61FE-4DD0-BF2E-DB1CAA607CFA}" type="pres">
      <dgm:prSet presAssocID="{17C3FA2F-4FB1-47E6-9E3A-65ADC50223E2}" presName="rootConnector" presStyleLbl="node3" presStyleIdx="0" presStyleCnt="29"/>
      <dgm:spPr/>
    </dgm:pt>
    <dgm:pt modelId="{4354F7B2-F8AF-4AD5-81E8-2BA25E5FCF13}" type="pres">
      <dgm:prSet presAssocID="{17C3FA2F-4FB1-47E6-9E3A-65ADC50223E2}" presName="hierChild4" presStyleCnt="0"/>
      <dgm:spPr/>
    </dgm:pt>
    <dgm:pt modelId="{2219CE6C-0C91-4724-8A21-85AA4224B0CC}" type="pres">
      <dgm:prSet presAssocID="{17C3FA2F-4FB1-47E6-9E3A-65ADC50223E2}" presName="hierChild5" presStyleCnt="0"/>
      <dgm:spPr/>
    </dgm:pt>
    <dgm:pt modelId="{BC595807-CE69-4D37-BF35-11657EAA241F}" type="pres">
      <dgm:prSet presAssocID="{1215659B-1F39-4EC8-A9DB-21EBEA94C5AE}" presName="Name37" presStyleLbl="parChTrans1D3" presStyleIdx="1" presStyleCnt="29"/>
      <dgm:spPr/>
    </dgm:pt>
    <dgm:pt modelId="{2C04EE44-D949-4A03-A595-55F2D5031071}" type="pres">
      <dgm:prSet presAssocID="{7FA859AF-C11F-4FF9-A859-856B561F9521}" presName="hierRoot2" presStyleCnt="0">
        <dgm:presLayoutVars>
          <dgm:hierBranch val="init"/>
        </dgm:presLayoutVars>
      </dgm:prSet>
      <dgm:spPr/>
    </dgm:pt>
    <dgm:pt modelId="{FAAFD55C-1DF4-4BAA-8A31-3BC3888EDD0D}" type="pres">
      <dgm:prSet presAssocID="{7FA859AF-C11F-4FF9-A859-856B561F9521}" presName="rootComposite" presStyleCnt="0"/>
      <dgm:spPr/>
    </dgm:pt>
    <dgm:pt modelId="{F64923FB-8EE3-401C-B216-E40E3E9AF79E}" type="pres">
      <dgm:prSet presAssocID="{7FA859AF-C11F-4FF9-A859-856B561F9521}" presName="rootText" presStyleLbl="node3" presStyleIdx="1" presStyleCnt="29" custScaleX="123719">
        <dgm:presLayoutVars>
          <dgm:chPref val="3"/>
        </dgm:presLayoutVars>
      </dgm:prSet>
      <dgm:spPr>
        <a:prstGeom prst="roundRect">
          <a:avLst/>
        </a:prstGeom>
      </dgm:spPr>
    </dgm:pt>
    <dgm:pt modelId="{6E76C7A8-A5C5-4A04-B4D6-F7AF35D19AF0}" type="pres">
      <dgm:prSet presAssocID="{7FA859AF-C11F-4FF9-A859-856B561F9521}" presName="rootConnector" presStyleLbl="node3" presStyleIdx="1" presStyleCnt="29"/>
      <dgm:spPr/>
    </dgm:pt>
    <dgm:pt modelId="{A388E0A1-A8D7-42A8-88C9-72A94DD8BEF4}" type="pres">
      <dgm:prSet presAssocID="{7FA859AF-C11F-4FF9-A859-856B561F9521}" presName="hierChild4" presStyleCnt="0"/>
      <dgm:spPr/>
    </dgm:pt>
    <dgm:pt modelId="{3646099C-22AB-4E75-941F-48E352CC0EEB}" type="pres">
      <dgm:prSet presAssocID="{7FA859AF-C11F-4FF9-A859-856B561F9521}" presName="hierChild5" presStyleCnt="0"/>
      <dgm:spPr/>
    </dgm:pt>
    <dgm:pt modelId="{4C5DDD66-9169-44BB-80B2-B69652F14D3F}" type="pres">
      <dgm:prSet presAssocID="{4D046FA5-85AA-4ED2-A683-82C85E124591}" presName="Name37" presStyleLbl="parChTrans1D3" presStyleIdx="2" presStyleCnt="29"/>
      <dgm:spPr/>
    </dgm:pt>
    <dgm:pt modelId="{9C4BD68D-19ED-43DF-9551-7DB6B7493C22}" type="pres">
      <dgm:prSet presAssocID="{EC0A60EB-28AE-4AB5-B67D-8CBA2293CEA0}" presName="hierRoot2" presStyleCnt="0">
        <dgm:presLayoutVars>
          <dgm:hierBranch val="init"/>
        </dgm:presLayoutVars>
      </dgm:prSet>
      <dgm:spPr/>
    </dgm:pt>
    <dgm:pt modelId="{A21B8653-9F8D-4452-A33D-B52E3FC03E8F}" type="pres">
      <dgm:prSet presAssocID="{EC0A60EB-28AE-4AB5-B67D-8CBA2293CEA0}" presName="rootComposite" presStyleCnt="0"/>
      <dgm:spPr/>
    </dgm:pt>
    <dgm:pt modelId="{6627860C-3C3B-45C2-9088-B19B7E10EE21}" type="pres">
      <dgm:prSet presAssocID="{EC0A60EB-28AE-4AB5-B67D-8CBA2293CEA0}" presName="rootText" presStyleLbl="node3" presStyleIdx="2" presStyleCnt="29" custScaleX="123719" custLinFactNeighborY="-2404">
        <dgm:presLayoutVars>
          <dgm:chPref val="3"/>
        </dgm:presLayoutVars>
      </dgm:prSet>
      <dgm:spPr>
        <a:prstGeom prst="roundRect">
          <a:avLst/>
        </a:prstGeom>
      </dgm:spPr>
    </dgm:pt>
    <dgm:pt modelId="{46D85BE9-0902-4B2F-9950-BE84F2C7E2D5}" type="pres">
      <dgm:prSet presAssocID="{EC0A60EB-28AE-4AB5-B67D-8CBA2293CEA0}" presName="rootConnector" presStyleLbl="node3" presStyleIdx="2" presStyleCnt="29"/>
      <dgm:spPr/>
    </dgm:pt>
    <dgm:pt modelId="{23BB4960-6456-4E20-B01A-6CD523E0B9C6}" type="pres">
      <dgm:prSet presAssocID="{EC0A60EB-28AE-4AB5-B67D-8CBA2293CEA0}" presName="hierChild4" presStyleCnt="0"/>
      <dgm:spPr/>
    </dgm:pt>
    <dgm:pt modelId="{E9D29187-C65C-453A-9903-C20CDFF28A64}" type="pres">
      <dgm:prSet presAssocID="{EC0A60EB-28AE-4AB5-B67D-8CBA2293CEA0}" presName="hierChild5" presStyleCnt="0"/>
      <dgm:spPr/>
    </dgm:pt>
    <dgm:pt modelId="{74F2DB1D-BA0C-4D1A-9F97-5666BF6533D9}" type="pres">
      <dgm:prSet presAssocID="{1C9C8E69-78BB-4945-9BF4-C343C9F80D2C}" presName="hierChild5" presStyleCnt="0"/>
      <dgm:spPr/>
    </dgm:pt>
    <dgm:pt modelId="{250D2BAB-32AA-428E-B8F8-0D6175EB1F85}" type="pres">
      <dgm:prSet presAssocID="{BB62CF24-46B9-4246-848B-F20F134BE0CF}" presName="Name37" presStyleLbl="parChTrans1D2" presStyleIdx="1" presStyleCnt="5"/>
      <dgm:spPr/>
    </dgm:pt>
    <dgm:pt modelId="{8AAB77AE-233D-48C6-B2A9-97CF8AA6ACF1}" type="pres">
      <dgm:prSet presAssocID="{14AAB506-FBE1-45EC-BBF7-D0BA5625DAF7}" presName="hierRoot2" presStyleCnt="0">
        <dgm:presLayoutVars>
          <dgm:hierBranch val="init"/>
        </dgm:presLayoutVars>
      </dgm:prSet>
      <dgm:spPr/>
    </dgm:pt>
    <dgm:pt modelId="{8FAA5A8D-B5F6-4C2E-B82E-939F6A0B788F}" type="pres">
      <dgm:prSet presAssocID="{14AAB506-FBE1-45EC-BBF7-D0BA5625DAF7}" presName="rootComposite" presStyleCnt="0"/>
      <dgm:spPr/>
    </dgm:pt>
    <dgm:pt modelId="{54ED03CB-C7DB-4C25-A96D-DF1A5171D3B2}" type="pres">
      <dgm:prSet presAssocID="{14AAB506-FBE1-45EC-BBF7-D0BA5625DAF7}" presName="rootText" presStyleLbl="node2" presStyleIdx="1" presStyleCnt="5" custScaleX="113531" custScaleY="104981">
        <dgm:presLayoutVars>
          <dgm:chPref val="3"/>
        </dgm:presLayoutVars>
      </dgm:prSet>
      <dgm:spPr>
        <a:prstGeom prst="roundRect">
          <a:avLst/>
        </a:prstGeom>
      </dgm:spPr>
    </dgm:pt>
    <dgm:pt modelId="{B9BF3919-584B-4BBC-A8A3-897A6822D94F}" type="pres">
      <dgm:prSet presAssocID="{14AAB506-FBE1-45EC-BBF7-D0BA5625DAF7}" presName="rootConnector" presStyleLbl="node2" presStyleIdx="1" presStyleCnt="5"/>
      <dgm:spPr/>
    </dgm:pt>
    <dgm:pt modelId="{9A2DE3A0-6C47-462C-9352-0705BDD6487C}" type="pres">
      <dgm:prSet presAssocID="{14AAB506-FBE1-45EC-BBF7-D0BA5625DAF7}" presName="hierChild4" presStyleCnt="0"/>
      <dgm:spPr/>
    </dgm:pt>
    <dgm:pt modelId="{F7A48348-625A-4C6D-A128-C6059C7E903B}" type="pres">
      <dgm:prSet presAssocID="{2DDE00E9-77D2-40BC-A3E0-533F1D88F915}" presName="Name37" presStyleLbl="parChTrans1D3" presStyleIdx="3" presStyleCnt="29"/>
      <dgm:spPr/>
    </dgm:pt>
    <dgm:pt modelId="{927E43A8-8F8B-47E1-8134-7F24C1A27E60}" type="pres">
      <dgm:prSet presAssocID="{921EFC19-15F8-4112-BCA3-BFF26E6C8BF7}" presName="hierRoot2" presStyleCnt="0">
        <dgm:presLayoutVars>
          <dgm:hierBranch val="init"/>
        </dgm:presLayoutVars>
      </dgm:prSet>
      <dgm:spPr/>
    </dgm:pt>
    <dgm:pt modelId="{53F03BBE-882D-45D1-B184-20917DF9B69E}" type="pres">
      <dgm:prSet presAssocID="{921EFC19-15F8-4112-BCA3-BFF26E6C8BF7}" presName="rootComposite" presStyleCnt="0"/>
      <dgm:spPr/>
    </dgm:pt>
    <dgm:pt modelId="{43F1AE5B-BB3D-42B4-9D49-5634B76EB7D4}" type="pres">
      <dgm:prSet presAssocID="{921EFC19-15F8-4112-BCA3-BFF26E6C8BF7}" presName="rootText" presStyleLbl="node3" presStyleIdx="3" presStyleCnt="29" custScaleX="117157">
        <dgm:presLayoutVars>
          <dgm:chPref val="3"/>
        </dgm:presLayoutVars>
      </dgm:prSet>
      <dgm:spPr>
        <a:prstGeom prst="roundRect">
          <a:avLst/>
        </a:prstGeom>
      </dgm:spPr>
    </dgm:pt>
    <dgm:pt modelId="{3552094A-B239-4F7A-9D38-F8B9527D63A5}" type="pres">
      <dgm:prSet presAssocID="{921EFC19-15F8-4112-BCA3-BFF26E6C8BF7}" presName="rootConnector" presStyleLbl="node3" presStyleIdx="3" presStyleCnt="29"/>
      <dgm:spPr/>
    </dgm:pt>
    <dgm:pt modelId="{7EC58733-1188-4684-B2ED-AED4CFD82DB1}" type="pres">
      <dgm:prSet presAssocID="{921EFC19-15F8-4112-BCA3-BFF26E6C8BF7}" presName="hierChild4" presStyleCnt="0"/>
      <dgm:spPr/>
    </dgm:pt>
    <dgm:pt modelId="{D3866641-1725-4C75-892E-72682051FD4E}" type="pres">
      <dgm:prSet presAssocID="{921EFC19-15F8-4112-BCA3-BFF26E6C8BF7}" presName="hierChild5" presStyleCnt="0"/>
      <dgm:spPr/>
    </dgm:pt>
    <dgm:pt modelId="{8399E947-D553-4ACF-816F-EF37B2AD0DF8}" type="pres">
      <dgm:prSet presAssocID="{DAE48A5B-DE80-4EB3-8AC3-6F958280EB0B}" presName="Name37" presStyleLbl="parChTrans1D3" presStyleIdx="4" presStyleCnt="29"/>
      <dgm:spPr/>
    </dgm:pt>
    <dgm:pt modelId="{928D8473-40D7-40BB-8829-E1E245967661}" type="pres">
      <dgm:prSet presAssocID="{F55871CE-4CA4-4C2D-9495-28E536B8E00B}" presName="hierRoot2" presStyleCnt="0">
        <dgm:presLayoutVars>
          <dgm:hierBranch val="init"/>
        </dgm:presLayoutVars>
      </dgm:prSet>
      <dgm:spPr/>
    </dgm:pt>
    <dgm:pt modelId="{52F0C77C-520D-44F8-BB6D-D71CCDEC6D92}" type="pres">
      <dgm:prSet presAssocID="{F55871CE-4CA4-4C2D-9495-28E536B8E00B}" presName="rootComposite" presStyleCnt="0"/>
      <dgm:spPr/>
    </dgm:pt>
    <dgm:pt modelId="{E2F11CA8-FFCF-4A83-AF4B-BD17112A371D}" type="pres">
      <dgm:prSet presAssocID="{F55871CE-4CA4-4C2D-9495-28E536B8E00B}" presName="rootText" presStyleLbl="node3" presStyleIdx="4" presStyleCnt="29" custScaleX="117157">
        <dgm:presLayoutVars>
          <dgm:chPref val="3"/>
        </dgm:presLayoutVars>
      </dgm:prSet>
      <dgm:spPr>
        <a:prstGeom prst="roundRect">
          <a:avLst/>
        </a:prstGeom>
      </dgm:spPr>
    </dgm:pt>
    <dgm:pt modelId="{AA02B034-165A-4518-8C34-9C559AA5FD2F}" type="pres">
      <dgm:prSet presAssocID="{F55871CE-4CA4-4C2D-9495-28E536B8E00B}" presName="rootConnector" presStyleLbl="node3" presStyleIdx="4" presStyleCnt="29"/>
      <dgm:spPr/>
    </dgm:pt>
    <dgm:pt modelId="{DF5E1877-1028-4A17-ADCA-C868AA18AF0F}" type="pres">
      <dgm:prSet presAssocID="{F55871CE-4CA4-4C2D-9495-28E536B8E00B}" presName="hierChild4" presStyleCnt="0"/>
      <dgm:spPr/>
    </dgm:pt>
    <dgm:pt modelId="{9DF04036-8563-4AEB-805D-62D58250146B}" type="pres">
      <dgm:prSet presAssocID="{F55871CE-4CA4-4C2D-9495-28E536B8E00B}" presName="hierChild5" presStyleCnt="0"/>
      <dgm:spPr/>
    </dgm:pt>
    <dgm:pt modelId="{AB3FA656-2BC9-4E29-96C2-B00B59147FD1}" type="pres">
      <dgm:prSet presAssocID="{EA777E41-E699-4C17-A343-88780B444763}" presName="Name37" presStyleLbl="parChTrans1D3" presStyleIdx="5" presStyleCnt="29"/>
      <dgm:spPr/>
    </dgm:pt>
    <dgm:pt modelId="{77EE8396-C0A3-4002-A99C-052874690152}" type="pres">
      <dgm:prSet presAssocID="{AC7D4E5D-525C-4EF9-A76D-7BFCBCE0FE68}" presName="hierRoot2" presStyleCnt="0">
        <dgm:presLayoutVars>
          <dgm:hierBranch val="init"/>
        </dgm:presLayoutVars>
      </dgm:prSet>
      <dgm:spPr/>
    </dgm:pt>
    <dgm:pt modelId="{6FF42E14-BC79-4DA4-9366-694D9534BE1C}" type="pres">
      <dgm:prSet presAssocID="{AC7D4E5D-525C-4EF9-A76D-7BFCBCE0FE68}" presName="rootComposite" presStyleCnt="0"/>
      <dgm:spPr/>
    </dgm:pt>
    <dgm:pt modelId="{56D21133-8FAD-4341-BC26-E95A4CF7826F}" type="pres">
      <dgm:prSet presAssocID="{AC7D4E5D-525C-4EF9-A76D-7BFCBCE0FE68}" presName="rootText" presStyleLbl="node3" presStyleIdx="5" presStyleCnt="29" custScaleX="117157">
        <dgm:presLayoutVars>
          <dgm:chPref val="3"/>
        </dgm:presLayoutVars>
      </dgm:prSet>
      <dgm:spPr>
        <a:prstGeom prst="roundRect">
          <a:avLst/>
        </a:prstGeom>
      </dgm:spPr>
    </dgm:pt>
    <dgm:pt modelId="{C502C198-1898-4F5E-96D8-A1170137201B}" type="pres">
      <dgm:prSet presAssocID="{AC7D4E5D-525C-4EF9-A76D-7BFCBCE0FE68}" presName="rootConnector" presStyleLbl="node3" presStyleIdx="5" presStyleCnt="29"/>
      <dgm:spPr/>
    </dgm:pt>
    <dgm:pt modelId="{4A9D7041-2711-4054-A752-A1A8724A2169}" type="pres">
      <dgm:prSet presAssocID="{AC7D4E5D-525C-4EF9-A76D-7BFCBCE0FE68}" presName="hierChild4" presStyleCnt="0"/>
      <dgm:spPr/>
    </dgm:pt>
    <dgm:pt modelId="{4491F538-2B09-40BD-B3DF-66919B593D68}" type="pres">
      <dgm:prSet presAssocID="{AC7D4E5D-525C-4EF9-A76D-7BFCBCE0FE68}" presName="hierChild5" presStyleCnt="0"/>
      <dgm:spPr/>
    </dgm:pt>
    <dgm:pt modelId="{676CD52D-3AF9-4476-BC5A-CACF3AAD7FD8}" type="pres">
      <dgm:prSet presAssocID="{19F3AD7C-3E05-4831-BDA1-6EBAC9D9F157}" presName="Name37" presStyleLbl="parChTrans1D3" presStyleIdx="6" presStyleCnt="29"/>
      <dgm:spPr/>
    </dgm:pt>
    <dgm:pt modelId="{BA3059B8-680C-451C-9AF1-84B1E4FE718F}" type="pres">
      <dgm:prSet presAssocID="{E83BE1B3-4121-4260-A05C-AA22EAEA6241}" presName="hierRoot2" presStyleCnt="0">
        <dgm:presLayoutVars>
          <dgm:hierBranch val="init"/>
        </dgm:presLayoutVars>
      </dgm:prSet>
      <dgm:spPr/>
    </dgm:pt>
    <dgm:pt modelId="{9431025A-221C-4E94-9702-55630B2CD584}" type="pres">
      <dgm:prSet presAssocID="{E83BE1B3-4121-4260-A05C-AA22EAEA6241}" presName="rootComposite" presStyleCnt="0"/>
      <dgm:spPr/>
    </dgm:pt>
    <dgm:pt modelId="{9F120A4D-0171-446C-9D37-CC170305BD57}" type="pres">
      <dgm:prSet presAssocID="{E83BE1B3-4121-4260-A05C-AA22EAEA6241}" presName="rootText" presStyleLbl="node3" presStyleIdx="6" presStyleCnt="29" custScaleX="117157" custLinFactNeighborX="-1202" custLinFactNeighborY="-2403">
        <dgm:presLayoutVars>
          <dgm:chPref val="3"/>
        </dgm:presLayoutVars>
      </dgm:prSet>
      <dgm:spPr>
        <a:prstGeom prst="roundRect">
          <a:avLst/>
        </a:prstGeom>
      </dgm:spPr>
    </dgm:pt>
    <dgm:pt modelId="{E7E782B1-6F41-4259-AB3C-50ACCA8E81AF}" type="pres">
      <dgm:prSet presAssocID="{E83BE1B3-4121-4260-A05C-AA22EAEA6241}" presName="rootConnector" presStyleLbl="node3" presStyleIdx="6" presStyleCnt="29"/>
      <dgm:spPr/>
    </dgm:pt>
    <dgm:pt modelId="{551F0614-8D8B-4C84-8A66-8DA4966CFB0C}" type="pres">
      <dgm:prSet presAssocID="{E83BE1B3-4121-4260-A05C-AA22EAEA6241}" presName="hierChild4" presStyleCnt="0"/>
      <dgm:spPr/>
    </dgm:pt>
    <dgm:pt modelId="{73D453DD-6999-455C-B5DB-8C659FDE11E5}" type="pres">
      <dgm:prSet presAssocID="{E83BE1B3-4121-4260-A05C-AA22EAEA6241}" presName="hierChild5" presStyleCnt="0"/>
      <dgm:spPr/>
    </dgm:pt>
    <dgm:pt modelId="{DC2DFF9D-5316-4448-A535-20A695835139}" type="pres">
      <dgm:prSet presAssocID="{A72076AF-6C2B-4116-B70C-83230768FB2A}" presName="Name37" presStyleLbl="parChTrans1D3" presStyleIdx="7" presStyleCnt="29"/>
      <dgm:spPr/>
    </dgm:pt>
    <dgm:pt modelId="{349C6371-440A-4309-9A01-0DFDB1D2F8BA}" type="pres">
      <dgm:prSet presAssocID="{75CC9A27-EBB0-4B51-8F73-7ADDAB72F1DA}" presName="hierRoot2" presStyleCnt="0">
        <dgm:presLayoutVars>
          <dgm:hierBranch val="init"/>
        </dgm:presLayoutVars>
      </dgm:prSet>
      <dgm:spPr/>
    </dgm:pt>
    <dgm:pt modelId="{3783554D-A7DF-483D-A047-DEDA4277F067}" type="pres">
      <dgm:prSet presAssocID="{75CC9A27-EBB0-4B51-8F73-7ADDAB72F1DA}" presName="rootComposite" presStyleCnt="0"/>
      <dgm:spPr/>
    </dgm:pt>
    <dgm:pt modelId="{328B1011-9942-44CB-BEED-50395E834EB5}" type="pres">
      <dgm:prSet presAssocID="{75CC9A27-EBB0-4B51-8F73-7ADDAB72F1DA}" presName="rootText" presStyleLbl="node3" presStyleIdx="7" presStyleCnt="29" custScaleX="117157" custLinFactNeighborX="-3605" custLinFactNeighborY="-4806">
        <dgm:presLayoutVars>
          <dgm:chPref val="3"/>
        </dgm:presLayoutVars>
      </dgm:prSet>
      <dgm:spPr>
        <a:prstGeom prst="roundRect">
          <a:avLst/>
        </a:prstGeom>
      </dgm:spPr>
    </dgm:pt>
    <dgm:pt modelId="{FA80AC97-1C68-4C1B-B306-E4A79712A85D}" type="pres">
      <dgm:prSet presAssocID="{75CC9A27-EBB0-4B51-8F73-7ADDAB72F1DA}" presName="rootConnector" presStyleLbl="node3" presStyleIdx="7" presStyleCnt="29"/>
      <dgm:spPr/>
    </dgm:pt>
    <dgm:pt modelId="{2155D23C-9921-4B4C-BB5A-3BF0DB7B249D}" type="pres">
      <dgm:prSet presAssocID="{75CC9A27-EBB0-4B51-8F73-7ADDAB72F1DA}" presName="hierChild4" presStyleCnt="0"/>
      <dgm:spPr/>
    </dgm:pt>
    <dgm:pt modelId="{1D554944-AFB7-4962-B50C-2AF37FBBFE23}" type="pres">
      <dgm:prSet presAssocID="{75CC9A27-EBB0-4B51-8F73-7ADDAB72F1DA}" presName="hierChild5" presStyleCnt="0"/>
      <dgm:spPr/>
    </dgm:pt>
    <dgm:pt modelId="{6A3ADDE5-2C6F-4FE4-8898-EECEEB06C068}" type="pres">
      <dgm:prSet presAssocID="{14AAB506-FBE1-45EC-BBF7-D0BA5625DAF7}" presName="hierChild5" presStyleCnt="0"/>
      <dgm:spPr/>
    </dgm:pt>
    <dgm:pt modelId="{9DA80FCB-023F-474A-81A1-02808D76DC6C}" type="pres">
      <dgm:prSet presAssocID="{5167344F-E46F-4F5C-B7BC-EC102BDC8DFC}" presName="Name37" presStyleLbl="parChTrans1D2" presStyleIdx="2" presStyleCnt="5"/>
      <dgm:spPr/>
    </dgm:pt>
    <dgm:pt modelId="{576752FD-52F0-4266-8A5E-C8DFD340FAD0}" type="pres">
      <dgm:prSet presAssocID="{8B1F5C82-C32F-4E49-BB36-7A7653381522}" presName="hierRoot2" presStyleCnt="0">
        <dgm:presLayoutVars>
          <dgm:hierBranch val="init"/>
        </dgm:presLayoutVars>
      </dgm:prSet>
      <dgm:spPr/>
    </dgm:pt>
    <dgm:pt modelId="{60AA67DA-D3CA-4769-B241-DDC9D0E3D12F}" type="pres">
      <dgm:prSet presAssocID="{8B1F5C82-C32F-4E49-BB36-7A7653381522}" presName="rootComposite" presStyleCnt="0"/>
      <dgm:spPr/>
    </dgm:pt>
    <dgm:pt modelId="{DF6EF32C-069F-478F-8E8A-4892D4DAC84C}" type="pres">
      <dgm:prSet presAssocID="{8B1F5C82-C32F-4E49-BB36-7A7653381522}" presName="rootText" presStyleLbl="node2" presStyleIdx="2" presStyleCnt="5" custScaleX="113531" custScaleY="104981">
        <dgm:presLayoutVars>
          <dgm:chPref val="3"/>
        </dgm:presLayoutVars>
      </dgm:prSet>
      <dgm:spPr>
        <a:prstGeom prst="roundRect">
          <a:avLst/>
        </a:prstGeom>
      </dgm:spPr>
    </dgm:pt>
    <dgm:pt modelId="{0AB0D5F9-3EED-41CC-898D-AE8B7644DF73}" type="pres">
      <dgm:prSet presAssocID="{8B1F5C82-C32F-4E49-BB36-7A7653381522}" presName="rootConnector" presStyleLbl="node2" presStyleIdx="2" presStyleCnt="5"/>
      <dgm:spPr/>
    </dgm:pt>
    <dgm:pt modelId="{95BD87DE-B10C-44AC-BECE-CF7BD9D6B4A8}" type="pres">
      <dgm:prSet presAssocID="{8B1F5C82-C32F-4E49-BB36-7A7653381522}" presName="hierChild4" presStyleCnt="0"/>
      <dgm:spPr/>
    </dgm:pt>
    <dgm:pt modelId="{B811EF95-1C80-418D-AD72-F32B6D5EA730}" type="pres">
      <dgm:prSet presAssocID="{CFA2A564-3900-40E6-AD7D-1749DA7FDE73}" presName="Name37" presStyleLbl="parChTrans1D3" presStyleIdx="8" presStyleCnt="29"/>
      <dgm:spPr/>
    </dgm:pt>
    <dgm:pt modelId="{17A72BE3-3A67-4AAB-B25B-9954842483EF}" type="pres">
      <dgm:prSet presAssocID="{6F9F7BFB-FE6B-4338-823C-09E5BB5FD486}" presName="hierRoot2" presStyleCnt="0">
        <dgm:presLayoutVars>
          <dgm:hierBranch val="init"/>
        </dgm:presLayoutVars>
      </dgm:prSet>
      <dgm:spPr/>
    </dgm:pt>
    <dgm:pt modelId="{DD6796E6-A585-4DE3-AD4F-ABC508E41143}" type="pres">
      <dgm:prSet presAssocID="{6F9F7BFB-FE6B-4338-823C-09E5BB5FD486}" presName="rootComposite" presStyleCnt="0"/>
      <dgm:spPr/>
    </dgm:pt>
    <dgm:pt modelId="{EB08AB49-776D-4BF0-A140-50832AB2A0A6}" type="pres">
      <dgm:prSet presAssocID="{6F9F7BFB-FE6B-4338-823C-09E5BB5FD486}" presName="rootText" presStyleLbl="node3" presStyleIdx="8" presStyleCnt="29" custScaleX="115888">
        <dgm:presLayoutVars>
          <dgm:chPref val="3"/>
        </dgm:presLayoutVars>
      </dgm:prSet>
      <dgm:spPr>
        <a:prstGeom prst="roundRect">
          <a:avLst/>
        </a:prstGeom>
      </dgm:spPr>
    </dgm:pt>
    <dgm:pt modelId="{27FA3E93-D02A-4F30-9FE8-E0FDF1B03362}" type="pres">
      <dgm:prSet presAssocID="{6F9F7BFB-FE6B-4338-823C-09E5BB5FD486}" presName="rootConnector" presStyleLbl="node3" presStyleIdx="8" presStyleCnt="29"/>
      <dgm:spPr/>
    </dgm:pt>
    <dgm:pt modelId="{5F94D7B9-1182-45EE-8166-86DD31F943B8}" type="pres">
      <dgm:prSet presAssocID="{6F9F7BFB-FE6B-4338-823C-09E5BB5FD486}" presName="hierChild4" presStyleCnt="0"/>
      <dgm:spPr/>
    </dgm:pt>
    <dgm:pt modelId="{AF69FD35-27AC-4238-8089-C1C37A04C51F}" type="pres">
      <dgm:prSet presAssocID="{6F9F7BFB-FE6B-4338-823C-09E5BB5FD486}" presName="hierChild5" presStyleCnt="0"/>
      <dgm:spPr/>
    </dgm:pt>
    <dgm:pt modelId="{ABDEFCC3-9169-4CAF-B82E-9883E86D9A1A}" type="pres">
      <dgm:prSet presAssocID="{702F6131-6D8F-4FDE-BDC5-077044CA8D72}" presName="Name37" presStyleLbl="parChTrans1D3" presStyleIdx="9" presStyleCnt="29"/>
      <dgm:spPr/>
    </dgm:pt>
    <dgm:pt modelId="{145E71CE-7B0B-4722-8688-9FBA20CAFDA9}" type="pres">
      <dgm:prSet presAssocID="{6CBEC529-3E7E-4CB9-BDEE-65650033382B}" presName="hierRoot2" presStyleCnt="0">
        <dgm:presLayoutVars>
          <dgm:hierBranch val="init"/>
        </dgm:presLayoutVars>
      </dgm:prSet>
      <dgm:spPr/>
    </dgm:pt>
    <dgm:pt modelId="{F4B02DE3-CA58-4786-BFD0-319096DD2503}" type="pres">
      <dgm:prSet presAssocID="{6CBEC529-3E7E-4CB9-BDEE-65650033382B}" presName="rootComposite" presStyleCnt="0"/>
      <dgm:spPr/>
    </dgm:pt>
    <dgm:pt modelId="{8EEEDBBC-01E8-4BB1-96C4-BB6EDD27558B}" type="pres">
      <dgm:prSet presAssocID="{6CBEC529-3E7E-4CB9-BDEE-65650033382B}" presName="rootText" presStyleLbl="node3" presStyleIdx="9" presStyleCnt="29" custScaleX="115888">
        <dgm:presLayoutVars>
          <dgm:chPref val="3"/>
        </dgm:presLayoutVars>
      </dgm:prSet>
      <dgm:spPr>
        <a:prstGeom prst="roundRect">
          <a:avLst/>
        </a:prstGeom>
      </dgm:spPr>
    </dgm:pt>
    <dgm:pt modelId="{DEB017F1-AE8A-4FF5-9B5E-1811D1CADE45}" type="pres">
      <dgm:prSet presAssocID="{6CBEC529-3E7E-4CB9-BDEE-65650033382B}" presName="rootConnector" presStyleLbl="node3" presStyleIdx="9" presStyleCnt="29"/>
      <dgm:spPr/>
    </dgm:pt>
    <dgm:pt modelId="{CF16EDEE-A425-4315-9C9A-9CD22CA195AD}" type="pres">
      <dgm:prSet presAssocID="{6CBEC529-3E7E-4CB9-BDEE-65650033382B}" presName="hierChild4" presStyleCnt="0"/>
      <dgm:spPr/>
    </dgm:pt>
    <dgm:pt modelId="{18D30311-2C8D-4DA5-AAEB-146FECE515E0}" type="pres">
      <dgm:prSet presAssocID="{6CBEC529-3E7E-4CB9-BDEE-65650033382B}" presName="hierChild5" presStyleCnt="0"/>
      <dgm:spPr/>
    </dgm:pt>
    <dgm:pt modelId="{D48D678C-DFB2-4E8E-BDB3-577349575F38}" type="pres">
      <dgm:prSet presAssocID="{042E3076-FD5C-4C15-AEA5-58AEF3911B9B}" presName="Name37" presStyleLbl="parChTrans1D3" presStyleIdx="10" presStyleCnt="29"/>
      <dgm:spPr/>
    </dgm:pt>
    <dgm:pt modelId="{7A622DC2-1E5B-4AE1-ACF4-80B8257A79B3}" type="pres">
      <dgm:prSet presAssocID="{BA753D58-E31B-4E24-AB30-29D64A893DC8}" presName="hierRoot2" presStyleCnt="0">
        <dgm:presLayoutVars>
          <dgm:hierBranch val="init"/>
        </dgm:presLayoutVars>
      </dgm:prSet>
      <dgm:spPr/>
    </dgm:pt>
    <dgm:pt modelId="{A6E30536-C2B4-4302-8B3C-DDE9648190EE}" type="pres">
      <dgm:prSet presAssocID="{BA753D58-E31B-4E24-AB30-29D64A893DC8}" presName="rootComposite" presStyleCnt="0"/>
      <dgm:spPr/>
    </dgm:pt>
    <dgm:pt modelId="{68FF024A-7118-4289-BBF2-510ED9F51A7C}" type="pres">
      <dgm:prSet presAssocID="{BA753D58-E31B-4E24-AB30-29D64A893DC8}" presName="rootText" presStyleLbl="node3" presStyleIdx="10" presStyleCnt="29" custScaleX="115888">
        <dgm:presLayoutVars>
          <dgm:chPref val="3"/>
        </dgm:presLayoutVars>
      </dgm:prSet>
      <dgm:spPr>
        <a:prstGeom prst="roundRect">
          <a:avLst/>
        </a:prstGeom>
      </dgm:spPr>
    </dgm:pt>
    <dgm:pt modelId="{15E36444-6BF7-4018-B406-3B34151006BA}" type="pres">
      <dgm:prSet presAssocID="{BA753D58-E31B-4E24-AB30-29D64A893DC8}" presName="rootConnector" presStyleLbl="node3" presStyleIdx="10" presStyleCnt="29"/>
      <dgm:spPr/>
    </dgm:pt>
    <dgm:pt modelId="{353439A0-5C78-467D-839E-54FF8CDEB95C}" type="pres">
      <dgm:prSet presAssocID="{BA753D58-E31B-4E24-AB30-29D64A893DC8}" presName="hierChild4" presStyleCnt="0"/>
      <dgm:spPr/>
    </dgm:pt>
    <dgm:pt modelId="{91C8C815-3070-4281-A4D0-0DB53847B0C9}" type="pres">
      <dgm:prSet presAssocID="{BA753D58-E31B-4E24-AB30-29D64A893DC8}" presName="hierChild5" presStyleCnt="0"/>
      <dgm:spPr/>
    </dgm:pt>
    <dgm:pt modelId="{03890D18-4887-42F8-9A6F-5782EA341BF2}" type="pres">
      <dgm:prSet presAssocID="{86E274A8-548A-401E-9C5E-B917EE28484A}" presName="Name37" presStyleLbl="parChTrans1D3" presStyleIdx="11" presStyleCnt="29"/>
      <dgm:spPr/>
    </dgm:pt>
    <dgm:pt modelId="{4A6300F7-CB13-4F4A-AEA6-B16CC66D96E7}" type="pres">
      <dgm:prSet presAssocID="{ABB3C2A1-7B98-4488-8A92-EC68B0F96AE4}" presName="hierRoot2" presStyleCnt="0">
        <dgm:presLayoutVars>
          <dgm:hierBranch val="init"/>
        </dgm:presLayoutVars>
      </dgm:prSet>
      <dgm:spPr/>
    </dgm:pt>
    <dgm:pt modelId="{9ACAB785-9F62-45D6-B19E-1C28D49CFD08}" type="pres">
      <dgm:prSet presAssocID="{ABB3C2A1-7B98-4488-8A92-EC68B0F96AE4}" presName="rootComposite" presStyleCnt="0"/>
      <dgm:spPr/>
    </dgm:pt>
    <dgm:pt modelId="{16CDE30C-E077-411F-AA10-2D0A9C513B82}" type="pres">
      <dgm:prSet presAssocID="{ABB3C2A1-7B98-4488-8A92-EC68B0F96AE4}" presName="rootText" presStyleLbl="node3" presStyleIdx="11" presStyleCnt="29" custScaleX="115888">
        <dgm:presLayoutVars>
          <dgm:chPref val="3"/>
        </dgm:presLayoutVars>
      </dgm:prSet>
      <dgm:spPr>
        <a:prstGeom prst="roundRect">
          <a:avLst/>
        </a:prstGeom>
      </dgm:spPr>
    </dgm:pt>
    <dgm:pt modelId="{E2811896-2EE8-4ABF-BE8D-D77F7AFBCF1E}" type="pres">
      <dgm:prSet presAssocID="{ABB3C2A1-7B98-4488-8A92-EC68B0F96AE4}" presName="rootConnector" presStyleLbl="node3" presStyleIdx="11" presStyleCnt="29"/>
      <dgm:spPr/>
    </dgm:pt>
    <dgm:pt modelId="{28856112-01B0-4581-AE16-243DB52B3527}" type="pres">
      <dgm:prSet presAssocID="{ABB3C2A1-7B98-4488-8A92-EC68B0F96AE4}" presName="hierChild4" presStyleCnt="0"/>
      <dgm:spPr/>
    </dgm:pt>
    <dgm:pt modelId="{45B78CE7-D623-41F8-891A-2B3DCA56FEF0}" type="pres">
      <dgm:prSet presAssocID="{ABB3C2A1-7B98-4488-8A92-EC68B0F96AE4}" presName="hierChild5" presStyleCnt="0"/>
      <dgm:spPr/>
    </dgm:pt>
    <dgm:pt modelId="{3F42D360-BDA7-4B96-824C-DBF136539264}" type="pres">
      <dgm:prSet presAssocID="{6D4CF683-F90F-4FD5-85CB-1025856E642D}" presName="Name37" presStyleLbl="parChTrans1D3" presStyleIdx="12" presStyleCnt="29"/>
      <dgm:spPr/>
    </dgm:pt>
    <dgm:pt modelId="{435C9DAC-20CB-4721-BF5D-3CB08540BFA9}" type="pres">
      <dgm:prSet presAssocID="{445E6A0C-41A5-42AB-89A5-F2CCD70EE004}" presName="hierRoot2" presStyleCnt="0">
        <dgm:presLayoutVars>
          <dgm:hierBranch val="init"/>
        </dgm:presLayoutVars>
      </dgm:prSet>
      <dgm:spPr/>
    </dgm:pt>
    <dgm:pt modelId="{E08D14E5-FAE9-4ADC-8FD7-E1E1A2A9296D}" type="pres">
      <dgm:prSet presAssocID="{445E6A0C-41A5-42AB-89A5-F2CCD70EE004}" presName="rootComposite" presStyleCnt="0"/>
      <dgm:spPr/>
    </dgm:pt>
    <dgm:pt modelId="{8C45B27D-318B-4CD0-A423-B26885C9E0CA}" type="pres">
      <dgm:prSet presAssocID="{445E6A0C-41A5-42AB-89A5-F2CCD70EE004}" presName="rootText" presStyleLbl="node3" presStyleIdx="12" presStyleCnt="29" custScaleX="115888">
        <dgm:presLayoutVars>
          <dgm:chPref val="3"/>
        </dgm:presLayoutVars>
      </dgm:prSet>
      <dgm:spPr>
        <a:prstGeom prst="roundRect">
          <a:avLst/>
        </a:prstGeom>
      </dgm:spPr>
    </dgm:pt>
    <dgm:pt modelId="{E51EB3E4-D69D-4C17-BAED-D37E7A97872D}" type="pres">
      <dgm:prSet presAssocID="{445E6A0C-41A5-42AB-89A5-F2CCD70EE004}" presName="rootConnector" presStyleLbl="node3" presStyleIdx="12" presStyleCnt="29"/>
      <dgm:spPr/>
    </dgm:pt>
    <dgm:pt modelId="{292E034B-971F-447D-9534-3792438F0356}" type="pres">
      <dgm:prSet presAssocID="{445E6A0C-41A5-42AB-89A5-F2CCD70EE004}" presName="hierChild4" presStyleCnt="0"/>
      <dgm:spPr/>
    </dgm:pt>
    <dgm:pt modelId="{E3CD0229-2515-4E46-AA97-F49216F951E6}" type="pres">
      <dgm:prSet presAssocID="{445E6A0C-41A5-42AB-89A5-F2CCD70EE004}" presName="hierChild5" presStyleCnt="0"/>
      <dgm:spPr/>
    </dgm:pt>
    <dgm:pt modelId="{F0FBDB11-593A-4B15-8D36-334D919C3708}" type="pres">
      <dgm:prSet presAssocID="{8B1F5C82-C32F-4E49-BB36-7A7653381522}" presName="hierChild5" presStyleCnt="0"/>
      <dgm:spPr/>
    </dgm:pt>
    <dgm:pt modelId="{BC9FC3A9-F933-4D94-ABCD-C495416FD119}" type="pres">
      <dgm:prSet presAssocID="{C20FBA40-C646-4F6D-970E-92160AA6042C}" presName="Name37" presStyleLbl="parChTrans1D2" presStyleIdx="3" presStyleCnt="5"/>
      <dgm:spPr/>
    </dgm:pt>
    <dgm:pt modelId="{C0AC8E71-8BC3-4744-B66C-390B9221BAA1}" type="pres">
      <dgm:prSet presAssocID="{2D3636FA-74DE-43CB-9D7A-223A69BB8865}" presName="hierRoot2" presStyleCnt="0">
        <dgm:presLayoutVars>
          <dgm:hierBranch val="init"/>
        </dgm:presLayoutVars>
      </dgm:prSet>
      <dgm:spPr/>
    </dgm:pt>
    <dgm:pt modelId="{1F1CB58A-E8F6-4AB8-8B65-621AAD2A8BCD}" type="pres">
      <dgm:prSet presAssocID="{2D3636FA-74DE-43CB-9D7A-223A69BB8865}" presName="rootComposite" presStyleCnt="0"/>
      <dgm:spPr/>
    </dgm:pt>
    <dgm:pt modelId="{7561350B-7043-42C2-9469-634D3E67B294}" type="pres">
      <dgm:prSet presAssocID="{2D3636FA-74DE-43CB-9D7A-223A69BB8865}" presName="rootText" presStyleLbl="node2" presStyleIdx="3" presStyleCnt="5" custScaleX="113730" custScaleY="104982">
        <dgm:presLayoutVars>
          <dgm:chPref val="3"/>
        </dgm:presLayoutVars>
      </dgm:prSet>
      <dgm:spPr>
        <a:prstGeom prst="roundRect">
          <a:avLst/>
        </a:prstGeom>
      </dgm:spPr>
    </dgm:pt>
    <dgm:pt modelId="{AC9A54A1-4D50-4660-902D-6BFE236594E2}" type="pres">
      <dgm:prSet presAssocID="{2D3636FA-74DE-43CB-9D7A-223A69BB8865}" presName="rootConnector" presStyleLbl="node2" presStyleIdx="3" presStyleCnt="5"/>
      <dgm:spPr/>
    </dgm:pt>
    <dgm:pt modelId="{3ADBCC11-B491-4B23-A1DC-9D50C514456E}" type="pres">
      <dgm:prSet presAssocID="{2D3636FA-74DE-43CB-9D7A-223A69BB8865}" presName="hierChild4" presStyleCnt="0"/>
      <dgm:spPr/>
    </dgm:pt>
    <dgm:pt modelId="{1D3A5D65-63F4-48D6-B9FC-DDF43F04A502}" type="pres">
      <dgm:prSet presAssocID="{F6816AB4-8AF7-4C14-A2DB-6EB192C76B1B}" presName="Name37" presStyleLbl="parChTrans1D3" presStyleIdx="13" presStyleCnt="29"/>
      <dgm:spPr/>
    </dgm:pt>
    <dgm:pt modelId="{BCF84467-2227-487E-BA52-5C5C8A121F50}" type="pres">
      <dgm:prSet presAssocID="{9789BE6A-ADB5-40F5-8B81-EBC74BF3AF6C}" presName="hierRoot2" presStyleCnt="0">
        <dgm:presLayoutVars>
          <dgm:hierBranch val="init"/>
        </dgm:presLayoutVars>
      </dgm:prSet>
      <dgm:spPr/>
    </dgm:pt>
    <dgm:pt modelId="{4FFE5BF0-2EED-42B3-8FD7-2C7787075E1A}" type="pres">
      <dgm:prSet presAssocID="{9789BE6A-ADB5-40F5-8B81-EBC74BF3AF6C}" presName="rootComposite" presStyleCnt="0"/>
      <dgm:spPr/>
    </dgm:pt>
    <dgm:pt modelId="{7E913DDE-9EB7-42B5-8D32-FDB113E328B2}" type="pres">
      <dgm:prSet presAssocID="{9789BE6A-ADB5-40F5-8B81-EBC74BF3AF6C}" presName="rootText" presStyleLbl="node3" presStyleIdx="13" presStyleCnt="29" custScaleX="130985">
        <dgm:presLayoutVars>
          <dgm:chPref val="3"/>
        </dgm:presLayoutVars>
      </dgm:prSet>
      <dgm:spPr>
        <a:prstGeom prst="roundRect">
          <a:avLst/>
        </a:prstGeom>
      </dgm:spPr>
    </dgm:pt>
    <dgm:pt modelId="{5EC38C65-08A7-4426-A9C3-8FA712C92640}" type="pres">
      <dgm:prSet presAssocID="{9789BE6A-ADB5-40F5-8B81-EBC74BF3AF6C}" presName="rootConnector" presStyleLbl="node3" presStyleIdx="13" presStyleCnt="29"/>
      <dgm:spPr/>
    </dgm:pt>
    <dgm:pt modelId="{5D0584ED-2FE6-4AAB-8F97-478088EC598E}" type="pres">
      <dgm:prSet presAssocID="{9789BE6A-ADB5-40F5-8B81-EBC74BF3AF6C}" presName="hierChild4" presStyleCnt="0"/>
      <dgm:spPr/>
    </dgm:pt>
    <dgm:pt modelId="{497DC097-8CF6-4DF4-9776-FD52ED023399}" type="pres">
      <dgm:prSet presAssocID="{9789BE6A-ADB5-40F5-8B81-EBC74BF3AF6C}" presName="hierChild5" presStyleCnt="0"/>
      <dgm:spPr/>
    </dgm:pt>
    <dgm:pt modelId="{0EC2076D-0589-40FC-9117-DE055C3A990D}" type="pres">
      <dgm:prSet presAssocID="{475474E6-C925-4B79-AF8B-AAD907190126}" presName="Name37" presStyleLbl="parChTrans1D3" presStyleIdx="14" presStyleCnt="29"/>
      <dgm:spPr/>
    </dgm:pt>
    <dgm:pt modelId="{D781F6F2-7C29-48E2-A4AA-011324F05FA1}" type="pres">
      <dgm:prSet presAssocID="{07448136-40E8-45AE-8D1C-F076AEB849F7}" presName="hierRoot2" presStyleCnt="0">
        <dgm:presLayoutVars>
          <dgm:hierBranch val="init"/>
        </dgm:presLayoutVars>
      </dgm:prSet>
      <dgm:spPr/>
    </dgm:pt>
    <dgm:pt modelId="{35019F96-AEF3-46B5-B7FB-99DDAF69B63D}" type="pres">
      <dgm:prSet presAssocID="{07448136-40E8-45AE-8D1C-F076AEB849F7}" presName="rootComposite" presStyleCnt="0"/>
      <dgm:spPr/>
    </dgm:pt>
    <dgm:pt modelId="{37A9A23E-E8D3-4832-BD7F-95ACF082577F}" type="pres">
      <dgm:prSet presAssocID="{07448136-40E8-45AE-8D1C-F076AEB849F7}" presName="rootText" presStyleLbl="node3" presStyleIdx="14" presStyleCnt="29" custScaleX="130985">
        <dgm:presLayoutVars>
          <dgm:chPref val="3"/>
        </dgm:presLayoutVars>
      </dgm:prSet>
      <dgm:spPr>
        <a:prstGeom prst="roundRect">
          <a:avLst/>
        </a:prstGeom>
      </dgm:spPr>
    </dgm:pt>
    <dgm:pt modelId="{8A1CB098-7438-4BDF-AA29-31222109E13F}" type="pres">
      <dgm:prSet presAssocID="{07448136-40E8-45AE-8D1C-F076AEB849F7}" presName="rootConnector" presStyleLbl="node3" presStyleIdx="14" presStyleCnt="29"/>
      <dgm:spPr/>
    </dgm:pt>
    <dgm:pt modelId="{81A29AA6-7237-4121-B134-C334E5416C23}" type="pres">
      <dgm:prSet presAssocID="{07448136-40E8-45AE-8D1C-F076AEB849F7}" presName="hierChild4" presStyleCnt="0"/>
      <dgm:spPr/>
    </dgm:pt>
    <dgm:pt modelId="{BA7DCA38-FBDF-44AD-B30A-27E13012A738}" type="pres">
      <dgm:prSet presAssocID="{07448136-40E8-45AE-8D1C-F076AEB849F7}" presName="hierChild5" presStyleCnt="0"/>
      <dgm:spPr/>
    </dgm:pt>
    <dgm:pt modelId="{54D1074A-9582-426E-8C09-3D03FE380F8D}" type="pres">
      <dgm:prSet presAssocID="{CD3A4C7A-6AB4-46E0-8F38-CCDD295EE6AD}" presName="Name37" presStyleLbl="parChTrans1D3" presStyleIdx="15" presStyleCnt="29"/>
      <dgm:spPr/>
    </dgm:pt>
    <dgm:pt modelId="{79D636AF-9B40-4C01-B979-A966A0F24D23}" type="pres">
      <dgm:prSet presAssocID="{49E32324-09B0-4BB9-886A-6E5FBA184D05}" presName="hierRoot2" presStyleCnt="0">
        <dgm:presLayoutVars>
          <dgm:hierBranch val="init"/>
        </dgm:presLayoutVars>
      </dgm:prSet>
      <dgm:spPr/>
    </dgm:pt>
    <dgm:pt modelId="{3761E105-E2E2-449B-AEDD-CF0877351636}" type="pres">
      <dgm:prSet presAssocID="{49E32324-09B0-4BB9-886A-6E5FBA184D05}" presName="rootComposite" presStyleCnt="0"/>
      <dgm:spPr/>
    </dgm:pt>
    <dgm:pt modelId="{F0A647D9-4EF1-4331-A3C9-356D33F2602B}" type="pres">
      <dgm:prSet presAssocID="{49E32324-09B0-4BB9-886A-6E5FBA184D05}" presName="rootText" presStyleLbl="node3" presStyleIdx="15" presStyleCnt="29" custScaleX="130985">
        <dgm:presLayoutVars>
          <dgm:chPref val="3"/>
        </dgm:presLayoutVars>
      </dgm:prSet>
      <dgm:spPr>
        <a:prstGeom prst="roundRect">
          <a:avLst/>
        </a:prstGeom>
      </dgm:spPr>
    </dgm:pt>
    <dgm:pt modelId="{AC307006-574D-4F84-B794-EC55DFE8DBFA}" type="pres">
      <dgm:prSet presAssocID="{49E32324-09B0-4BB9-886A-6E5FBA184D05}" presName="rootConnector" presStyleLbl="node3" presStyleIdx="15" presStyleCnt="29"/>
      <dgm:spPr/>
    </dgm:pt>
    <dgm:pt modelId="{560827CC-1068-40F0-AFC1-736F83C33112}" type="pres">
      <dgm:prSet presAssocID="{49E32324-09B0-4BB9-886A-6E5FBA184D05}" presName="hierChild4" presStyleCnt="0"/>
      <dgm:spPr/>
    </dgm:pt>
    <dgm:pt modelId="{2C53B7F4-2B20-4E26-9963-5A018E7CC9FE}" type="pres">
      <dgm:prSet presAssocID="{49E32324-09B0-4BB9-886A-6E5FBA184D05}" presName="hierChild5" presStyleCnt="0"/>
      <dgm:spPr/>
    </dgm:pt>
    <dgm:pt modelId="{83A8AC8C-20B4-4DF9-9E46-005B7AC2A151}" type="pres">
      <dgm:prSet presAssocID="{D40837F5-CED1-4B25-9C24-25812E187195}" presName="Name37" presStyleLbl="parChTrans1D3" presStyleIdx="16" presStyleCnt="29"/>
      <dgm:spPr/>
    </dgm:pt>
    <dgm:pt modelId="{89629BA7-C834-44D6-B0BF-620E1DFB5CE0}" type="pres">
      <dgm:prSet presAssocID="{E8125187-73FB-42CA-BD43-D69ED9E158A5}" presName="hierRoot2" presStyleCnt="0">
        <dgm:presLayoutVars>
          <dgm:hierBranch val="init"/>
        </dgm:presLayoutVars>
      </dgm:prSet>
      <dgm:spPr/>
    </dgm:pt>
    <dgm:pt modelId="{D6507667-D472-4D63-9434-08B5EC02BB46}" type="pres">
      <dgm:prSet presAssocID="{E8125187-73FB-42CA-BD43-D69ED9E158A5}" presName="rootComposite" presStyleCnt="0"/>
      <dgm:spPr/>
    </dgm:pt>
    <dgm:pt modelId="{2BC564B1-D0AD-4710-A993-EA3B7D512F12}" type="pres">
      <dgm:prSet presAssocID="{E8125187-73FB-42CA-BD43-D69ED9E158A5}" presName="rootText" presStyleLbl="node3" presStyleIdx="16" presStyleCnt="29" custScaleX="130985">
        <dgm:presLayoutVars>
          <dgm:chPref val="3"/>
        </dgm:presLayoutVars>
      </dgm:prSet>
      <dgm:spPr>
        <a:prstGeom prst="roundRect">
          <a:avLst/>
        </a:prstGeom>
      </dgm:spPr>
    </dgm:pt>
    <dgm:pt modelId="{D77C5388-0864-4913-8822-9EE985D00ECC}" type="pres">
      <dgm:prSet presAssocID="{E8125187-73FB-42CA-BD43-D69ED9E158A5}" presName="rootConnector" presStyleLbl="node3" presStyleIdx="16" presStyleCnt="29"/>
      <dgm:spPr/>
    </dgm:pt>
    <dgm:pt modelId="{96A91D25-F30E-4A30-B1B9-57E33536520E}" type="pres">
      <dgm:prSet presAssocID="{E8125187-73FB-42CA-BD43-D69ED9E158A5}" presName="hierChild4" presStyleCnt="0"/>
      <dgm:spPr/>
    </dgm:pt>
    <dgm:pt modelId="{5FF87523-5565-4DD7-BDBC-967AB26B5BF2}" type="pres">
      <dgm:prSet presAssocID="{E8125187-73FB-42CA-BD43-D69ED9E158A5}" presName="hierChild5" presStyleCnt="0"/>
      <dgm:spPr/>
    </dgm:pt>
    <dgm:pt modelId="{01A8F291-A3C4-4CD4-A5F5-9C8316B30183}" type="pres">
      <dgm:prSet presAssocID="{09D5B6EA-C022-4DAE-B31A-B3F295BEABF6}" presName="Name37" presStyleLbl="parChTrans1D3" presStyleIdx="17" presStyleCnt="29"/>
      <dgm:spPr/>
    </dgm:pt>
    <dgm:pt modelId="{1008F8C6-623B-4085-91AC-DBFD63182F27}" type="pres">
      <dgm:prSet presAssocID="{6A19CD0D-A900-47C3-95F4-0044392C936D}" presName="hierRoot2" presStyleCnt="0">
        <dgm:presLayoutVars>
          <dgm:hierBranch val="init"/>
        </dgm:presLayoutVars>
      </dgm:prSet>
      <dgm:spPr/>
    </dgm:pt>
    <dgm:pt modelId="{242E6748-6CDC-4FBE-B870-F958F73B3DCD}" type="pres">
      <dgm:prSet presAssocID="{6A19CD0D-A900-47C3-95F4-0044392C936D}" presName="rootComposite" presStyleCnt="0"/>
      <dgm:spPr/>
    </dgm:pt>
    <dgm:pt modelId="{A37D9AED-966A-4198-8E30-8A8B4C7F81A7}" type="pres">
      <dgm:prSet presAssocID="{6A19CD0D-A900-47C3-95F4-0044392C936D}" presName="rootText" presStyleLbl="node3" presStyleIdx="17" presStyleCnt="29" custScaleX="130985">
        <dgm:presLayoutVars>
          <dgm:chPref val="3"/>
        </dgm:presLayoutVars>
      </dgm:prSet>
      <dgm:spPr>
        <a:prstGeom prst="roundRect">
          <a:avLst/>
        </a:prstGeom>
      </dgm:spPr>
    </dgm:pt>
    <dgm:pt modelId="{54BB4A35-B834-4814-AF0A-5720537903DC}" type="pres">
      <dgm:prSet presAssocID="{6A19CD0D-A900-47C3-95F4-0044392C936D}" presName="rootConnector" presStyleLbl="node3" presStyleIdx="17" presStyleCnt="29"/>
      <dgm:spPr/>
    </dgm:pt>
    <dgm:pt modelId="{2A773583-611A-4D26-A8FB-9C50140318F6}" type="pres">
      <dgm:prSet presAssocID="{6A19CD0D-A900-47C3-95F4-0044392C936D}" presName="hierChild4" presStyleCnt="0"/>
      <dgm:spPr/>
    </dgm:pt>
    <dgm:pt modelId="{3581AA51-2F46-47A5-AEC8-4302AC25E34B}" type="pres">
      <dgm:prSet presAssocID="{6A19CD0D-A900-47C3-95F4-0044392C936D}" presName="hierChild5" presStyleCnt="0"/>
      <dgm:spPr/>
    </dgm:pt>
    <dgm:pt modelId="{9609597C-15A1-49CB-B507-1C4261E1F005}" type="pres">
      <dgm:prSet presAssocID="{B0BE929E-234D-4D04-824F-B09752A7957B}" presName="Name37" presStyleLbl="parChTrans1D3" presStyleIdx="18" presStyleCnt="29"/>
      <dgm:spPr/>
    </dgm:pt>
    <dgm:pt modelId="{D6FAABF6-269A-4558-8A62-C615CF6C21DA}" type="pres">
      <dgm:prSet presAssocID="{48661B6A-0E08-4F92-A722-926F989B0FA7}" presName="hierRoot2" presStyleCnt="0">
        <dgm:presLayoutVars>
          <dgm:hierBranch val="init"/>
        </dgm:presLayoutVars>
      </dgm:prSet>
      <dgm:spPr/>
    </dgm:pt>
    <dgm:pt modelId="{6D9F206E-7D47-4FC1-9FFC-9D590EFF2CB6}" type="pres">
      <dgm:prSet presAssocID="{48661B6A-0E08-4F92-A722-926F989B0FA7}" presName="rootComposite" presStyleCnt="0"/>
      <dgm:spPr/>
    </dgm:pt>
    <dgm:pt modelId="{D2F05CFC-A6BB-43FE-811D-9DB562CB0C9B}" type="pres">
      <dgm:prSet presAssocID="{48661B6A-0E08-4F92-A722-926F989B0FA7}" presName="rootText" presStyleLbl="node3" presStyleIdx="18" presStyleCnt="29" custScaleX="130985">
        <dgm:presLayoutVars>
          <dgm:chPref val="3"/>
        </dgm:presLayoutVars>
      </dgm:prSet>
      <dgm:spPr>
        <a:prstGeom prst="roundRect">
          <a:avLst/>
        </a:prstGeom>
      </dgm:spPr>
    </dgm:pt>
    <dgm:pt modelId="{29D210A1-1D9A-4F55-9651-0B33630B2E80}" type="pres">
      <dgm:prSet presAssocID="{48661B6A-0E08-4F92-A722-926F989B0FA7}" presName="rootConnector" presStyleLbl="node3" presStyleIdx="18" presStyleCnt="29"/>
      <dgm:spPr/>
    </dgm:pt>
    <dgm:pt modelId="{2FD0634D-265B-4997-9DD2-3636FD37C124}" type="pres">
      <dgm:prSet presAssocID="{48661B6A-0E08-4F92-A722-926F989B0FA7}" presName="hierChild4" presStyleCnt="0"/>
      <dgm:spPr/>
    </dgm:pt>
    <dgm:pt modelId="{49A630E7-887E-48B1-8997-FC892EC98DC0}" type="pres">
      <dgm:prSet presAssocID="{48661B6A-0E08-4F92-A722-926F989B0FA7}" presName="hierChild5" presStyleCnt="0"/>
      <dgm:spPr/>
    </dgm:pt>
    <dgm:pt modelId="{7D64F12F-4B0B-4610-AC1B-2E8CACAAC112}" type="pres">
      <dgm:prSet presAssocID="{1BC7B120-9691-4740-AA06-EA58B27302A9}" presName="Name37" presStyleLbl="parChTrans1D3" presStyleIdx="19" presStyleCnt="29"/>
      <dgm:spPr/>
    </dgm:pt>
    <dgm:pt modelId="{F00DA1F8-40C6-43AF-8EB3-D190C5BF0767}" type="pres">
      <dgm:prSet presAssocID="{5DE595AB-5756-4E52-AF25-2A810CD560A5}" presName="hierRoot2" presStyleCnt="0">
        <dgm:presLayoutVars>
          <dgm:hierBranch val="init"/>
        </dgm:presLayoutVars>
      </dgm:prSet>
      <dgm:spPr/>
    </dgm:pt>
    <dgm:pt modelId="{71F06B60-C62A-464B-B77B-AE5CBFD00EDA}" type="pres">
      <dgm:prSet presAssocID="{5DE595AB-5756-4E52-AF25-2A810CD560A5}" presName="rootComposite" presStyleCnt="0"/>
      <dgm:spPr/>
    </dgm:pt>
    <dgm:pt modelId="{4733692F-3928-44FA-857F-905E0ACD696C}" type="pres">
      <dgm:prSet presAssocID="{5DE595AB-5756-4E52-AF25-2A810CD560A5}" presName="rootText" presStyleLbl="node3" presStyleIdx="19" presStyleCnt="29" custScaleX="129674">
        <dgm:presLayoutVars>
          <dgm:chPref val="3"/>
        </dgm:presLayoutVars>
      </dgm:prSet>
      <dgm:spPr>
        <a:prstGeom prst="roundRect">
          <a:avLst/>
        </a:prstGeom>
      </dgm:spPr>
    </dgm:pt>
    <dgm:pt modelId="{AEFB03A5-3DCA-485A-B4A9-E88E10B554AC}" type="pres">
      <dgm:prSet presAssocID="{5DE595AB-5756-4E52-AF25-2A810CD560A5}" presName="rootConnector" presStyleLbl="node3" presStyleIdx="19" presStyleCnt="29"/>
      <dgm:spPr/>
    </dgm:pt>
    <dgm:pt modelId="{F9E4284B-1990-4153-BEE7-97161240A5D0}" type="pres">
      <dgm:prSet presAssocID="{5DE595AB-5756-4E52-AF25-2A810CD560A5}" presName="hierChild4" presStyleCnt="0"/>
      <dgm:spPr/>
    </dgm:pt>
    <dgm:pt modelId="{6F4E5704-8945-42BF-8158-ABDBCC5D2A7D}" type="pres">
      <dgm:prSet presAssocID="{5DE595AB-5756-4E52-AF25-2A810CD560A5}" presName="hierChild5" presStyleCnt="0"/>
      <dgm:spPr/>
    </dgm:pt>
    <dgm:pt modelId="{BF7B7865-4074-4981-9CD1-4075EC460EAB}" type="pres">
      <dgm:prSet presAssocID="{2D3636FA-74DE-43CB-9D7A-223A69BB8865}" presName="hierChild5" presStyleCnt="0"/>
      <dgm:spPr/>
    </dgm:pt>
    <dgm:pt modelId="{5C1FC6D8-D5F3-4C44-8979-AF4FAF36780D}" type="pres">
      <dgm:prSet presAssocID="{CD4CF30B-AD09-4A29-AB1D-6D88000CF8EF}" presName="Name37" presStyleLbl="parChTrans1D2" presStyleIdx="4" presStyleCnt="5"/>
      <dgm:spPr/>
    </dgm:pt>
    <dgm:pt modelId="{CE306A03-4571-41C7-A5FB-B8A2506A9DBC}" type="pres">
      <dgm:prSet presAssocID="{3FBFE6E1-CDE2-4A9A-981F-1B8FC25EF912}" presName="hierRoot2" presStyleCnt="0">
        <dgm:presLayoutVars>
          <dgm:hierBranch val="init"/>
        </dgm:presLayoutVars>
      </dgm:prSet>
      <dgm:spPr/>
    </dgm:pt>
    <dgm:pt modelId="{91EFA605-8799-4242-9027-B75B24911572}" type="pres">
      <dgm:prSet presAssocID="{3FBFE6E1-CDE2-4A9A-981F-1B8FC25EF912}" presName="rootComposite" presStyleCnt="0"/>
      <dgm:spPr/>
    </dgm:pt>
    <dgm:pt modelId="{C733B976-11D3-417A-B59A-83F7B4F9E5C8}" type="pres">
      <dgm:prSet presAssocID="{3FBFE6E1-CDE2-4A9A-981F-1B8FC25EF912}" presName="rootText" presStyleLbl="node2" presStyleIdx="4" presStyleCnt="5" custScaleX="113531" custScaleY="104981">
        <dgm:presLayoutVars>
          <dgm:chPref val="3"/>
        </dgm:presLayoutVars>
      </dgm:prSet>
      <dgm:spPr>
        <a:prstGeom prst="roundRect">
          <a:avLst/>
        </a:prstGeom>
      </dgm:spPr>
    </dgm:pt>
    <dgm:pt modelId="{FD359AE1-71BE-4B9A-836A-2ADAAA85A5CA}" type="pres">
      <dgm:prSet presAssocID="{3FBFE6E1-CDE2-4A9A-981F-1B8FC25EF912}" presName="rootConnector" presStyleLbl="node2" presStyleIdx="4" presStyleCnt="5"/>
      <dgm:spPr/>
    </dgm:pt>
    <dgm:pt modelId="{78A0A543-FC3C-4AF5-A6D3-245C1188828F}" type="pres">
      <dgm:prSet presAssocID="{3FBFE6E1-CDE2-4A9A-981F-1B8FC25EF912}" presName="hierChild4" presStyleCnt="0"/>
      <dgm:spPr/>
    </dgm:pt>
    <dgm:pt modelId="{9554D4D2-E9C4-420A-A670-8307C1122882}" type="pres">
      <dgm:prSet presAssocID="{FE403A5B-4BB6-4BFB-BBC1-83258806DAEE}" presName="Name37" presStyleLbl="parChTrans1D3" presStyleIdx="20" presStyleCnt="29"/>
      <dgm:spPr/>
    </dgm:pt>
    <dgm:pt modelId="{53D877D6-AFC3-4C3D-8099-B37FC078EE06}" type="pres">
      <dgm:prSet presAssocID="{FFDFF996-2393-40A4-9F8E-E9723F05D045}" presName="hierRoot2" presStyleCnt="0">
        <dgm:presLayoutVars>
          <dgm:hierBranch val="init"/>
        </dgm:presLayoutVars>
      </dgm:prSet>
      <dgm:spPr/>
    </dgm:pt>
    <dgm:pt modelId="{780D3FA9-CDBC-4972-884E-BD52326159ED}" type="pres">
      <dgm:prSet presAssocID="{FFDFF996-2393-40A4-9F8E-E9723F05D045}" presName="rootComposite" presStyleCnt="0"/>
      <dgm:spPr/>
    </dgm:pt>
    <dgm:pt modelId="{7A50D571-D5D9-4AD6-9F24-5B5C890AF0F4}" type="pres">
      <dgm:prSet presAssocID="{FFDFF996-2393-40A4-9F8E-E9723F05D045}" presName="rootText" presStyleLbl="node3" presStyleIdx="20" presStyleCnt="29" custScaleX="135086">
        <dgm:presLayoutVars>
          <dgm:chPref val="3"/>
        </dgm:presLayoutVars>
      </dgm:prSet>
      <dgm:spPr>
        <a:prstGeom prst="roundRect">
          <a:avLst/>
        </a:prstGeom>
      </dgm:spPr>
    </dgm:pt>
    <dgm:pt modelId="{4C009D02-BCDC-48B5-9C13-B4EEEE8F47D0}" type="pres">
      <dgm:prSet presAssocID="{FFDFF996-2393-40A4-9F8E-E9723F05D045}" presName="rootConnector" presStyleLbl="node3" presStyleIdx="20" presStyleCnt="29"/>
      <dgm:spPr/>
    </dgm:pt>
    <dgm:pt modelId="{3DCA0158-2A91-418A-8C70-676A6BB1759A}" type="pres">
      <dgm:prSet presAssocID="{FFDFF996-2393-40A4-9F8E-E9723F05D045}" presName="hierChild4" presStyleCnt="0"/>
      <dgm:spPr/>
    </dgm:pt>
    <dgm:pt modelId="{A2B77B35-E4AB-4B3B-803B-55552BEE7B37}" type="pres">
      <dgm:prSet presAssocID="{FFDFF996-2393-40A4-9F8E-E9723F05D045}" presName="hierChild5" presStyleCnt="0"/>
      <dgm:spPr/>
    </dgm:pt>
    <dgm:pt modelId="{3927E843-9119-4ED7-84E0-BBCD206DD327}" type="pres">
      <dgm:prSet presAssocID="{C47497C3-9DB9-4A63-8284-643B3467212A}" presName="Name37" presStyleLbl="parChTrans1D3" presStyleIdx="21" presStyleCnt="29"/>
      <dgm:spPr/>
    </dgm:pt>
    <dgm:pt modelId="{6E5343F6-B7D7-4710-A74C-ED5699DFE0CB}" type="pres">
      <dgm:prSet presAssocID="{F37EAD3B-42FD-46B3-84A3-D0797F09E62F}" presName="hierRoot2" presStyleCnt="0">
        <dgm:presLayoutVars>
          <dgm:hierBranch val="init"/>
        </dgm:presLayoutVars>
      </dgm:prSet>
      <dgm:spPr/>
    </dgm:pt>
    <dgm:pt modelId="{0B062C31-F214-43F4-9567-25270EC68BA7}" type="pres">
      <dgm:prSet presAssocID="{F37EAD3B-42FD-46B3-84A3-D0797F09E62F}" presName="rootComposite" presStyleCnt="0"/>
      <dgm:spPr/>
    </dgm:pt>
    <dgm:pt modelId="{912BBBCB-91A5-40DF-BC02-05EDEA49D013}" type="pres">
      <dgm:prSet presAssocID="{F37EAD3B-42FD-46B3-84A3-D0797F09E62F}" presName="rootText" presStyleLbl="node3" presStyleIdx="21" presStyleCnt="29" custScaleX="135086">
        <dgm:presLayoutVars>
          <dgm:chPref val="3"/>
        </dgm:presLayoutVars>
      </dgm:prSet>
      <dgm:spPr>
        <a:prstGeom prst="roundRect">
          <a:avLst/>
        </a:prstGeom>
      </dgm:spPr>
    </dgm:pt>
    <dgm:pt modelId="{266A3E0E-71A4-45AB-B716-80C50E7CAAAB}" type="pres">
      <dgm:prSet presAssocID="{F37EAD3B-42FD-46B3-84A3-D0797F09E62F}" presName="rootConnector" presStyleLbl="node3" presStyleIdx="21" presStyleCnt="29"/>
      <dgm:spPr/>
    </dgm:pt>
    <dgm:pt modelId="{175C3A70-AA56-49A6-B01E-9907A46D5DFB}" type="pres">
      <dgm:prSet presAssocID="{F37EAD3B-42FD-46B3-84A3-D0797F09E62F}" presName="hierChild4" presStyleCnt="0"/>
      <dgm:spPr/>
    </dgm:pt>
    <dgm:pt modelId="{7EC0966B-6AFF-4FBE-94F0-0F865FE1DE73}" type="pres">
      <dgm:prSet presAssocID="{F37EAD3B-42FD-46B3-84A3-D0797F09E62F}" presName="hierChild5" presStyleCnt="0"/>
      <dgm:spPr/>
    </dgm:pt>
    <dgm:pt modelId="{DBC4A591-BBD2-48C1-A493-E229131301FD}" type="pres">
      <dgm:prSet presAssocID="{823C021F-DE26-43B8-B6B5-310A183A7167}" presName="Name37" presStyleLbl="parChTrans1D3" presStyleIdx="22" presStyleCnt="29"/>
      <dgm:spPr/>
    </dgm:pt>
    <dgm:pt modelId="{020B826E-6C0A-458F-9284-29CCFDC9AD2F}" type="pres">
      <dgm:prSet presAssocID="{D6058722-1B69-400C-9B88-35C9960723DA}" presName="hierRoot2" presStyleCnt="0">
        <dgm:presLayoutVars>
          <dgm:hierBranch val="init"/>
        </dgm:presLayoutVars>
      </dgm:prSet>
      <dgm:spPr/>
    </dgm:pt>
    <dgm:pt modelId="{700C7D80-9DCB-4536-8858-0656AC68F69E}" type="pres">
      <dgm:prSet presAssocID="{D6058722-1B69-400C-9B88-35C9960723DA}" presName="rootComposite" presStyleCnt="0"/>
      <dgm:spPr/>
    </dgm:pt>
    <dgm:pt modelId="{A8E5718B-C0E2-4470-8F72-8A1163C7EA2E}" type="pres">
      <dgm:prSet presAssocID="{D6058722-1B69-400C-9B88-35C9960723DA}" presName="rootText" presStyleLbl="node3" presStyleIdx="22" presStyleCnt="29" custScaleX="135086">
        <dgm:presLayoutVars>
          <dgm:chPref val="3"/>
        </dgm:presLayoutVars>
      </dgm:prSet>
      <dgm:spPr>
        <a:prstGeom prst="roundRect">
          <a:avLst/>
        </a:prstGeom>
      </dgm:spPr>
    </dgm:pt>
    <dgm:pt modelId="{832A8A88-A508-4E5C-BBC5-262C46B8161C}" type="pres">
      <dgm:prSet presAssocID="{D6058722-1B69-400C-9B88-35C9960723DA}" presName="rootConnector" presStyleLbl="node3" presStyleIdx="22" presStyleCnt="29"/>
      <dgm:spPr/>
    </dgm:pt>
    <dgm:pt modelId="{E08E1626-4F56-4C7D-83A9-878E913FAFBC}" type="pres">
      <dgm:prSet presAssocID="{D6058722-1B69-400C-9B88-35C9960723DA}" presName="hierChild4" presStyleCnt="0"/>
      <dgm:spPr/>
    </dgm:pt>
    <dgm:pt modelId="{1DAA2726-D4C0-47BE-80F9-24C2182319D0}" type="pres">
      <dgm:prSet presAssocID="{D6058722-1B69-400C-9B88-35C9960723DA}" presName="hierChild5" presStyleCnt="0"/>
      <dgm:spPr/>
    </dgm:pt>
    <dgm:pt modelId="{7FC2BA9F-3117-485A-92F7-61FB561E50AC}" type="pres">
      <dgm:prSet presAssocID="{AB618067-1371-499A-BD20-E370BD65B35F}" presName="Name37" presStyleLbl="parChTrans1D3" presStyleIdx="23" presStyleCnt="29"/>
      <dgm:spPr/>
    </dgm:pt>
    <dgm:pt modelId="{5F1EA2CF-A910-43E6-8ED6-38F50BB844BC}" type="pres">
      <dgm:prSet presAssocID="{9554BA64-70BA-45DB-8AF0-FDE1F71CCA45}" presName="hierRoot2" presStyleCnt="0">
        <dgm:presLayoutVars>
          <dgm:hierBranch val="init"/>
        </dgm:presLayoutVars>
      </dgm:prSet>
      <dgm:spPr/>
    </dgm:pt>
    <dgm:pt modelId="{CE47860B-4E23-44E4-A70A-98DC4C5D973D}" type="pres">
      <dgm:prSet presAssocID="{9554BA64-70BA-45DB-8AF0-FDE1F71CCA45}" presName="rootComposite" presStyleCnt="0"/>
      <dgm:spPr/>
    </dgm:pt>
    <dgm:pt modelId="{C20C628F-BFF4-4A1D-8612-3DCE745D5FCD}" type="pres">
      <dgm:prSet presAssocID="{9554BA64-70BA-45DB-8AF0-FDE1F71CCA45}" presName="rootText" presStyleLbl="node3" presStyleIdx="23" presStyleCnt="29" custScaleX="135086">
        <dgm:presLayoutVars>
          <dgm:chPref val="3"/>
        </dgm:presLayoutVars>
      </dgm:prSet>
      <dgm:spPr>
        <a:prstGeom prst="roundRect">
          <a:avLst/>
        </a:prstGeom>
      </dgm:spPr>
    </dgm:pt>
    <dgm:pt modelId="{D36B8764-612F-44A2-80DC-977E922DC0E5}" type="pres">
      <dgm:prSet presAssocID="{9554BA64-70BA-45DB-8AF0-FDE1F71CCA45}" presName="rootConnector" presStyleLbl="node3" presStyleIdx="23" presStyleCnt="29"/>
      <dgm:spPr/>
    </dgm:pt>
    <dgm:pt modelId="{A2C94281-B8F0-40E2-AB3A-772A33FCAFE4}" type="pres">
      <dgm:prSet presAssocID="{9554BA64-70BA-45DB-8AF0-FDE1F71CCA45}" presName="hierChild4" presStyleCnt="0"/>
      <dgm:spPr/>
    </dgm:pt>
    <dgm:pt modelId="{18405F42-C1DB-4DFF-9A70-1899CAE0C76E}" type="pres">
      <dgm:prSet presAssocID="{9554BA64-70BA-45DB-8AF0-FDE1F71CCA45}" presName="hierChild5" presStyleCnt="0"/>
      <dgm:spPr/>
    </dgm:pt>
    <dgm:pt modelId="{237A1B5B-F0EE-4B2C-9DE6-B46BEA5143B7}" type="pres">
      <dgm:prSet presAssocID="{BBDEC3B0-FFAC-43B3-B9FD-1F2C875294B7}" presName="Name37" presStyleLbl="parChTrans1D3" presStyleIdx="24" presStyleCnt="29"/>
      <dgm:spPr/>
    </dgm:pt>
    <dgm:pt modelId="{13B6B46E-4CBE-4DF3-90D0-49047CA53B3F}" type="pres">
      <dgm:prSet presAssocID="{8E75B41E-C519-4646-9260-7C011A7566E7}" presName="hierRoot2" presStyleCnt="0">
        <dgm:presLayoutVars>
          <dgm:hierBranch val="init"/>
        </dgm:presLayoutVars>
      </dgm:prSet>
      <dgm:spPr/>
    </dgm:pt>
    <dgm:pt modelId="{9157A409-B861-4143-BA29-C4CD49AAA6BC}" type="pres">
      <dgm:prSet presAssocID="{8E75B41E-C519-4646-9260-7C011A7566E7}" presName="rootComposite" presStyleCnt="0"/>
      <dgm:spPr/>
    </dgm:pt>
    <dgm:pt modelId="{8F5EE21F-D246-46AC-9C24-E3F3989B116F}" type="pres">
      <dgm:prSet presAssocID="{8E75B41E-C519-4646-9260-7C011A7566E7}" presName="rootText" presStyleLbl="node3" presStyleIdx="24" presStyleCnt="29" custScaleX="135086">
        <dgm:presLayoutVars>
          <dgm:chPref val="3"/>
        </dgm:presLayoutVars>
      </dgm:prSet>
      <dgm:spPr>
        <a:prstGeom prst="roundRect">
          <a:avLst/>
        </a:prstGeom>
      </dgm:spPr>
    </dgm:pt>
    <dgm:pt modelId="{636B1BA5-39EE-44A4-AC02-7B7835DDF1C8}" type="pres">
      <dgm:prSet presAssocID="{8E75B41E-C519-4646-9260-7C011A7566E7}" presName="rootConnector" presStyleLbl="node3" presStyleIdx="24" presStyleCnt="29"/>
      <dgm:spPr/>
    </dgm:pt>
    <dgm:pt modelId="{0621FC1E-384C-49AB-9977-C7FB60B0A58C}" type="pres">
      <dgm:prSet presAssocID="{8E75B41E-C519-4646-9260-7C011A7566E7}" presName="hierChild4" presStyleCnt="0"/>
      <dgm:spPr/>
    </dgm:pt>
    <dgm:pt modelId="{4D305916-D236-4C5C-B146-2B2680E551F2}" type="pres">
      <dgm:prSet presAssocID="{8E75B41E-C519-4646-9260-7C011A7566E7}" presName="hierChild5" presStyleCnt="0"/>
      <dgm:spPr/>
    </dgm:pt>
    <dgm:pt modelId="{2CC31CF1-DE87-469E-9493-87DFA3EE4305}" type="pres">
      <dgm:prSet presAssocID="{0C013401-58B6-4D75-8082-7FC54A254095}" presName="Name37" presStyleLbl="parChTrans1D3" presStyleIdx="25" presStyleCnt="29"/>
      <dgm:spPr/>
    </dgm:pt>
    <dgm:pt modelId="{69B4DB7C-C189-425A-8F85-CC9C330B6180}" type="pres">
      <dgm:prSet presAssocID="{B65362A0-4852-487D-AFCE-1772E4591D2F}" presName="hierRoot2" presStyleCnt="0">
        <dgm:presLayoutVars>
          <dgm:hierBranch val="init"/>
        </dgm:presLayoutVars>
      </dgm:prSet>
      <dgm:spPr/>
    </dgm:pt>
    <dgm:pt modelId="{1BC9EF86-95BA-4AC7-9D0F-C4B2A6E7EA03}" type="pres">
      <dgm:prSet presAssocID="{B65362A0-4852-487D-AFCE-1772E4591D2F}" presName="rootComposite" presStyleCnt="0"/>
      <dgm:spPr/>
    </dgm:pt>
    <dgm:pt modelId="{30EA84B9-0B69-400C-98E1-0C967A35D7FF}" type="pres">
      <dgm:prSet presAssocID="{B65362A0-4852-487D-AFCE-1772E4591D2F}" presName="rootText" presStyleLbl="node3" presStyleIdx="25" presStyleCnt="29" custScaleX="135086">
        <dgm:presLayoutVars>
          <dgm:chPref val="3"/>
        </dgm:presLayoutVars>
      </dgm:prSet>
      <dgm:spPr>
        <a:prstGeom prst="roundRect">
          <a:avLst/>
        </a:prstGeom>
      </dgm:spPr>
    </dgm:pt>
    <dgm:pt modelId="{7076D6C8-F4FE-4C67-862B-38585ED3E6F4}" type="pres">
      <dgm:prSet presAssocID="{B65362A0-4852-487D-AFCE-1772E4591D2F}" presName="rootConnector" presStyleLbl="node3" presStyleIdx="25" presStyleCnt="29"/>
      <dgm:spPr/>
    </dgm:pt>
    <dgm:pt modelId="{2ADF5A7A-7114-4729-9C2E-32D42345CB1D}" type="pres">
      <dgm:prSet presAssocID="{B65362A0-4852-487D-AFCE-1772E4591D2F}" presName="hierChild4" presStyleCnt="0"/>
      <dgm:spPr/>
    </dgm:pt>
    <dgm:pt modelId="{E8F8697D-6EAC-4227-991B-9DED920D606F}" type="pres">
      <dgm:prSet presAssocID="{B65362A0-4852-487D-AFCE-1772E4591D2F}" presName="hierChild5" presStyleCnt="0"/>
      <dgm:spPr/>
    </dgm:pt>
    <dgm:pt modelId="{9045E4C1-96FA-4F86-8701-98DEB9B01542}" type="pres">
      <dgm:prSet presAssocID="{D09AE555-7140-47EB-9CF0-CB724B76815C}" presName="Name37" presStyleLbl="parChTrans1D3" presStyleIdx="26" presStyleCnt="29"/>
      <dgm:spPr/>
    </dgm:pt>
    <dgm:pt modelId="{F538CADD-ECAA-4413-97C4-37BD63A77882}" type="pres">
      <dgm:prSet presAssocID="{CC1E554C-AFCF-45D4-812A-21335462DBA6}" presName="hierRoot2" presStyleCnt="0">
        <dgm:presLayoutVars>
          <dgm:hierBranch val="init"/>
        </dgm:presLayoutVars>
      </dgm:prSet>
      <dgm:spPr/>
    </dgm:pt>
    <dgm:pt modelId="{9C5E4056-B8B1-4B40-93F6-F7CFA95A01A6}" type="pres">
      <dgm:prSet presAssocID="{CC1E554C-AFCF-45D4-812A-21335462DBA6}" presName="rootComposite" presStyleCnt="0"/>
      <dgm:spPr/>
    </dgm:pt>
    <dgm:pt modelId="{CD904BE7-5E6D-40BA-9C54-FA422EF9AC9B}" type="pres">
      <dgm:prSet presAssocID="{CC1E554C-AFCF-45D4-812A-21335462DBA6}" presName="rootText" presStyleLbl="node3" presStyleIdx="26" presStyleCnt="29" custScaleX="135086">
        <dgm:presLayoutVars>
          <dgm:chPref val="3"/>
        </dgm:presLayoutVars>
      </dgm:prSet>
      <dgm:spPr>
        <a:prstGeom prst="roundRect">
          <a:avLst/>
        </a:prstGeom>
      </dgm:spPr>
    </dgm:pt>
    <dgm:pt modelId="{48417A80-7C52-4E20-A843-F20DA598AA5A}" type="pres">
      <dgm:prSet presAssocID="{CC1E554C-AFCF-45D4-812A-21335462DBA6}" presName="rootConnector" presStyleLbl="node3" presStyleIdx="26" presStyleCnt="29"/>
      <dgm:spPr/>
    </dgm:pt>
    <dgm:pt modelId="{E4E06617-E35C-475C-BD48-3086A335DC53}" type="pres">
      <dgm:prSet presAssocID="{CC1E554C-AFCF-45D4-812A-21335462DBA6}" presName="hierChild4" presStyleCnt="0"/>
      <dgm:spPr/>
    </dgm:pt>
    <dgm:pt modelId="{5519FC42-28D8-437C-B405-6D7139D9DD7E}" type="pres">
      <dgm:prSet presAssocID="{CC1E554C-AFCF-45D4-812A-21335462DBA6}" presName="hierChild5" presStyleCnt="0"/>
      <dgm:spPr/>
    </dgm:pt>
    <dgm:pt modelId="{8D2E8537-8211-4CC0-AB1C-6A6F3AC6F010}" type="pres">
      <dgm:prSet presAssocID="{00BA235D-5E24-47FB-85EE-9FE70FEAEE9B}" presName="Name37" presStyleLbl="parChTrans1D3" presStyleIdx="27" presStyleCnt="29"/>
      <dgm:spPr/>
    </dgm:pt>
    <dgm:pt modelId="{2C4B31A1-C877-48DC-B9DB-9B073239E5D3}" type="pres">
      <dgm:prSet presAssocID="{A0F86584-E726-4017-AE1F-F4E6A0C70B0D}" presName="hierRoot2" presStyleCnt="0">
        <dgm:presLayoutVars>
          <dgm:hierBranch val="init"/>
        </dgm:presLayoutVars>
      </dgm:prSet>
      <dgm:spPr/>
    </dgm:pt>
    <dgm:pt modelId="{660B6B8C-0B5A-4C22-A3C0-8F754FD45650}" type="pres">
      <dgm:prSet presAssocID="{A0F86584-E726-4017-AE1F-F4E6A0C70B0D}" presName="rootComposite" presStyleCnt="0"/>
      <dgm:spPr/>
    </dgm:pt>
    <dgm:pt modelId="{A370B1FF-CDA1-4B9E-8B4A-91B126E6DA79}" type="pres">
      <dgm:prSet presAssocID="{A0F86584-E726-4017-AE1F-F4E6A0C70B0D}" presName="rootText" presStyleLbl="node3" presStyleIdx="27" presStyleCnt="29" custScaleX="135086">
        <dgm:presLayoutVars>
          <dgm:chPref val="3"/>
        </dgm:presLayoutVars>
      </dgm:prSet>
      <dgm:spPr>
        <a:prstGeom prst="roundRect">
          <a:avLst/>
        </a:prstGeom>
      </dgm:spPr>
    </dgm:pt>
    <dgm:pt modelId="{2950056D-AD2D-4F10-8F41-8AE7E74CC404}" type="pres">
      <dgm:prSet presAssocID="{A0F86584-E726-4017-AE1F-F4E6A0C70B0D}" presName="rootConnector" presStyleLbl="node3" presStyleIdx="27" presStyleCnt="29"/>
      <dgm:spPr/>
    </dgm:pt>
    <dgm:pt modelId="{31572B28-5B8D-4708-B674-29955FC07516}" type="pres">
      <dgm:prSet presAssocID="{A0F86584-E726-4017-AE1F-F4E6A0C70B0D}" presName="hierChild4" presStyleCnt="0"/>
      <dgm:spPr/>
    </dgm:pt>
    <dgm:pt modelId="{00BE703F-597A-428E-A42B-1A9E19808245}" type="pres">
      <dgm:prSet presAssocID="{A0F86584-E726-4017-AE1F-F4E6A0C70B0D}" presName="hierChild5" presStyleCnt="0"/>
      <dgm:spPr/>
    </dgm:pt>
    <dgm:pt modelId="{AAE6AA77-9E75-4C21-A455-F90D28482147}" type="pres">
      <dgm:prSet presAssocID="{6A491C31-94F9-4FB0-A176-3F3807B292BD}" presName="Name37" presStyleLbl="parChTrans1D3" presStyleIdx="28" presStyleCnt="29"/>
      <dgm:spPr/>
    </dgm:pt>
    <dgm:pt modelId="{EE0E1DAA-9AC6-4FBD-BC99-D39287FE508A}" type="pres">
      <dgm:prSet presAssocID="{A94E4E2F-7FC0-4A0D-BC6D-99C77822A0A3}" presName="hierRoot2" presStyleCnt="0">
        <dgm:presLayoutVars>
          <dgm:hierBranch val="init"/>
        </dgm:presLayoutVars>
      </dgm:prSet>
      <dgm:spPr/>
    </dgm:pt>
    <dgm:pt modelId="{D8AEF83D-7776-4F3A-954F-A86AC80BB951}" type="pres">
      <dgm:prSet presAssocID="{A94E4E2F-7FC0-4A0D-BC6D-99C77822A0A3}" presName="rootComposite" presStyleCnt="0"/>
      <dgm:spPr/>
    </dgm:pt>
    <dgm:pt modelId="{7FA30FAB-873F-4143-9A17-066127BB448F}" type="pres">
      <dgm:prSet presAssocID="{A94E4E2F-7FC0-4A0D-BC6D-99C77822A0A3}" presName="rootText" presStyleLbl="node3" presStyleIdx="28" presStyleCnt="29" custScaleX="135086">
        <dgm:presLayoutVars>
          <dgm:chPref val="3"/>
        </dgm:presLayoutVars>
      </dgm:prSet>
      <dgm:spPr>
        <a:prstGeom prst="roundRect">
          <a:avLst/>
        </a:prstGeom>
      </dgm:spPr>
    </dgm:pt>
    <dgm:pt modelId="{C927F263-DB84-4FE1-8371-4792E29E28CF}" type="pres">
      <dgm:prSet presAssocID="{A94E4E2F-7FC0-4A0D-BC6D-99C77822A0A3}" presName="rootConnector" presStyleLbl="node3" presStyleIdx="28" presStyleCnt="29"/>
      <dgm:spPr/>
    </dgm:pt>
    <dgm:pt modelId="{50AA7150-21E8-4DF5-8EC7-5B4428B3BFB4}" type="pres">
      <dgm:prSet presAssocID="{A94E4E2F-7FC0-4A0D-BC6D-99C77822A0A3}" presName="hierChild4" presStyleCnt="0"/>
      <dgm:spPr/>
    </dgm:pt>
    <dgm:pt modelId="{09CEF353-B7B1-42BF-AD2A-A4BFE3FF18FF}" type="pres">
      <dgm:prSet presAssocID="{A94E4E2F-7FC0-4A0D-BC6D-99C77822A0A3}" presName="hierChild5" presStyleCnt="0"/>
      <dgm:spPr/>
    </dgm:pt>
    <dgm:pt modelId="{DDB56526-ED7F-4498-BB0A-C58AB6B8F39B}" type="pres">
      <dgm:prSet presAssocID="{3FBFE6E1-CDE2-4A9A-981F-1B8FC25EF912}" presName="hierChild5" presStyleCnt="0"/>
      <dgm:spPr/>
    </dgm:pt>
    <dgm:pt modelId="{58B9209D-E432-4069-8447-142120AF05AE}" type="pres">
      <dgm:prSet presAssocID="{22031F1E-D8B6-49BC-A498-32310D2500BD}" presName="hierChild3" presStyleCnt="0"/>
      <dgm:spPr/>
    </dgm:pt>
  </dgm:ptLst>
  <dgm:cxnLst>
    <dgm:cxn modelId="{85B9A600-D855-48A8-93BA-C77D261BAA42}" type="presOf" srcId="{6D4CF683-F90F-4FD5-85CB-1025856E642D}" destId="{3F42D360-BDA7-4B96-824C-DBF136539264}" srcOrd="0" destOrd="0" presId="urn:microsoft.com/office/officeart/2005/8/layout/orgChart1"/>
    <dgm:cxn modelId="{2EF03301-88EE-44D9-94C3-D85463B2792D}" type="presOf" srcId="{F37EAD3B-42FD-46B3-84A3-D0797F09E62F}" destId="{912BBBCB-91A5-40DF-BC02-05EDEA49D013}" srcOrd="0" destOrd="0" presId="urn:microsoft.com/office/officeart/2005/8/layout/orgChart1"/>
    <dgm:cxn modelId="{3DC80803-8B34-4387-9F4C-3DAB8F8419F2}" type="presOf" srcId="{0C013401-58B6-4D75-8082-7FC54A254095}" destId="{2CC31CF1-DE87-469E-9493-87DFA3EE4305}" srcOrd="0" destOrd="0" presId="urn:microsoft.com/office/officeart/2005/8/layout/orgChart1"/>
    <dgm:cxn modelId="{1CE8AF0C-5A74-4C0D-8C5B-A30C432FF588}" srcId="{8B1F5C82-C32F-4E49-BB36-7A7653381522}" destId="{BA753D58-E31B-4E24-AB30-29D64A893DC8}" srcOrd="2" destOrd="0" parTransId="{042E3076-FD5C-4C15-AEA5-58AEF3911B9B}" sibTransId="{68E9E280-E903-474F-A5D3-0F63FFC8EC67}"/>
    <dgm:cxn modelId="{79FA1D0D-C99E-4E5A-994F-FE824E1AF322}" srcId="{3FBFE6E1-CDE2-4A9A-981F-1B8FC25EF912}" destId="{CC1E554C-AFCF-45D4-812A-21335462DBA6}" srcOrd="6" destOrd="0" parTransId="{D09AE555-7140-47EB-9CF0-CB724B76815C}" sibTransId="{640B4B6B-0B3F-453E-A2DA-1C7CE1A84550}"/>
    <dgm:cxn modelId="{BC3B210D-8BD5-443D-A012-710BB98CDB86}" type="presOf" srcId="{6CBEC529-3E7E-4CB9-BDEE-65650033382B}" destId="{8EEEDBBC-01E8-4BB1-96C4-BB6EDD27558B}" srcOrd="0" destOrd="0" presId="urn:microsoft.com/office/officeart/2005/8/layout/orgChart1"/>
    <dgm:cxn modelId="{BE79D40D-12AD-47C7-B8B1-6038389CE034}" type="presOf" srcId="{EC0A60EB-28AE-4AB5-B67D-8CBA2293CEA0}" destId="{6627860C-3C3B-45C2-9088-B19B7E10EE21}" srcOrd="0" destOrd="0" presId="urn:microsoft.com/office/officeart/2005/8/layout/orgChart1"/>
    <dgm:cxn modelId="{C49B2C0E-3EF6-41B2-BBA3-5C9B5D345A3F}" type="presOf" srcId="{4D046FA5-85AA-4ED2-A683-82C85E124591}" destId="{4C5DDD66-9169-44BB-80B2-B69652F14D3F}" srcOrd="0" destOrd="0" presId="urn:microsoft.com/office/officeart/2005/8/layout/orgChart1"/>
    <dgm:cxn modelId="{5D7BFF0E-4422-4788-92C7-EDEEE5193005}" srcId="{22031F1E-D8B6-49BC-A498-32310D2500BD}" destId="{3FBFE6E1-CDE2-4A9A-981F-1B8FC25EF912}" srcOrd="4" destOrd="0" parTransId="{CD4CF30B-AD09-4A29-AB1D-6D88000CF8EF}" sibTransId="{D91CC777-A603-4948-86C8-15BE8F4C029D}"/>
    <dgm:cxn modelId="{0E1D3D10-D59C-4F8C-81C8-016EF2C511C1}" srcId="{3FBFE6E1-CDE2-4A9A-981F-1B8FC25EF912}" destId="{A94E4E2F-7FC0-4A0D-BC6D-99C77822A0A3}" srcOrd="8" destOrd="0" parTransId="{6A491C31-94F9-4FB0-A176-3F3807B292BD}" sibTransId="{C4C29356-DCF0-4929-9831-22F79449935D}"/>
    <dgm:cxn modelId="{9B714515-C33A-4F4B-A82A-1CEE565E1F7D}" type="presOf" srcId="{E83BE1B3-4121-4260-A05C-AA22EAEA6241}" destId="{9F120A4D-0171-446C-9D37-CC170305BD57}" srcOrd="0" destOrd="0" presId="urn:microsoft.com/office/officeart/2005/8/layout/orgChart1"/>
    <dgm:cxn modelId="{A5F68218-335B-452C-8001-0CD1958789AB}" type="presOf" srcId="{8E75B41E-C519-4646-9260-7C011A7566E7}" destId="{636B1BA5-39EE-44A4-AC02-7B7835DDF1C8}" srcOrd="1" destOrd="0" presId="urn:microsoft.com/office/officeart/2005/8/layout/orgChart1"/>
    <dgm:cxn modelId="{B82BBE18-AA2B-42A9-83E0-32B3CDC54953}" type="presOf" srcId="{6F9F7BFB-FE6B-4338-823C-09E5BB5FD486}" destId="{27FA3E93-D02A-4F30-9FE8-E0FDF1B03362}" srcOrd="1" destOrd="0" presId="urn:microsoft.com/office/officeart/2005/8/layout/orgChart1"/>
    <dgm:cxn modelId="{927F0A19-B6C4-4BD0-B611-AE2A30D361A3}" type="presOf" srcId="{FFDFF996-2393-40A4-9F8E-E9723F05D045}" destId="{4C009D02-BCDC-48B5-9C13-B4EEEE8F47D0}" srcOrd="1" destOrd="0" presId="urn:microsoft.com/office/officeart/2005/8/layout/orgChart1"/>
    <dgm:cxn modelId="{259DB619-B348-4395-B243-49F52DDAF7B8}" srcId="{89B1E57C-13B1-4A7C-8194-132F7775AFB0}" destId="{22031F1E-D8B6-49BC-A498-32310D2500BD}" srcOrd="0" destOrd="0" parTransId="{83211295-A195-40D2-8641-D94CC5327804}" sibTransId="{96D278FC-DDDE-42EB-9074-B6B1E0E4ECB9}"/>
    <dgm:cxn modelId="{BAB4BC1B-7983-46AF-A58C-4FBCAB1AA623}" srcId="{8B1F5C82-C32F-4E49-BB36-7A7653381522}" destId="{6F9F7BFB-FE6B-4338-823C-09E5BB5FD486}" srcOrd="0" destOrd="0" parTransId="{CFA2A564-3900-40E6-AD7D-1749DA7FDE73}" sibTransId="{17A0F661-B025-45B8-BA32-DFFC7F87687A}"/>
    <dgm:cxn modelId="{C465D31F-073A-45B3-AE28-4A05D8E911C8}" srcId="{2D3636FA-74DE-43CB-9D7A-223A69BB8865}" destId="{9789BE6A-ADB5-40F5-8B81-EBC74BF3AF6C}" srcOrd="0" destOrd="0" parTransId="{F6816AB4-8AF7-4C14-A2DB-6EB192C76B1B}" sibTransId="{E6ADBF76-8DC3-460B-B9F8-3177940796FF}"/>
    <dgm:cxn modelId="{F1437721-38BE-4A10-A834-8AB72782A12C}" type="presOf" srcId="{A0F86584-E726-4017-AE1F-F4E6A0C70B0D}" destId="{2950056D-AD2D-4F10-8F41-8AE7E74CC404}" srcOrd="1" destOrd="0" presId="urn:microsoft.com/office/officeart/2005/8/layout/orgChart1"/>
    <dgm:cxn modelId="{B1F68B21-6929-4986-AA6E-5408E283060C}" type="presOf" srcId="{445E6A0C-41A5-42AB-89A5-F2CCD70EE004}" destId="{8C45B27D-318B-4CD0-A423-B26885C9E0CA}" srcOrd="0" destOrd="0" presId="urn:microsoft.com/office/officeart/2005/8/layout/orgChart1"/>
    <dgm:cxn modelId="{3B2DA722-52C2-4A7D-8806-98C1323FB438}" type="presOf" srcId="{89B1E57C-13B1-4A7C-8194-132F7775AFB0}" destId="{09EB9ECF-336C-4FF5-8DC8-FC867EFE8629}" srcOrd="0" destOrd="0" presId="urn:microsoft.com/office/officeart/2005/8/layout/orgChart1"/>
    <dgm:cxn modelId="{FEBAAE22-A3E4-4260-8CF2-F2729C9E33F5}" type="presOf" srcId="{C20FBA40-C646-4F6D-970E-92160AA6042C}" destId="{BC9FC3A9-F933-4D94-ABCD-C495416FD119}" srcOrd="0" destOrd="0" presId="urn:microsoft.com/office/officeart/2005/8/layout/orgChart1"/>
    <dgm:cxn modelId="{815EEB23-A4A7-419D-9A16-517C55C38D62}" type="presOf" srcId="{E8125187-73FB-42CA-BD43-D69ED9E158A5}" destId="{D77C5388-0864-4913-8822-9EE985D00ECC}" srcOrd="1" destOrd="0" presId="urn:microsoft.com/office/officeart/2005/8/layout/orgChart1"/>
    <dgm:cxn modelId="{926A1425-D4E8-47D8-B2CA-E0852A1332FC}" type="presOf" srcId="{1C9C8E69-78BB-4945-9BF4-C343C9F80D2C}" destId="{F9333DB2-FFA7-4A7F-88FC-67C74168D549}" srcOrd="1" destOrd="0" presId="urn:microsoft.com/office/officeart/2005/8/layout/orgChart1"/>
    <dgm:cxn modelId="{3A218D25-3CD1-4585-BD80-E65EB55F8356}" type="presOf" srcId="{7FA859AF-C11F-4FF9-A859-856B561F9521}" destId="{F64923FB-8EE3-401C-B216-E40E3E9AF79E}" srcOrd="0" destOrd="0" presId="urn:microsoft.com/office/officeart/2005/8/layout/orgChart1"/>
    <dgm:cxn modelId="{96D76D29-1701-4B84-B21C-58448AFFB63F}" srcId="{3FBFE6E1-CDE2-4A9A-981F-1B8FC25EF912}" destId="{B65362A0-4852-487D-AFCE-1772E4591D2F}" srcOrd="5" destOrd="0" parTransId="{0C013401-58B6-4D75-8082-7FC54A254095}" sibTransId="{FFF62F18-9B47-4DAA-A7C3-F420DA406E06}"/>
    <dgm:cxn modelId="{F9FAC32A-74D5-4ECA-9DDD-76F38165F505}" type="presOf" srcId="{2DDE00E9-77D2-40BC-A3E0-533F1D88F915}" destId="{F7A48348-625A-4C6D-A128-C6059C7E903B}" srcOrd="0" destOrd="0" presId="urn:microsoft.com/office/officeart/2005/8/layout/orgChart1"/>
    <dgm:cxn modelId="{90EE3F2B-05AB-4419-9B0A-8C3C98D12F6F}" type="presOf" srcId="{19F3AD7C-3E05-4831-BDA1-6EBAC9D9F157}" destId="{676CD52D-3AF9-4476-BC5A-CACF3AAD7FD8}" srcOrd="0" destOrd="0" presId="urn:microsoft.com/office/officeart/2005/8/layout/orgChart1"/>
    <dgm:cxn modelId="{86AB7C2B-C46B-42DB-BD70-58D5CB146C07}" srcId="{22031F1E-D8B6-49BC-A498-32310D2500BD}" destId="{14AAB506-FBE1-45EC-BBF7-D0BA5625DAF7}" srcOrd="1" destOrd="0" parTransId="{BB62CF24-46B9-4246-848B-F20F134BE0CF}" sibTransId="{82D55AAD-97A5-4E58-80A5-9FD45908E2C3}"/>
    <dgm:cxn modelId="{B4EF5D2C-6C7F-4BE5-946D-0D114B0087D6}" srcId="{14AAB506-FBE1-45EC-BBF7-D0BA5625DAF7}" destId="{75CC9A27-EBB0-4B51-8F73-7ADDAB72F1DA}" srcOrd="4" destOrd="0" parTransId="{A72076AF-6C2B-4116-B70C-83230768FB2A}" sibTransId="{BF2CB41B-ED15-46BF-B2DB-54B3CBF6D199}"/>
    <dgm:cxn modelId="{7789542F-22A6-42C2-BE01-B9D798B89612}" type="presOf" srcId="{B65362A0-4852-487D-AFCE-1772E4591D2F}" destId="{30EA84B9-0B69-400C-98E1-0C967A35D7FF}" srcOrd="0" destOrd="0" presId="urn:microsoft.com/office/officeart/2005/8/layout/orgChart1"/>
    <dgm:cxn modelId="{F2DCED30-496C-48A2-8587-19E5F8286D2F}" type="presOf" srcId="{BBDEC3B0-FFAC-43B3-B9FD-1F2C875294B7}" destId="{237A1B5B-F0EE-4B2C-9DE6-B46BEA5143B7}" srcOrd="0" destOrd="0" presId="urn:microsoft.com/office/officeart/2005/8/layout/orgChart1"/>
    <dgm:cxn modelId="{DC04FE30-5664-412B-8896-452132CCFEDF}" type="presOf" srcId="{A94E4E2F-7FC0-4A0D-BC6D-99C77822A0A3}" destId="{7FA30FAB-873F-4143-9A17-066127BB448F}" srcOrd="0" destOrd="0" presId="urn:microsoft.com/office/officeart/2005/8/layout/orgChart1"/>
    <dgm:cxn modelId="{5E14E233-DABB-49FE-8C8F-22890D7AE5D8}" type="presOf" srcId="{3FBFE6E1-CDE2-4A9A-981F-1B8FC25EF912}" destId="{FD359AE1-71BE-4B9A-836A-2ADAAA85A5CA}" srcOrd="1" destOrd="0" presId="urn:microsoft.com/office/officeart/2005/8/layout/orgChart1"/>
    <dgm:cxn modelId="{7071ED33-B1AB-485A-9544-2B3F91F1EB1F}" srcId="{2D3636FA-74DE-43CB-9D7A-223A69BB8865}" destId="{48661B6A-0E08-4F92-A722-926F989B0FA7}" srcOrd="5" destOrd="0" parTransId="{B0BE929E-234D-4D04-824F-B09752A7957B}" sibTransId="{EE3FDCFC-005C-4D82-99A3-28D8E8D21ED6}"/>
    <dgm:cxn modelId="{60260534-6B93-4582-9A58-1E0A1DB0E4DA}" type="presOf" srcId="{F6816AB4-8AF7-4C14-A2DB-6EB192C76B1B}" destId="{1D3A5D65-63F4-48D6-B9FC-DDF43F04A502}" srcOrd="0" destOrd="0" presId="urn:microsoft.com/office/officeart/2005/8/layout/orgChart1"/>
    <dgm:cxn modelId="{078E6C34-E488-476A-B053-BB1B776D4814}" type="presOf" srcId="{3FBFE6E1-CDE2-4A9A-981F-1B8FC25EF912}" destId="{C733B976-11D3-417A-B59A-83F7B4F9E5C8}" srcOrd="0" destOrd="0" presId="urn:microsoft.com/office/officeart/2005/8/layout/orgChart1"/>
    <dgm:cxn modelId="{E45AC937-2244-4A75-AAAD-47CD5461423A}" type="presOf" srcId="{86E274A8-548A-401E-9C5E-B917EE28484A}" destId="{03890D18-4887-42F8-9A6F-5782EA341BF2}" srcOrd="0" destOrd="0" presId="urn:microsoft.com/office/officeart/2005/8/layout/orgChart1"/>
    <dgm:cxn modelId="{30B08A38-81BE-48B3-8F31-273839805FC8}" type="presOf" srcId="{00BA235D-5E24-47FB-85EE-9FE70FEAEE9B}" destId="{8D2E8537-8211-4CC0-AB1C-6A6F3AC6F010}" srcOrd="0" destOrd="0" presId="urn:microsoft.com/office/officeart/2005/8/layout/orgChart1"/>
    <dgm:cxn modelId="{D6DABA38-909B-439A-AE8D-1370F12A485D}" type="presOf" srcId="{49E32324-09B0-4BB9-886A-6E5FBA184D05}" destId="{AC307006-574D-4F84-B794-EC55DFE8DBFA}" srcOrd="1" destOrd="0" presId="urn:microsoft.com/office/officeart/2005/8/layout/orgChart1"/>
    <dgm:cxn modelId="{3103E938-F803-4C11-B42F-019FA1BEDC78}" type="presOf" srcId="{702F6131-6D8F-4FDE-BDC5-077044CA8D72}" destId="{ABDEFCC3-9169-4CAF-B82E-9883E86D9A1A}" srcOrd="0" destOrd="0" presId="urn:microsoft.com/office/officeart/2005/8/layout/orgChart1"/>
    <dgm:cxn modelId="{557B533A-045D-476E-829E-AD28873D0CBC}" type="presOf" srcId="{49E32324-09B0-4BB9-886A-6E5FBA184D05}" destId="{F0A647D9-4EF1-4331-A3C9-356D33F2602B}" srcOrd="0" destOrd="0" presId="urn:microsoft.com/office/officeart/2005/8/layout/orgChart1"/>
    <dgm:cxn modelId="{2A4D8D3B-C663-4E9B-A952-146AC9315F87}" type="presOf" srcId="{6A491C31-94F9-4FB0-A176-3F3807B292BD}" destId="{AAE6AA77-9E75-4C21-A455-F90D28482147}" srcOrd="0" destOrd="0" presId="urn:microsoft.com/office/officeart/2005/8/layout/orgChart1"/>
    <dgm:cxn modelId="{0C2F525B-4638-4A0F-B90D-8152F2ED5BEC}" type="presOf" srcId="{75CC9A27-EBB0-4B51-8F73-7ADDAB72F1DA}" destId="{328B1011-9942-44CB-BEED-50395E834EB5}" srcOrd="0" destOrd="0" presId="urn:microsoft.com/office/officeart/2005/8/layout/orgChart1"/>
    <dgm:cxn modelId="{DF7EE95B-FC01-482D-A1EC-9449CD4DB18C}" srcId="{3FBFE6E1-CDE2-4A9A-981F-1B8FC25EF912}" destId="{A0F86584-E726-4017-AE1F-F4E6A0C70B0D}" srcOrd="7" destOrd="0" parTransId="{00BA235D-5E24-47FB-85EE-9FE70FEAEE9B}" sibTransId="{97EB0F46-8099-4940-BEF2-FACA1812B9AF}"/>
    <dgm:cxn modelId="{BC25AE5E-D243-4140-979D-22C4CF92BE87}" type="presOf" srcId="{ABB3C2A1-7B98-4488-8A92-EC68B0F96AE4}" destId="{16CDE30C-E077-411F-AA10-2D0A9C513B82}" srcOrd="0" destOrd="0" presId="urn:microsoft.com/office/officeart/2005/8/layout/orgChart1"/>
    <dgm:cxn modelId="{33E9B560-1D1A-4E6E-A6C1-E93BA67FD3A6}" srcId="{3FBFE6E1-CDE2-4A9A-981F-1B8FC25EF912}" destId="{F37EAD3B-42FD-46B3-84A3-D0797F09E62F}" srcOrd="1" destOrd="0" parTransId="{C47497C3-9DB9-4A63-8284-643B3467212A}" sibTransId="{374655F2-22FB-4F74-BB78-267689EF890B}"/>
    <dgm:cxn modelId="{6CABD360-D010-4BF7-94BA-5E4974696FC7}" type="presOf" srcId="{6CBEC529-3E7E-4CB9-BDEE-65650033382B}" destId="{DEB017F1-AE8A-4FF5-9B5E-1811D1CADE45}" srcOrd="1" destOrd="0" presId="urn:microsoft.com/office/officeart/2005/8/layout/orgChart1"/>
    <dgm:cxn modelId="{7C145C61-5C71-4EF1-93BE-7DB43D99E798}" type="presOf" srcId="{17C3FA2F-4FB1-47E6-9E3A-65ADC50223E2}" destId="{07EC05B7-61FE-4DD0-BF2E-DB1CAA607CFA}" srcOrd="1" destOrd="0" presId="urn:microsoft.com/office/officeart/2005/8/layout/orgChart1"/>
    <dgm:cxn modelId="{D5390243-A590-43FE-A991-892C92600EF5}" type="presOf" srcId="{475474E6-C925-4B79-AF8B-AAD907190126}" destId="{0EC2076D-0589-40FC-9117-DE055C3A990D}" srcOrd="0" destOrd="0" presId="urn:microsoft.com/office/officeart/2005/8/layout/orgChart1"/>
    <dgm:cxn modelId="{1D496D63-377D-4638-934C-4C451E8CF682}" srcId="{1C9C8E69-78BB-4945-9BF4-C343C9F80D2C}" destId="{7FA859AF-C11F-4FF9-A859-856B561F9521}" srcOrd="1" destOrd="0" parTransId="{1215659B-1F39-4EC8-A9DB-21EBEA94C5AE}" sibTransId="{FAD8D592-E76D-4B08-B725-0BC7071586F7}"/>
    <dgm:cxn modelId="{AA748C44-1BD5-4FDB-BEED-CB4B472B1C5C}" type="presOf" srcId="{CC1E554C-AFCF-45D4-812A-21335462DBA6}" destId="{48417A80-7C52-4E20-A843-F20DA598AA5A}" srcOrd="1" destOrd="0" presId="urn:microsoft.com/office/officeart/2005/8/layout/orgChart1"/>
    <dgm:cxn modelId="{C2401046-C13D-4F9B-9A91-E8BB487D07DA}" srcId="{2D3636FA-74DE-43CB-9D7A-223A69BB8865}" destId="{07448136-40E8-45AE-8D1C-F076AEB849F7}" srcOrd="1" destOrd="0" parTransId="{475474E6-C925-4B79-AF8B-AAD907190126}" sibTransId="{307A699C-A473-4E15-9646-00C2A33A8ED6}"/>
    <dgm:cxn modelId="{9DBE6068-2D15-4EB1-939C-1E791F84006F}" type="presOf" srcId="{D6058722-1B69-400C-9B88-35C9960723DA}" destId="{A8E5718B-C0E2-4470-8F72-8A1163C7EA2E}" srcOrd="0" destOrd="0" presId="urn:microsoft.com/office/officeart/2005/8/layout/orgChart1"/>
    <dgm:cxn modelId="{AEE76A4C-9FF2-4AAE-ABD1-637B9E0DB72C}" type="presOf" srcId="{D6058722-1B69-400C-9B88-35C9960723DA}" destId="{832A8A88-A508-4E5C-BBC5-262C46B8161C}" srcOrd="1" destOrd="0" presId="urn:microsoft.com/office/officeart/2005/8/layout/orgChart1"/>
    <dgm:cxn modelId="{15C2A46C-DF92-4331-90E7-EEB62B39DB87}" type="presOf" srcId="{2D3636FA-74DE-43CB-9D7A-223A69BB8865}" destId="{7561350B-7043-42C2-9469-634D3E67B294}" srcOrd="0" destOrd="0" presId="urn:microsoft.com/office/officeart/2005/8/layout/orgChart1"/>
    <dgm:cxn modelId="{C1EF716D-B1B1-4033-8FCD-4205D88B1160}" type="presOf" srcId="{AC7D4E5D-525C-4EF9-A76D-7BFCBCE0FE68}" destId="{C502C198-1898-4F5E-96D8-A1170137201B}" srcOrd="1" destOrd="0" presId="urn:microsoft.com/office/officeart/2005/8/layout/orgChart1"/>
    <dgm:cxn modelId="{5A5ABF6E-2E7F-45E0-99CA-9FD659ED6A4C}" type="presOf" srcId="{22031F1E-D8B6-49BC-A498-32310D2500BD}" destId="{517A1C58-304B-47E3-8021-B87E29F72B22}" srcOrd="0" destOrd="0" presId="urn:microsoft.com/office/officeart/2005/8/layout/orgChart1"/>
    <dgm:cxn modelId="{57AE1251-FC10-4E57-A023-CF4BDF53B8B5}" type="presOf" srcId="{9789BE6A-ADB5-40F5-8B81-EBC74BF3AF6C}" destId="{7E913DDE-9EB7-42B5-8D32-FDB113E328B2}" srcOrd="0" destOrd="0" presId="urn:microsoft.com/office/officeart/2005/8/layout/orgChart1"/>
    <dgm:cxn modelId="{561EDF71-CBFA-4F84-885C-B6292E990A6C}" type="presOf" srcId="{F55871CE-4CA4-4C2D-9495-28E536B8E00B}" destId="{E2F11CA8-FFCF-4A83-AF4B-BD17112A371D}" srcOrd="0" destOrd="0" presId="urn:microsoft.com/office/officeart/2005/8/layout/orgChart1"/>
    <dgm:cxn modelId="{6E8ED252-3EFA-451B-B9AD-E4959E31B853}" srcId="{2D3636FA-74DE-43CB-9D7A-223A69BB8865}" destId="{5DE595AB-5756-4E52-AF25-2A810CD560A5}" srcOrd="6" destOrd="0" parTransId="{1BC7B120-9691-4740-AA06-EA58B27302A9}" sibTransId="{A5AEF0C9-3487-4A38-959D-8A2CAA9690AD}"/>
    <dgm:cxn modelId="{E5112B53-6635-4A04-AEB4-EB0921E8B3E0}" type="presOf" srcId="{AB618067-1371-499A-BD20-E370BD65B35F}" destId="{7FC2BA9F-3117-485A-92F7-61FB561E50AC}" srcOrd="0" destOrd="0" presId="urn:microsoft.com/office/officeart/2005/8/layout/orgChart1"/>
    <dgm:cxn modelId="{EF939873-61D7-408A-BD55-5A88148EB842}" type="presOf" srcId="{AC7D4E5D-525C-4EF9-A76D-7BFCBCE0FE68}" destId="{56D21133-8FAD-4341-BC26-E95A4CF7826F}" srcOrd="0" destOrd="0" presId="urn:microsoft.com/office/officeart/2005/8/layout/orgChart1"/>
    <dgm:cxn modelId="{8B173754-1206-43D0-8CAB-3342C99413D1}" type="presOf" srcId="{042E3076-FD5C-4C15-AEA5-58AEF3911B9B}" destId="{D48D678C-DFB2-4E8E-BDB3-577349575F38}" srcOrd="0" destOrd="0" presId="urn:microsoft.com/office/officeart/2005/8/layout/orgChart1"/>
    <dgm:cxn modelId="{8CC13A54-ECB0-476E-ABB7-14A940FC320D}" srcId="{22031F1E-D8B6-49BC-A498-32310D2500BD}" destId="{1C9C8E69-78BB-4945-9BF4-C343C9F80D2C}" srcOrd="0" destOrd="0" parTransId="{721C35F7-2194-4AE6-899E-DF8FD7591D14}" sibTransId="{F3C4830E-08F9-4FC3-8AC5-D66D8928E956}"/>
    <dgm:cxn modelId="{42F7C074-49B2-49B4-A991-74C4E0328DC9}" srcId="{8B1F5C82-C32F-4E49-BB36-7A7653381522}" destId="{445E6A0C-41A5-42AB-89A5-F2CCD70EE004}" srcOrd="4" destOrd="0" parTransId="{6D4CF683-F90F-4FD5-85CB-1025856E642D}" sibTransId="{A861DF20-E454-4E3A-BBCD-18A9AA9C63E0}"/>
    <dgm:cxn modelId="{ECBBAF55-4AEC-40B5-975D-026AF487F85A}" type="presOf" srcId="{8B1F5C82-C32F-4E49-BB36-7A7653381522}" destId="{DF6EF32C-069F-478F-8E8A-4892D4DAC84C}" srcOrd="0" destOrd="0" presId="urn:microsoft.com/office/officeart/2005/8/layout/orgChart1"/>
    <dgm:cxn modelId="{3E37BA77-085C-42E0-ACA6-AC578E3FCCB7}" type="presOf" srcId="{B65362A0-4852-487D-AFCE-1772E4591D2F}" destId="{7076D6C8-F4FE-4C67-862B-38585ED3E6F4}" srcOrd="1" destOrd="0" presId="urn:microsoft.com/office/officeart/2005/8/layout/orgChart1"/>
    <dgm:cxn modelId="{03E4DC57-B504-40AB-8C74-8E2D953CE1C3}" type="presOf" srcId="{1BC7B120-9691-4740-AA06-EA58B27302A9}" destId="{7D64F12F-4B0B-4610-AC1B-2E8CACAAC112}" srcOrd="0" destOrd="0" presId="urn:microsoft.com/office/officeart/2005/8/layout/orgChart1"/>
    <dgm:cxn modelId="{4D796458-7E3F-40B8-90B6-3E8C49C951BA}" type="presOf" srcId="{C47497C3-9DB9-4A63-8284-643B3467212A}" destId="{3927E843-9119-4ED7-84E0-BBCD206DD327}" srcOrd="0" destOrd="0" presId="urn:microsoft.com/office/officeart/2005/8/layout/orgChart1"/>
    <dgm:cxn modelId="{D6717278-0DCF-44D4-AF78-4ADF24D98AF1}" type="presOf" srcId="{75CC9A27-EBB0-4B51-8F73-7ADDAB72F1DA}" destId="{FA80AC97-1C68-4C1B-B306-E4A79712A85D}" srcOrd="1" destOrd="0" presId="urn:microsoft.com/office/officeart/2005/8/layout/orgChart1"/>
    <dgm:cxn modelId="{ECAC1D79-DB93-4207-928D-9785EDC07486}" type="presOf" srcId="{1215659B-1F39-4EC8-A9DB-21EBEA94C5AE}" destId="{BC595807-CE69-4D37-BF35-11657EAA241F}" srcOrd="0" destOrd="0" presId="urn:microsoft.com/office/officeart/2005/8/layout/orgChart1"/>
    <dgm:cxn modelId="{35FF6059-81BB-4935-9B31-82BA5A3B013F}" srcId="{2D3636FA-74DE-43CB-9D7A-223A69BB8865}" destId="{49E32324-09B0-4BB9-886A-6E5FBA184D05}" srcOrd="2" destOrd="0" parTransId="{CD3A4C7A-6AB4-46E0-8F38-CCDD295EE6AD}" sibTransId="{EB1A0394-140C-4B2A-8051-352A45C7E94B}"/>
    <dgm:cxn modelId="{C0615279-635F-4674-ADAD-6399A0F33E5C}" type="presOf" srcId="{CC1E554C-AFCF-45D4-812A-21335462DBA6}" destId="{CD904BE7-5E6D-40BA-9C54-FA422EF9AC9B}" srcOrd="0" destOrd="0" presId="urn:microsoft.com/office/officeart/2005/8/layout/orgChart1"/>
    <dgm:cxn modelId="{CC79F17A-28F5-44FC-81D7-F2C602C30FDA}" srcId="{22031F1E-D8B6-49BC-A498-32310D2500BD}" destId="{2D3636FA-74DE-43CB-9D7A-223A69BB8865}" srcOrd="3" destOrd="0" parTransId="{C20FBA40-C646-4F6D-970E-92160AA6042C}" sibTransId="{0A164A56-C46B-4A44-8530-B9887681897A}"/>
    <dgm:cxn modelId="{FD704A7D-8B76-4B76-A19A-94D8AAF19E64}" type="presOf" srcId="{07448136-40E8-45AE-8D1C-F076AEB849F7}" destId="{37A9A23E-E8D3-4832-BD7F-95ACF082577F}" srcOrd="0" destOrd="0" presId="urn:microsoft.com/office/officeart/2005/8/layout/orgChart1"/>
    <dgm:cxn modelId="{C120BB82-E84D-46D2-8F11-34E98C2AB8CB}" type="presOf" srcId="{BA753D58-E31B-4E24-AB30-29D64A893DC8}" destId="{15E36444-6BF7-4018-B406-3B34151006BA}" srcOrd="1" destOrd="0" presId="urn:microsoft.com/office/officeart/2005/8/layout/orgChart1"/>
    <dgm:cxn modelId="{DECF8083-2C5E-4B07-B879-C08EF2E7C094}" type="presOf" srcId="{FE403A5B-4BB6-4BFB-BBC1-83258806DAEE}" destId="{9554D4D2-E9C4-420A-A670-8307C1122882}" srcOrd="0" destOrd="0" presId="urn:microsoft.com/office/officeart/2005/8/layout/orgChart1"/>
    <dgm:cxn modelId="{C47C6984-EA41-4987-9A39-E93E78548F6E}" type="presOf" srcId="{E83BE1B3-4121-4260-A05C-AA22EAEA6241}" destId="{E7E782B1-6F41-4259-AB3C-50ACCA8E81AF}" srcOrd="1" destOrd="0" presId="urn:microsoft.com/office/officeart/2005/8/layout/orgChart1"/>
    <dgm:cxn modelId="{D53D5A86-322A-49ED-9E36-BAA55C94E494}" srcId="{14AAB506-FBE1-45EC-BBF7-D0BA5625DAF7}" destId="{F55871CE-4CA4-4C2D-9495-28E536B8E00B}" srcOrd="1" destOrd="0" parTransId="{DAE48A5B-DE80-4EB3-8AC3-6F958280EB0B}" sibTransId="{8B952D32-CE17-47A0-A6F1-C0BB8A340F2B}"/>
    <dgm:cxn modelId="{3B74AC86-6407-4631-8017-503EE0646797}" srcId="{8B1F5C82-C32F-4E49-BB36-7A7653381522}" destId="{ABB3C2A1-7B98-4488-8A92-EC68B0F96AE4}" srcOrd="3" destOrd="0" parTransId="{86E274A8-548A-401E-9C5E-B917EE28484A}" sibTransId="{3EE12B49-E331-4F65-86AC-2C23228ACED4}"/>
    <dgm:cxn modelId="{20C46589-9FBF-4FCE-BCAC-85EB53305EE8}" type="presOf" srcId="{6A19CD0D-A900-47C3-95F4-0044392C936D}" destId="{54BB4A35-B834-4814-AF0A-5720537903DC}" srcOrd="1" destOrd="0" presId="urn:microsoft.com/office/officeart/2005/8/layout/orgChart1"/>
    <dgm:cxn modelId="{53165B8D-19BE-4E34-85FB-8CBA82A9EF1F}" type="presOf" srcId="{A94E4E2F-7FC0-4A0D-BC6D-99C77822A0A3}" destId="{C927F263-DB84-4FE1-8371-4792E29E28CF}" srcOrd="1" destOrd="0" presId="urn:microsoft.com/office/officeart/2005/8/layout/orgChart1"/>
    <dgm:cxn modelId="{43D01F91-FD0A-468F-B9C7-ECF25F01BDCE}" srcId="{3FBFE6E1-CDE2-4A9A-981F-1B8FC25EF912}" destId="{FFDFF996-2393-40A4-9F8E-E9723F05D045}" srcOrd="0" destOrd="0" parTransId="{FE403A5B-4BB6-4BFB-BBC1-83258806DAEE}" sibTransId="{C7A97AEE-2548-427E-B5E8-D3F3C90A4D97}"/>
    <dgm:cxn modelId="{23D1EC94-869B-4817-B4A3-DCCD12461C5F}" type="presOf" srcId="{48661B6A-0E08-4F92-A722-926F989B0FA7}" destId="{29D210A1-1D9A-4F55-9651-0B33630B2E80}" srcOrd="1" destOrd="0" presId="urn:microsoft.com/office/officeart/2005/8/layout/orgChart1"/>
    <dgm:cxn modelId="{671C0798-CCB2-474E-BE85-B6A8A44FDE92}" type="presOf" srcId="{FFDFF996-2393-40A4-9F8E-E9723F05D045}" destId="{7A50D571-D5D9-4AD6-9F24-5B5C890AF0F4}" srcOrd="0" destOrd="0" presId="urn:microsoft.com/office/officeart/2005/8/layout/orgChart1"/>
    <dgm:cxn modelId="{D0E85898-A8AB-4889-ACCC-2274E72EC310}" type="presOf" srcId="{823C021F-DE26-43B8-B6B5-310A183A7167}" destId="{DBC4A591-BBD2-48C1-A493-E229131301FD}" srcOrd="0" destOrd="0" presId="urn:microsoft.com/office/officeart/2005/8/layout/orgChart1"/>
    <dgm:cxn modelId="{8D19B78A-86FF-483D-827F-1250237BCB30}" type="presOf" srcId="{CFA2A564-3900-40E6-AD7D-1749DA7FDE73}" destId="{B811EF95-1C80-418D-AD72-F32B6D5EA730}" srcOrd="0" destOrd="0" presId="urn:microsoft.com/office/officeart/2005/8/layout/orgChart1"/>
    <dgm:cxn modelId="{D2263C8C-DFD7-4015-A028-7D15F19EDFFC}" type="presOf" srcId="{BA753D58-E31B-4E24-AB30-29D64A893DC8}" destId="{68FF024A-7118-4289-BBF2-510ED9F51A7C}" srcOrd="0" destOrd="0" presId="urn:microsoft.com/office/officeart/2005/8/layout/orgChart1"/>
    <dgm:cxn modelId="{90638B9D-0B13-43E0-85E0-406944D6E2FA}" type="presOf" srcId="{EA777E41-E699-4C17-A343-88780B444763}" destId="{AB3FA656-2BC9-4E29-96C2-B00B59147FD1}" srcOrd="0" destOrd="0" presId="urn:microsoft.com/office/officeart/2005/8/layout/orgChart1"/>
    <dgm:cxn modelId="{8B6CF99D-F90B-4BC2-B7F4-74553796D241}" srcId="{3FBFE6E1-CDE2-4A9A-981F-1B8FC25EF912}" destId="{8E75B41E-C519-4646-9260-7C011A7566E7}" srcOrd="4" destOrd="0" parTransId="{BBDEC3B0-FFAC-43B3-B9FD-1F2C875294B7}" sibTransId="{01F05882-4D64-40F5-A958-0204D6429B2E}"/>
    <dgm:cxn modelId="{A4AD388E-4828-4E80-A471-4AEF592D7788}" type="presOf" srcId="{BB62CF24-46B9-4246-848B-F20F134BE0CF}" destId="{250D2BAB-32AA-428E-B8F8-0D6175EB1F85}" srcOrd="0" destOrd="0" presId="urn:microsoft.com/office/officeart/2005/8/layout/orgChart1"/>
    <dgm:cxn modelId="{3382D4A1-67AC-49AD-B0EE-5756EFB0B89A}" srcId="{22031F1E-D8B6-49BC-A498-32310D2500BD}" destId="{8B1F5C82-C32F-4E49-BB36-7A7653381522}" srcOrd="2" destOrd="0" parTransId="{5167344F-E46F-4F5C-B7BC-EC102BDC8DFC}" sibTransId="{FC74F1DB-F9CD-4F05-AB06-2AD12196F688}"/>
    <dgm:cxn modelId="{4218BBA9-1AA9-4145-871C-9E1ECD791491}" srcId="{3FBFE6E1-CDE2-4A9A-981F-1B8FC25EF912}" destId="{9554BA64-70BA-45DB-8AF0-FDE1F71CCA45}" srcOrd="3" destOrd="0" parTransId="{AB618067-1371-499A-BD20-E370BD65B35F}" sibTransId="{4D49E8E0-45B8-4614-B0BA-1DE3819AB576}"/>
    <dgm:cxn modelId="{1AA7F9AA-E282-40A8-AFA3-76624981DD21}" type="presOf" srcId="{DAE48A5B-DE80-4EB3-8AC3-6F958280EB0B}" destId="{8399E947-D553-4ACF-816F-EF37B2AD0DF8}" srcOrd="0" destOrd="0" presId="urn:microsoft.com/office/officeart/2005/8/layout/orgChart1"/>
    <dgm:cxn modelId="{BE2B13AB-6436-431A-9C83-D5479BD7662C}" type="presOf" srcId="{F55871CE-4CA4-4C2D-9495-28E536B8E00B}" destId="{AA02B034-165A-4518-8C34-9C559AA5FD2F}" srcOrd="1" destOrd="0" presId="urn:microsoft.com/office/officeart/2005/8/layout/orgChart1"/>
    <dgm:cxn modelId="{4D10F2AC-22D6-4287-AEEA-2D1360DA74DA}" type="presOf" srcId="{E8125187-73FB-42CA-BD43-D69ED9E158A5}" destId="{2BC564B1-D0AD-4710-A993-EA3B7D512F12}" srcOrd="0" destOrd="0" presId="urn:microsoft.com/office/officeart/2005/8/layout/orgChart1"/>
    <dgm:cxn modelId="{4BD44CAD-7A0B-4A71-9A01-65671ACCE41F}" srcId="{14AAB506-FBE1-45EC-BBF7-D0BA5625DAF7}" destId="{AC7D4E5D-525C-4EF9-A76D-7BFCBCE0FE68}" srcOrd="2" destOrd="0" parTransId="{EA777E41-E699-4C17-A343-88780B444763}" sibTransId="{B2BB48F2-E626-4BB0-B83D-BB501DB7072D}"/>
    <dgm:cxn modelId="{B54251AE-1C7A-451D-8979-2129202E3EE9}" type="presOf" srcId="{CD4CF30B-AD09-4A29-AB1D-6D88000CF8EF}" destId="{5C1FC6D8-D5F3-4C44-8979-AF4FAF36780D}" srcOrd="0" destOrd="0" presId="urn:microsoft.com/office/officeart/2005/8/layout/orgChart1"/>
    <dgm:cxn modelId="{C16AFBAE-6134-4EBA-AA8B-F871229DDB1E}" type="presOf" srcId="{445E6A0C-41A5-42AB-89A5-F2CCD70EE004}" destId="{E51EB3E4-D69D-4C17-BAED-D37E7A97872D}" srcOrd="1" destOrd="0" presId="urn:microsoft.com/office/officeart/2005/8/layout/orgChart1"/>
    <dgm:cxn modelId="{18626FAF-C1B5-4000-9D61-3AE30201D6B6}" type="presOf" srcId="{D40837F5-CED1-4B25-9C24-25812E187195}" destId="{83A8AC8C-20B4-4DF9-9E46-005B7AC2A151}" srcOrd="0" destOrd="0" presId="urn:microsoft.com/office/officeart/2005/8/layout/orgChart1"/>
    <dgm:cxn modelId="{37BF09B6-DFE2-44E9-ABE7-48B5F46247F9}" srcId="{1C9C8E69-78BB-4945-9BF4-C343C9F80D2C}" destId="{17C3FA2F-4FB1-47E6-9E3A-65ADC50223E2}" srcOrd="0" destOrd="0" parTransId="{19D88274-4D09-4B04-9F84-14A7ECE128D9}" sibTransId="{519E7FA0-3CC2-4593-86D9-1325640730A6}"/>
    <dgm:cxn modelId="{0116DAB6-B516-40F6-A71C-CD25725D78BE}" type="presOf" srcId="{8B1F5C82-C32F-4E49-BB36-7A7653381522}" destId="{0AB0D5F9-3EED-41CC-898D-AE8B7644DF73}" srcOrd="1" destOrd="0" presId="urn:microsoft.com/office/officeart/2005/8/layout/orgChart1"/>
    <dgm:cxn modelId="{066C60B8-132F-45C7-9724-4EFA258353F2}" type="presOf" srcId="{5167344F-E46F-4F5C-B7BC-EC102BDC8DFC}" destId="{9DA80FCB-023F-474A-81A1-02808D76DC6C}" srcOrd="0" destOrd="0" presId="urn:microsoft.com/office/officeart/2005/8/layout/orgChart1"/>
    <dgm:cxn modelId="{3EEFCAB8-9DF9-4E74-81BA-BA398A1AE5A3}" type="presOf" srcId="{22031F1E-D8B6-49BC-A498-32310D2500BD}" destId="{071E2F4B-1E57-496F-835D-23F205699CB5}" srcOrd="1" destOrd="0" presId="urn:microsoft.com/office/officeart/2005/8/layout/orgChart1"/>
    <dgm:cxn modelId="{CFB356BD-15E6-4C5C-B2AE-F57CD5D13ADF}" type="presOf" srcId="{921EFC19-15F8-4112-BCA3-BFF26E6C8BF7}" destId="{3552094A-B239-4F7A-9D38-F8B9527D63A5}" srcOrd="1" destOrd="0" presId="urn:microsoft.com/office/officeart/2005/8/layout/orgChart1"/>
    <dgm:cxn modelId="{F1B9EDBF-C400-4ED1-802C-2DB390EDF165}" type="presOf" srcId="{B0BE929E-234D-4D04-824F-B09752A7957B}" destId="{9609597C-15A1-49CB-B507-1C4261E1F005}" srcOrd="0" destOrd="0" presId="urn:microsoft.com/office/officeart/2005/8/layout/orgChart1"/>
    <dgm:cxn modelId="{2F38F2C0-9063-4F5D-9880-388F13D699EB}" srcId="{3FBFE6E1-CDE2-4A9A-981F-1B8FC25EF912}" destId="{D6058722-1B69-400C-9B88-35C9960723DA}" srcOrd="2" destOrd="0" parTransId="{823C021F-DE26-43B8-B6B5-310A183A7167}" sibTransId="{E744816E-7BAB-416C-848C-2C1027E2142B}"/>
    <dgm:cxn modelId="{E38639E1-C2F2-413C-85C4-BA709E66F8BA}" type="presOf" srcId="{921EFC19-15F8-4112-BCA3-BFF26E6C8BF7}" destId="{43F1AE5B-BB3D-42B4-9D49-5634B76EB7D4}" srcOrd="0" destOrd="0" presId="urn:microsoft.com/office/officeart/2005/8/layout/orgChart1"/>
    <dgm:cxn modelId="{74BF81C1-9861-4145-A3A8-C5AA3D89E757}" type="presOf" srcId="{7FA859AF-C11F-4FF9-A859-856B561F9521}" destId="{6E76C7A8-A5C5-4A04-B4D6-F7AF35D19AF0}" srcOrd="1" destOrd="0" presId="urn:microsoft.com/office/officeart/2005/8/layout/orgChart1"/>
    <dgm:cxn modelId="{AADF77E3-4F26-4506-AAC9-179CA9938BAC}" type="presOf" srcId="{A0F86584-E726-4017-AE1F-F4E6A0C70B0D}" destId="{A370B1FF-CDA1-4B9E-8B4A-91B126E6DA79}" srcOrd="0" destOrd="0" presId="urn:microsoft.com/office/officeart/2005/8/layout/orgChart1"/>
    <dgm:cxn modelId="{DD76DCE6-1F1D-4A40-BF6A-9F54EC8C575A}" srcId="{14AAB506-FBE1-45EC-BBF7-D0BA5625DAF7}" destId="{E83BE1B3-4121-4260-A05C-AA22EAEA6241}" srcOrd="3" destOrd="0" parTransId="{19F3AD7C-3E05-4831-BDA1-6EBAC9D9F157}" sibTransId="{ED144E2E-D80B-4347-AD4D-679721ADA91E}"/>
    <dgm:cxn modelId="{07DEFEE6-9F4D-4428-9C6B-74F568E2CB8F}" type="presOf" srcId="{17C3FA2F-4FB1-47E6-9E3A-65ADC50223E2}" destId="{BA0D32D4-9BB9-4910-ABC1-68B262694AE1}" srcOrd="0" destOrd="0" presId="urn:microsoft.com/office/officeart/2005/8/layout/orgChart1"/>
    <dgm:cxn modelId="{606204E7-8C35-4D3B-98EA-4C589217BB93}" type="presOf" srcId="{A72076AF-6C2B-4116-B70C-83230768FB2A}" destId="{DC2DFF9D-5316-4448-A535-20A695835139}" srcOrd="0" destOrd="0" presId="urn:microsoft.com/office/officeart/2005/8/layout/orgChart1"/>
    <dgm:cxn modelId="{910850E7-6C28-4237-A371-BCBE275442A5}" type="presOf" srcId="{5DE595AB-5756-4E52-AF25-2A810CD560A5}" destId="{4733692F-3928-44FA-857F-905E0ACD696C}" srcOrd="0" destOrd="0" presId="urn:microsoft.com/office/officeart/2005/8/layout/orgChart1"/>
    <dgm:cxn modelId="{AC6390CA-8235-4825-893C-33D25DC5949A}" type="presOf" srcId="{1C9C8E69-78BB-4945-9BF4-C343C9F80D2C}" destId="{CC477F63-117E-410E-895A-7194FB3B4F84}" srcOrd="0" destOrd="0" presId="urn:microsoft.com/office/officeart/2005/8/layout/orgChart1"/>
    <dgm:cxn modelId="{53DE65CC-B735-4B50-886F-AE2C7398E665}" type="presOf" srcId="{CD3A4C7A-6AB4-46E0-8F38-CCDD295EE6AD}" destId="{54D1074A-9582-426E-8C09-3D03FE380F8D}" srcOrd="0" destOrd="0" presId="urn:microsoft.com/office/officeart/2005/8/layout/orgChart1"/>
    <dgm:cxn modelId="{B886E4ED-B753-47DA-B7D9-5838D4FF9F96}" type="presOf" srcId="{6F9F7BFB-FE6B-4338-823C-09E5BB5FD486}" destId="{EB08AB49-776D-4BF0-A140-50832AB2A0A6}" srcOrd="0" destOrd="0" presId="urn:microsoft.com/office/officeart/2005/8/layout/orgChart1"/>
    <dgm:cxn modelId="{9A6323CE-A98E-4A75-B4D5-09B9ADD0D204}" srcId="{14AAB506-FBE1-45EC-BBF7-D0BA5625DAF7}" destId="{921EFC19-15F8-4112-BCA3-BFF26E6C8BF7}" srcOrd="0" destOrd="0" parTransId="{2DDE00E9-77D2-40BC-A3E0-533F1D88F915}" sibTransId="{BB5C8A5B-BD12-4EC5-B18E-FCD9655146ED}"/>
    <dgm:cxn modelId="{67AC8ACE-D8B1-4F26-A36C-85E3EEDB0823}" type="presOf" srcId="{14AAB506-FBE1-45EC-BBF7-D0BA5625DAF7}" destId="{54ED03CB-C7DB-4C25-A96D-DF1A5171D3B2}" srcOrd="0" destOrd="0" presId="urn:microsoft.com/office/officeart/2005/8/layout/orgChart1"/>
    <dgm:cxn modelId="{292B98EF-97F0-436E-86C2-115777FA4572}" type="presOf" srcId="{EC0A60EB-28AE-4AB5-B67D-8CBA2293CEA0}" destId="{46D85BE9-0902-4B2F-9950-BE84F2C7E2D5}" srcOrd="1" destOrd="0" presId="urn:microsoft.com/office/officeart/2005/8/layout/orgChart1"/>
    <dgm:cxn modelId="{46F81BD1-BF7A-4FD4-801F-231D0FEA96BC}" type="presOf" srcId="{19D88274-4D09-4B04-9F84-14A7ECE128D9}" destId="{0AC02A54-95A3-4205-8FBC-E2129612F52E}" srcOrd="0" destOrd="0" presId="urn:microsoft.com/office/officeart/2005/8/layout/orgChart1"/>
    <dgm:cxn modelId="{981F88F1-5CF9-4669-B898-E2604D5E9166}" type="presOf" srcId="{9789BE6A-ADB5-40F5-8B81-EBC74BF3AF6C}" destId="{5EC38C65-08A7-4426-A9C3-8FA712C92640}" srcOrd="1" destOrd="0" presId="urn:microsoft.com/office/officeart/2005/8/layout/orgChart1"/>
    <dgm:cxn modelId="{D8C5D2D1-A37A-4878-9966-A5B10B0A1EA7}" type="presOf" srcId="{9554BA64-70BA-45DB-8AF0-FDE1F71CCA45}" destId="{D36B8764-612F-44A2-80DC-977E922DC0E5}" srcOrd="1" destOrd="0" presId="urn:microsoft.com/office/officeart/2005/8/layout/orgChart1"/>
    <dgm:cxn modelId="{B1E2D5F1-9796-4CC6-958C-886E6A5C4B2C}" type="presOf" srcId="{8E75B41E-C519-4646-9260-7C011A7566E7}" destId="{8F5EE21F-D246-46AC-9C24-E3F3989B116F}" srcOrd="0" destOrd="0" presId="urn:microsoft.com/office/officeart/2005/8/layout/orgChart1"/>
    <dgm:cxn modelId="{A7DADDF1-42F2-423A-82AF-60DFD0F51D52}" srcId="{8B1F5C82-C32F-4E49-BB36-7A7653381522}" destId="{6CBEC529-3E7E-4CB9-BDEE-65650033382B}" srcOrd="1" destOrd="0" parTransId="{702F6131-6D8F-4FDE-BDC5-077044CA8D72}" sibTransId="{C2CECD6F-6836-4DFC-93E1-197A379A6654}"/>
    <dgm:cxn modelId="{9DDC38F2-F63E-4B65-8098-FA5CAAF0A121}" srcId="{1C9C8E69-78BB-4945-9BF4-C343C9F80D2C}" destId="{EC0A60EB-28AE-4AB5-B67D-8CBA2293CEA0}" srcOrd="2" destOrd="0" parTransId="{4D046FA5-85AA-4ED2-A683-82C85E124591}" sibTransId="{65E03160-7D43-4EBC-A6F2-33AAF3A3C11F}"/>
    <dgm:cxn modelId="{40B4C8D2-AE39-49F9-811F-FED825680D98}" type="presOf" srcId="{09D5B6EA-C022-4DAE-B31A-B3F295BEABF6}" destId="{01A8F291-A3C4-4CD4-A5F5-9C8316B30183}" srcOrd="0" destOrd="0" presId="urn:microsoft.com/office/officeart/2005/8/layout/orgChart1"/>
    <dgm:cxn modelId="{32538AF3-0880-4576-83E3-F26CAD02AC15}" type="presOf" srcId="{D09AE555-7140-47EB-9CF0-CB724B76815C}" destId="{9045E4C1-96FA-4F86-8701-98DEB9B01542}" srcOrd="0" destOrd="0" presId="urn:microsoft.com/office/officeart/2005/8/layout/orgChart1"/>
    <dgm:cxn modelId="{36456ED4-53E9-48A2-9FE6-3396BE12F390}" type="presOf" srcId="{F37EAD3B-42FD-46B3-84A3-D0797F09E62F}" destId="{266A3E0E-71A4-45AB-B716-80C50E7CAAAB}" srcOrd="1" destOrd="0" presId="urn:microsoft.com/office/officeart/2005/8/layout/orgChart1"/>
    <dgm:cxn modelId="{09F954F4-1900-4B25-A26B-D1EDFFB5A7AE}" type="presOf" srcId="{48661B6A-0E08-4F92-A722-926F989B0FA7}" destId="{D2F05CFC-A6BB-43FE-811D-9DB562CB0C9B}" srcOrd="0" destOrd="0" presId="urn:microsoft.com/office/officeart/2005/8/layout/orgChart1"/>
    <dgm:cxn modelId="{3CF04CD5-9F9D-414D-B745-D9A3AF248B17}" type="presOf" srcId="{2D3636FA-74DE-43CB-9D7A-223A69BB8865}" destId="{AC9A54A1-4D50-4660-902D-6BFE236594E2}" srcOrd="1" destOrd="0" presId="urn:microsoft.com/office/officeart/2005/8/layout/orgChart1"/>
    <dgm:cxn modelId="{2E1180F8-D849-4A6F-9563-B61A885565FD}" type="presOf" srcId="{5DE595AB-5756-4E52-AF25-2A810CD560A5}" destId="{AEFB03A5-3DCA-485A-B4A9-E88E10B554AC}" srcOrd="1" destOrd="0" presId="urn:microsoft.com/office/officeart/2005/8/layout/orgChart1"/>
    <dgm:cxn modelId="{10ECD8F8-BFF8-4B3D-9B7A-546041D637C7}" type="presOf" srcId="{6A19CD0D-A900-47C3-95F4-0044392C936D}" destId="{A37D9AED-966A-4198-8E30-8A8B4C7F81A7}" srcOrd="0" destOrd="0" presId="urn:microsoft.com/office/officeart/2005/8/layout/orgChart1"/>
    <dgm:cxn modelId="{C7B3DCF9-F8F7-48D1-80AF-932940A17FD4}" srcId="{2D3636FA-74DE-43CB-9D7A-223A69BB8865}" destId="{6A19CD0D-A900-47C3-95F4-0044392C936D}" srcOrd="4" destOrd="0" parTransId="{09D5B6EA-C022-4DAE-B31A-B3F295BEABF6}" sibTransId="{20EB37E2-B3B9-4B93-BB28-71B7529941FB}"/>
    <dgm:cxn modelId="{E6BF3CFA-4A44-468B-853C-A878B10BA412}" srcId="{2D3636FA-74DE-43CB-9D7A-223A69BB8865}" destId="{E8125187-73FB-42CA-BD43-D69ED9E158A5}" srcOrd="3" destOrd="0" parTransId="{D40837F5-CED1-4B25-9C24-25812E187195}" sibTransId="{3165F0CA-E650-444F-AB99-E31775BDA386}"/>
    <dgm:cxn modelId="{48D54FFA-E8B3-4BC7-B944-0E44D7147A0F}" type="presOf" srcId="{07448136-40E8-45AE-8D1C-F076AEB849F7}" destId="{8A1CB098-7438-4BDF-AA29-31222109E13F}" srcOrd="1" destOrd="0" presId="urn:microsoft.com/office/officeart/2005/8/layout/orgChart1"/>
    <dgm:cxn modelId="{4FADCDFC-CF73-4FF3-970C-6B8F58783B50}" type="presOf" srcId="{ABB3C2A1-7B98-4488-8A92-EC68B0F96AE4}" destId="{E2811896-2EE8-4ABF-BE8D-D77F7AFBCF1E}" srcOrd="1" destOrd="0" presId="urn:microsoft.com/office/officeart/2005/8/layout/orgChart1"/>
    <dgm:cxn modelId="{3516D0FC-F7E0-4C8E-AF00-C6FE9EA4652C}" type="presOf" srcId="{721C35F7-2194-4AE6-899E-DF8FD7591D14}" destId="{79CE9632-7736-4E30-B754-A75A7E69D9A8}" srcOrd="0" destOrd="0" presId="urn:microsoft.com/office/officeart/2005/8/layout/orgChart1"/>
    <dgm:cxn modelId="{AFB2C1DD-11B4-425B-95BE-840D640D623E}" type="presOf" srcId="{9554BA64-70BA-45DB-8AF0-FDE1F71CCA45}" destId="{C20C628F-BFF4-4A1D-8612-3DCE745D5FCD}" srcOrd="0" destOrd="0" presId="urn:microsoft.com/office/officeart/2005/8/layout/orgChart1"/>
    <dgm:cxn modelId="{08D2E99F-BEAB-42D2-A030-BA292EDB7222}" type="presOf" srcId="{14AAB506-FBE1-45EC-BBF7-D0BA5625DAF7}" destId="{B9BF3919-584B-4BBC-A8A3-897A6822D94F}" srcOrd="1" destOrd="0" presId="urn:microsoft.com/office/officeart/2005/8/layout/orgChart1"/>
    <dgm:cxn modelId="{9548AE52-D787-46CA-B140-D0B07639BE8C}" type="presParOf" srcId="{09EB9ECF-336C-4FF5-8DC8-FC867EFE8629}" destId="{D2D7A749-9838-4385-9751-2CC91C0F0D4B}" srcOrd="0" destOrd="0" presId="urn:microsoft.com/office/officeart/2005/8/layout/orgChart1"/>
    <dgm:cxn modelId="{B922ED14-4882-447F-ADEC-3A7762C73233}" type="presParOf" srcId="{D2D7A749-9838-4385-9751-2CC91C0F0D4B}" destId="{9B5E38D3-20ED-4BE7-8D76-2E9015F5C1CF}" srcOrd="0" destOrd="0" presId="urn:microsoft.com/office/officeart/2005/8/layout/orgChart1"/>
    <dgm:cxn modelId="{47249455-06A1-481A-9C69-8CB43391237C}" type="presParOf" srcId="{9B5E38D3-20ED-4BE7-8D76-2E9015F5C1CF}" destId="{517A1C58-304B-47E3-8021-B87E29F72B22}" srcOrd="0" destOrd="0" presId="urn:microsoft.com/office/officeart/2005/8/layout/orgChart1"/>
    <dgm:cxn modelId="{C6B156CA-D0F7-4CC8-BFBB-BF8019880ADC}" type="presParOf" srcId="{9B5E38D3-20ED-4BE7-8D76-2E9015F5C1CF}" destId="{071E2F4B-1E57-496F-835D-23F205699CB5}" srcOrd="1" destOrd="0" presId="urn:microsoft.com/office/officeart/2005/8/layout/orgChart1"/>
    <dgm:cxn modelId="{84403644-095E-4D6A-B9CA-813EA50E292F}" type="presParOf" srcId="{D2D7A749-9838-4385-9751-2CC91C0F0D4B}" destId="{627104DD-8C64-4D00-8272-6665C67F7895}" srcOrd="1" destOrd="0" presId="urn:microsoft.com/office/officeart/2005/8/layout/orgChart1"/>
    <dgm:cxn modelId="{F3409122-F9EE-475C-8DA7-30F9CE8E85A6}" type="presParOf" srcId="{627104DD-8C64-4D00-8272-6665C67F7895}" destId="{79CE9632-7736-4E30-B754-A75A7E69D9A8}" srcOrd="0" destOrd="0" presId="urn:microsoft.com/office/officeart/2005/8/layout/orgChart1"/>
    <dgm:cxn modelId="{143E7233-237F-48A1-8655-35DA4643C1B1}" type="presParOf" srcId="{627104DD-8C64-4D00-8272-6665C67F7895}" destId="{6C9C38CA-F20C-4FFB-AFB8-CC1C5C48E681}" srcOrd="1" destOrd="0" presId="urn:microsoft.com/office/officeart/2005/8/layout/orgChart1"/>
    <dgm:cxn modelId="{719C9C9E-865C-4120-84F6-B93DDEB80A94}" type="presParOf" srcId="{6C9C38CA-F20C-4FFB-AFB8-CC1C5C48E681}" destId="{DFEE82D3-1D8A-4076-85FA-F242E4F0DDB0}" srcOrd="0" destOrd="0" presId="urn:microsoft.com/office/officeart/2005/8/layout/orgChart1"/>
    <dgm:cxn modelId="{4FA4D2E5-9F33-47D6-9675-5110B03C7D9A}" type="presParOf" srcId="{DFEE82D3-1D8A-4076-85FA-F242E4F0DDB0}" destId="{CC477F63-117E-410E-895A-7194FB3B4F84}" srcOrd="0" destOrd="0" presId="urn:microsoft.com/office/officeart/2005/8/layout/orgChart1"/>
    <dgm:cxn modelId="{25CBD378-5BF6-4881-A722-03CB3F6ACCF8}" type="presParOf" srcId="{DFEE82D3-1D8A-4076-85FA-F242E4F0DDB0}" destId="{F9333DB2-FFA7-4A7F-88FC-67C74168D549}" srcOrd="1" destOrd="0" presId="urn:microsoft.com/office/officeart/2005/8/layout/orgChart1"/>
    <dgm:cxn modelId="{9B49DD00-DFD1-4257-96A6-B918A049423D}" type="presParOf" srcId="{6C9C38CA-F20C-4FFB-AFB8-CC1C5C48E681}" destId="{1536D9A4-293F-4BA1-8E54-4F51ABF53D07}" srcOrd="1" destOrd="0" presId="urn:microsoft.com/office/officeart/2005/8/layout/orgChart1"/>
    <dgm:cxn modelId="{1ADF288F-00E4-4B8C-8400-9DB7E966764F}" type="presParOf" srcId="{1536D9A4-293F-4BA1-8E54-4F51ABF53D07}" destId="{0AC02A54-95A3-4205-8FBC-E2129612F52E}" srcOrd="0" destOrd="0" presId="urn:microsoft.com/office/officeart/2005/8/layout/orgChart1"/>
    <dgm:cxn modelId="{2BF34D40-C21E-4E8C-A2E9-70B495C6984F}" type="presParOf" srcId="{1536D9A4-293F-4BA1-8E54-4F51ABF53D07}" destId="{1C3ED02E-DBA8-475A-895B-6D8980F5BF80}" srcOrd="1" destOrd="0" presId="urn:microsoft.com/office/officeart/2005/8/layout/orgChart1"/>
    <dgm:cxn modelId="{447C2C14-59E8-4A9C-81CE-DB59BCF32A4F}" type="presParOf" srcId="{1C3ED02E-DBA8-475A-895B-6D8980F5BF80}" destId="{A3F3B567-14CC-43A3-BF2F-22CA153BAEDB}" srcOrd="0" destOrd="0" presId="urn:microsoft.com/office/officeart/2005/8/layout/orgChart1"/>
    <dgm:cxn modelId="{4617323F-489A-413A-8C61-6A853CC47D38}" type="presParOf" srcId="{A3F3B567-14CC-43A3-BF2F-22CA153BAEDB}" destId="{BA0D32D4-9BB9-4910-ABC1-68B262694AE1}" srcOrd="0" destOrd="0" presId="urn:microsoft.com/office/officeart/2005/8/layout/orgChart1"/>
    <dgm:cxn modelId="{080CBD5D-FAF1-4109-AD80-6A020F083362}" type="presParOf" srcId="{A3F3B567-14CC-43A3-BF2F-22CA153BAEDB}" destId="{07EC05B7-61FE-4DD0-BF2E-DB1CAA607CFA}" srcOrd="1" destOrd="0" presId="urn:microsoft.com/office/officeart/2005/8/layout/orgChart1"/>
    <dgm:cxn modelId="{1A0D257D-C982-4765-8DA9-99536E22BED0}" type="presParOf" srcId="{1C3ED02E-DBA8-475A-895B-6D8980F5BF80}" destId="{4354F7B2-F8AF-4AD5-81E8-2BA25E5FCF13}" srcOrd="1" destOrd="0" presId="urn:microsoft.com/office/officeart/2005/8/layout/orgChart1"/>
    <dgm:cxn modelId="{329748EA-9758-4371-9575-942E836B912E}" type="presParOf" srcId="{1C3ED02E-DBA8-475A-895B-6D8980F5BF80}" destId="{2219CE6C-0C91-4724-8A21-85AA4224B0CC}" srcOrd="2" destOrd="0" presId="urn:microsoft.com/office/officeart/2005/8/layout/orgChart1"/>
    <dgm:cxn modelId="{81972FC2-B1FC-4FC5-ACDA-8AE651C99E59}" type="presParOf" srcId="{1536D9A4-293F-4BA1-8E54-4F51ABF53D07}" destId="{BC595807-CE69-4D37-BF35-11657EAA241F}" srcOrd="2" destOrd="0" presId="urn:microsoft.com/office/officeart/2005/8/layout/orgChart1"/>
    <dgm:cxn modelId="{51BD8670-8A5C-4E74-ACA6-E32C6989D0E1}" type="presParOf" srcId="{1536D9A4-293F-4BA1-8E54-4F51ABF53D07}" destId="{2C04EE44-D949-4A03-A595-55F2D5031071}" srcOrd="3" destOrd="0" presId="urn:microsoft.com/office/officeart/2005/8/layout/orgChart1"/>
    <dgm:cxn modelId="{C22634E2-1CCB-4605-9D09-776F9E0F999B}" type="presParOf" srcId="{2C04EE44-D949-4A03-A595-55F2D5031071}" destId="{FAAFD55C-1DF4-4BAA-8A31-3BC3888EDD0D}" srcOrd="0" destOrd="0" presId="urn:microsoft.com/office/officeart/2005/8/layout/orgChart1"/>
    <dgm:cxn modelId="{0A7330C7-60A0-4658-BB85-55F1E0101B2F}" type="presParOf" srcId="{FAAFD55C-1DF4-4BAA-8A31-3BC3888EDD0D}" destId="{F64923FB-8EE3-401C-B216-E40E3E9AF79E}" srcOrd="0" destOrd="0" presId="urn:microsoft.com/office/officeart/2005/8/layout/orgChart1"/>
    <dgm:cxn modelId="{BD308672-E8F2-49A5-8766-7EA55AA449EB}" type="presParOf" srcId="{FAAFD55C-1DF4-4BAA-8A31-3BC3888EDD0D}" destId="{6E76C7A8-A5C5-4A04-B4D6-F7AF35D19AF0}" srcOrd="1" destOrd="0" presId="urn:microsoft.com/office/officeart/2005/8/layout/orgChart1"/>
    <dgm:cxn modelId="{1D39596B-3762-45FD-8683-7A97FF252330}" type="presParOf" srcId="{2C04EE44-D949-4A03-A595-55F2D5031071}" destId="{A388E0A1-A8D7-42A8-88C9-72A94DD8BEF4}" srcOrd="1" destOrd="0" presId="urn:microsoft.com/office/officeart/2005/8/layout/orgChart1"/>
    <dgm:cxn modelId="{92730B26-87BD-4584-BEF2-9EFAD2077DCC}" type="presParOf" srcId="{2C04EE44-D949-4A03-A595-55F2D5031071}" destId="{3646099C-22AB-4E75-941F-48E352CC0EEB}" srcOrd="2" destOrd="0" presId="urn:microsoft.com/office/officeart/2005/8/layout/orgChart1"/>
    <dgm:cxn modelId="{1DAC4B4F-03AE-403A-88DB-2E9DB8524A09}" type="presParOf" srcId="{1536D9A4-293F-4BA1-8E54-4F51ABF53D07}" destId="{4C5DDD66-9169-44BB-80B2-B69652F14D3F}" srcOrd="4" destOrd="0" presId="urn:microsoft.com/office/officeart/2005/8/layout/orgChart1"/>
    <dgm:cxn modelId="{77A55D29-8D4B-4BB8-9187-320C6ABA21B1}" type="presParOf" srcId="{1536D9A4-293F-4BA1-8E54-4F51ABF53D07}" destId="{9C4BD68D-19ED-43DF-9551-7DB6B7493C22}" srcOrd="5" destOrd="0" presId="urn:microsoft.com/office/officeart/2005/8/layout/orgChart1"/>
    <dgm:cxn modelId="{464FA929-75F5-487A-A789-7791F9F3680B}" type="presParOf" srcId="{9C4BD68D-19ED-43DF-9551-7DB6B7493C22}" destId="{A21B8653-9F8D-4452-A33D-B52E3FC03E8F}" srcOrd="0" destOrd="0" presId="urn:microsoft.com/office/officeart/2005/8/layout/orgChart1"/>
    <dgm:cxn modelId="{95637797-7147-4ECB-881F-DCC537FDAF13}" type="presParOf" srcId="{A21B8653-9F8D-4452-A33D-B52E3FC03E8F}" destId="{6627860C-3C3B-45C2-9088-B19B7E10EE21}" srcOrd="0" destOrd="0" presId="urn:microsoft.com/office/officeart/2005/8/layout/orgChart1"/>
    <dgm:cxn modelId="{7ECCFB35-E930-46FB-88CE-1FB25C284113}" type="presParOf" srcId="{A21B8653-9F8D-4452-A33D-B52E3FC03E8F}" destId="{46D85BE9-0902-4B2F-9950-BE84F2C7E2D5}" srcOrd="1" destOrd="0" presId="urn:microsoft.com/office/officeart/2005/8/layout/orgChart1"/>
    <dgm:cxn modelId="{90345ED5-DB59-4F53-BBE0-4D91AB3BF7BE}" type="presParOf" srcId="{9C4BD68D-19ED-43DF-9551-7DB6B7493C22}" destId="{23BB4960-6456-4E20-B01A-6CD523E0B9C6}" srcOrd="1" destOrd="0" presId="urn:microsoft.com/office/officeart/2005/8/layout/orgChart1"/>
    <dgm:cxn modelId="{7B4BF7AD-E66F-440B-B565-BD5DDE0CA3A8}" type="presParOf" srcId="{9C4BD68D-19ED-43DF-9551-7DB6B7493C22}" destId="{E9D29187-C65C-453A-9903-C20CDFF28A64}" srcOrd="2" destOrd="0" presId="urn:microsoft.com/office/officeart/2005/8/layout/orgChart1"/>
    <dgm:cxn modelId="{3C951D11-8FAF-4B8E-8543-0E84EB13F65E}" type="presParOf" srcId="{6C9C38CA-F20C-4FFB-AFB8-CC1C5C48E681}" destId="{74F2DB1D-BA0C-4D1A-9F97-5666BF6533D9}" srcOrd="2" destOrd="0" presId="urn:microsoft.com/office/officeart/2005/8/layout/orgChart1"/>
    <dgm:cxn modelId="{E61B59AE-2FC3-4FAB-8499-2C55819892E6}" type="presParOf" srcId="{627104DD-8C64-4D00-8272-6665C67F7895}" destId="{250D2BAB-32AA-428E-B8F8-0D6175EB1F85}" srcOrd="2" destOrd="0" presId="urn:microsoft.com/office/officeart/2005/8/layout/orgChart1"/>
    <dgm:cxn modelId="{915B9CAC-8339-46F5-9E22-E9ECDBC919D8}" type="presParOf" srcId="{627104DD-8C64-4D00-8272-6665C67F7895}" destId="{8AAB77AE-233D-48C6-B2A9-97CF8AA6ACF1}" srcOrd="3" destOrd="0" presId="urn:microsoft.com/office/officeart/2005/8/layout/orgChart1"/>
    <dgm:cxn modelId="{10AD4E67-D188-4E36-B1A5-5BF961A1C007}" type="presParOf" srcId="{8AAB77AE-233D-48C6-B2A9-97CF8AA6ACF1}" destId="{8FAA5A8D-B5F6-4C2E-B82E-939F6A0B788F}" srcOrd="0" destOrd="0" presId="urn:microsoft.com/office/officeart/2005/8/layout/orgChart1"/>
    <dgm:cxn modelId="{9BB1423E-49DD-4E22-AB23-C99B4B504E83}" type="presParOf" srcId="{8FAA5A8D-B5F6-4C2E-B82E-939F6A0B788F}" destId="{54ED03CB-C7DB-4C25-A96D-DF1A5171D3B2}" srcOrd="0" destOrd="0" presId="urn:microsoft.com/office/officeart/2005/8/layout/orgChart1"/>
    <dgm:cxn modelId="{7877ADF3-6A92-42CC-87F4-CFC6A7BF30C1}" type="presParOf" srcId="{8FAA5A8D-B5F6-4C2E-B82E-939F6A0B788F}" destId="{B9BF3919-584B-4BBC-A8A3-897A6822D94F}" srcOrd="1" destOrd="0" presId="urn:microsoft.com/office/officeart/2005/8/layout/orgChart1"/>
    <dgm:cxn modelId="{2D3BD7D6-E86A-43CF-9228-D5C600FDFDD7}" type="presParOf" srcId="{8AAB77AE-233D-48C6-B2A9-97CF8AA6ACF1}" destId="{9A2DE3A0-6C47-462C-9352-0705BDD6487C}" srcOrd="1" destOrd="0" presId="urn:microsoft.com/office/officeart/2005/8/layout/orgChart1"/>
    <dgm:cxn modelId="{4E71CE12-DFB6-41A6-A5E6-BEE22A4F5BD3}" type="presParOf" srcId="{9A2DE3A0-6C47-462C-9352-0705BDD6487C}" destId="{F7A48348-625A-4C6D-A128-C6059C7E903B}" srcOrd="0" destOrd="0" presId="urn:microsoft.com/office/officeart/2005/8/layout/orgChart1"/>
    <dgm:cxn modelId="{E21F7287-A49A-4D69-B3CE-0267A7F517EB}" type="presParOf" srcId="{9A2DE3A0-6C47-462C-9352-0705BDD6487C}" destId="{927E43A8-8F8B-47E1-8134-7F24C1A27E60}" srcOrd="1" destOrd="0" presId="urn:microsoft.com/office/officeart/2005/8/layout/orgChart1"/>
    <dgm:cxn modelId="{43044004-658D-437E-9249-6A70767403F3}" type="presParOf" srcId="{927E43A8-8F8B-47E1-8134-7F24C1A27E60}" destId="{53F03BBE-882D-45D1-B184-20917DF9B69E}" srcOrd="0" destOrd="0" presId="urn:microsoft.com/office/officeart/2005/8/layout/orgChart1"/>
    <dgm:cxn modelId="{1DD9DA40-A0B4-42DE-B841-9096E4790A86}" type="presParOf" srcId="{53F03BBE-882D-45D1-B184-20917DF9B69E}" destId="{43F1AE5B-BB3D-42B4-9D49-5634B76EB7D4}" srcOrd="0" destOrd="0" presId="urn:microsoft.com/office/officeart/2005/8/layout/orgChart1"/>
    <dgm:cxn modelId="{C0B3EA17-9C87-498F-A288-071877DB0E38}" type="presParOf" srcId="{53F03BBE-882D-45D1-B184-20917DF9B69E}" destId="{3552094A-B239-4F7A-9D38-F8B9527D63A5}" srcOrd="1" destOrd="0" presId="urn:microsoft.com/office/officeart/2005/8/layout/orgChart1"/>
    <dgm:cxn modelId="{D1A9DB35-BE26-46D2-BA86-C39C138DA013}" type="presParOf" srcId="{927E43A8-8F8B-47E1-8134-7F24C1A27E60}" destId="{7EC58733-1188-4684-B2ED-AED4CFD82DB1}" srcOrd="1" destOrd="0" presId="urn:microsoft.com/office/officeart/2005/8/layout/orgChart1"/>
    <dgm:cxn modelId="{69C6E866-9265-443F-B4CA-7D481BF6BD61}" type="presParOf" srcId="{927E43A8-8F8B-47E1-8134-7F24C1A27E60}" destId="{D3866641-1725-4C75-892E-72682051FD4E}" srcOrd="2" destOrd="0" presId="urn:microsoft.com/office/officeart/2005/8/layout/orgChart1"/>
    <dgm:cxn modelId="{2B417190-26D0-44E4-9F13-CEA3D3AC6C51}" type="presParOf" srcId="{9A2DE3A0-6C47-462C-9352-0705BDD6487C}" destId="{8399E947-D553-4ACF-816F-EF37B2AD0DF8}" srcOrd="2" destOrd="0" presId="urn:microsoft.com/office/officeart/2005/8/layout/orgChart1"/>
    <dgm:cxn modelId="{EB011C04-6BD9-4BC2-B92B-CF7BFCAEC9BA}" type="presParOf" srcId="{9A2DE3A0-6C47-462C-9352-0705BDD6487C}" destId="{928D8473-40D7-40BB-8829-E1E245967661}" srcOrd="3" destOrd="0" presId="urn:microsoft.com/office/officeart/2005/8/layout/orgChart1"/>
    <dgm:cxn modelId="{1D58C385-3BCF-4A16-9EA7-F334E20CF1C3}" type="presParOf" srcId="{928D8473-40D7-40BB-8829-E1E245967661}" destId="{52F0C77C-520D-44F8-BB6D-D71CCDEC6D92}" srcOrd="0" destOrd="0" presId="urn:microsoft.com/office/officeart/2005/8/layout/orgChart1"/>
    <dgm:cxn modelId="{1BFDBECA-FB68-4412-8ECD-A33BD10986C1}" type="presParOf" srcId="{52F0C77C-520D-44F8-BB6D-D71CCDEC6D92}" destId="{E2F11CA8-FFCF-4A83-AF4B-BD17112A371D}" srcOrd="0" destOrd="0" presId="urn:microsoft.com/office/officeart/2005/8/layout/orgChart1"/>
    <dgm:cxn modelId="{C99E8AAB-F940-437A-9385-D332B6358C5C}" type="presParOf" srcId="{52F0C77C-520D-44F8-BB6D-D71CCDEC6D92}" destId="{AA02B034-165A-4518-8C34-9C559AA5FD2F}" srcOrd="1" destOrd="0" presId="urn:microsoft.com/office/officeart/2005/8/layout/orgChart1"/>
    <dgm:cxn modelId="{FB13B596-9CCE-4858-8127-E202750002A2}" type="presParOf" srcId="{928D8473-40D7-40BB-8829-E1E245967661}" destId="{DF5E1877-1028-4A17-ADCA-C868AA18AF0F}" srcOrd="1" destOrd="0" presId="urn:microsoft.com/office/officeart/2005/8/layout/orgChart1"/>
    <dgm:cxn modelId="{57290167-F939-41A2-9A40-E282A4150FFC}" type="presParOf" srcId="{928D8473-40D7-40BB-8829-E1E245967661}" destId="{9DF04036-8563-4AEB-805D-62D58250146B}" srcOrd="2" destOrd="0" presId="urn:microsoft.com/office/officeart/2005/8/layout/orgChart1"/>
    <dgm:cxn modelId="{ADE02C2A-4BEA-48F7-BBCD-BA5196617BD9}" type="presParOf" srcId="{9A2DE3A0-6C47-462C-9352-0705BDD6487C}" destId="{AB3FA656-2BC9-4E29-96C2-B00B59147FD1}" srcOrd="4" destOrd="0" presId="urn:microsoft.com/office/officeart/2005/8/layout/orgChart1"/>
    <dgm:cxn modelId="{8AC3AF9F-0AD3-4B15-B2D8-BAB20AE28FBB}" type="presParOf" srcId="{9A2DE3A0-6C47-462C-9352-0705BDD6487C}" destId="{77EE8396-C0A3-4002-A99C-052874690152}" srcOrd="5" destOrd="0" presId="urn:microsoft.com/office/officeart/2005/8/layout/orgChart1"/>
    <dgm:cxn modelId="{07A950CA-2861-4D22-8952-4771BCB7E24D}" type="presParOf" srcId="{77EE8396-C0A3-4002-A99C-052874690152}" destId="{6FF42E14-BC79-4DA4-9366-694D9534BE1C}" srcOrd="0" destOrd="0" presId="urn:microsoft.com/office/officeart/2005/8/layout/orgChart1"/>
    <dgm:cxn modelId="{412AC59F-9149-42F6-830F-633CD7A12B5C}" type="presParOf" srcId="{6FF42E14-BC79-4DA4-9366-694D9534BE1C}" destId="{56D21133-8FAD-4341-BC26-E95A4CF7826F}" srcOrd="0" destOrd="0" presId="urn:microsoft.com/office/officeart/2005/8/layout/orgChart1"/>
    <dgm:cxn modelId="{43009B5D-312A-4C9E-B667-D4604F4E3D05}" type="presParOf" srcId="{6FF42E14-BC79-4DA4-9366-694D9534BE1C}" destId="{C502C198-1898-4F5E-96D8-A1170137201B}" srcOrd="1" destOrd="0" presId="urn:microsoft.com/office/officeart/2005/8/layout/orgChart1"/>
    <dgm:cxn modelId="{49ADE9A7-B4ED-4B57-9701-8181C2A08ABE}" type="presParOf" srcId="{77EE8396-C0A3-4002-A99C-052874690152}" destId="{4A9D7041-2711-4054-A752-A1A8724A2169}" srcOrd="1" destOrd="0" presId="urn:microsoft.com/office/officeart/2005/8/layout/orgChart1"/>
    <dgm:cxn modelId="{89478C01-D69C-4342-AF8A-87DC80368FD2}" type="presParOf" srcId="{77EE8396-C0A3-4002-A99C-052874690152}" destId="{4491F538-2B09-40BD-B3DF-66919B593D68}" srcOrd="2" destOrd="0" presId="urn:microsoft.com/office/officeart/2005/8/layout/orgChart1"/>
    <dgm:cxn modelId="{0AC090AB-CD0C-4242-BA67-FD2191315AC7}" type="presParOf" srcId="{9A2DE3A0-6C47-462C-9352-0705BDD6487C}" destId="{676CD52D-3AF9-4476-BC5A-CACF3AAD7FD8}" srcOrd="6" destOrd="0" presId="urn:microsoft.com/office/officeart/2005/8/layout/orgChart1"/>
    <dgm:cxn modelId="{4C671604-D9C2-49CD-9B86-5F7B5480D1CC}" type="presParOf" srcId="{9A2DE3A0-6C47-462C-9352-0705BDD6487C}" destId="{BA3059B8-680C-451C-9AF1-84B1E4FE718F}" srcOrd="7" destOrd="0" presId="urn:microsoft.com/office/officeart/2005/8/layout/orgChart1"/>
    <dgm:cxn modelId="{1ED119B7-1227-4634-BB32-72C699476396}" type="presParOf" srcId="{BA3059B8-680C-451C-9AF1-84B1E4FE718F}" destId="{9431025A-221C-4E94-9702-55630B2CD584}" srcOrd="0" destOrd="0" presId="urn:microsoft.com/office/officeart/2005/8/layout/orgChart1"/>
    <dgm:cxn modelId="{E5F07384-3554-42A6-8CB4-A6DB9715FA2B}" type="presParOf" srcId="{9431025A-221C-4E94-9702-55630B2CD584}" destId="{9F120A4D-0171-446C-9D37-CC170305BD57}" srcOrd="0" destOrd="0" presId="urn:microsoft.com/office/officeart/2005/8/layout/orgChart1"/>
    <dgm:cxn modelId="{E76DA7E4-B5D8-4BCE-BD42-7EC636D5B9F5}" type="presParOf" srcId="{9431025A-221C-4E94-9702-55630B2CD584}" destId="{E7E782B1-6F41-4259-AB3C-50ACCA8E81AF}" srcOrd="1" destOrd="0" presId="urn:microsoft.com/office/officeart/2005/8/layout/orgChart1"/>
    <dgm:cxn modelId="{131C7A25-53A3-4617-BDBB-84FDDB51E7C6}" type="presParOf" srcId="{BA3059B8-680C-451C-9AF1-84B1E4FE718F}" destId="{551F0614-8D8B-4C84-8A66-8DA4966CFB0C}" srcOrd="1" destOrd="0" presId="urn:microsoft.com/office/officeart/2005/8/layout/orgChart1"/>
    <dgm:cxn modelId="{AEB38725-2BE9-4DFC-BE26-C5AB2F94B5EA}" type="presParOf" srcId="{BA3059B8-680C-451C-9AF1-84B1E4FE718F}" destId="{73D453DD-6999-455C-B5DB-8C659FDE11E5}" srcOrd="2" destOrd="0" presId="urn:microsoft.com/office/officeart/2005/8/layout/orgChart1"/>
    <dgm:cxn modelId="{86330884-01D1-4CE1-87FA-9D4EA2D8CE83}" type="presParOf" srcId="{9A2DE3A0-6C47-462C-9352-0705BDD6487C}" destId="{DC2DFF9D-5316-4448-A535-20A695835139}" srcOrd="8" destOrd="0" presId="urn:microsoft.com/office/officeart/2005/8/layout/orgChart1"/>
    <dgm:cxn modelId="{E82B543B-C7D0-4A99-92F4-52FBCE05C2F4}" type="presParOf" srcId="{9A2DE3A0-6C47-462C-9352-0705BDD6487C}" destId="{349C6371-440A-4309-9A01-0DFDB1D2F8BA}" srcOrd="9" destOrd="0" presId="urn:microsoft.com/office/officeart/2005/8/layout/orgChart1"/>
    <dgm:cxn modelId="{DE6A90C1-B553-4E8C-96DA-CA6194C8439C}" type="presParOf" srcId="{349C6371-440A-4309-9A01-0DFDB1D2F8BA}" destId="{3783554D-A7DF-483D-A047-DEDA4277F067}" srcOrd="0" destOrd="0" presId="urn:microsoft.com/office/officeart/2005/8/layout/orgChart1"/>
    <dgm:cxn modelId="{CC44713C-C734-43FA-81C5-BC074EB7B269}" type="presParOf" srcId="{3783554D-A7DF-483D-A047-DEDA4277F067}" destId="{328B1011-9942-44CB-BEED-50395E834EB5}" srcOrd="0" destOrd="0" presId="urn:microsoft.com/office/officeart/2005/8/layout/orgChart1"/>
    <dgm:cxn modelId="{937E2F23-6EB1-4248-98C1-B8E5FD5A8675}" type="presParOf" srcId="{3783554D-A7DF-483D-A047-DEDA4277F067}" destId="{FA80AC97-1C68-4C1B-B306-E4A79712A85D}" srcOrd="1" destOrd="0" presId="urn:microsoft.com/office/officeart/2005/8/layout/orgChart1"/>
    <dgm:cxn modelId="{CC13C0BF-C1A1-49D5-B682-0A482F38ED8C}" type="presParOf" srcId="{349C6371-440A-4309-9A01-0DFDB1D2F8BA}" destId="{2155D23C-9921-4B4C-BB5A-3BF0DB7B249D}" srcOrd="1" destOrd="0" presId="urn:microsoft.com/office/officeart/2005/8/layout/orgChart1"/>
    <dgm:cxn modelId="{8BEB7F51-9698-4295-85E7-269232D434D2}" type="presParOf" srcId="{349C6371-440A-4309-9A01-0DFDB1D2F8BA}" destId="{1D554944-AFB7-4962-B50C-2AF37FBBFE23}" srcOrd="2" destOrd="0" presId="urn:microsoft.com/office/officeart/2005/8/layout/orgChart1"/>
    <dgm:cxn modelId="{3EC22141-99CF-46D7-96C2-10ADBE78D60F}" type="presParOf" srcId="{8AAB77AE-233D-48C6-B2A9-97CF8AA6ACF1}" destId="{6A3ADDE5-2C6F-4FE4-8898-EECEEB06C068}" srcOrd="2" destOrd="0" presId="urn:microsoft.com/office/officeart/2005/8/layout/orgChart1"/>
    <dgm:cxn modelId="{24C78454-03EC-43ED-B5CA-165FC7179738}" type="presParOf" srcId="{627104DD-8C64-4D00-8272-6665C67F7895}" destId="{9DA80FCB-023F-474A-81A1-02808D76DC6C}" srcOrd="4" destOrd="0" presId="urn:microsoft.com/office/officeart/2005/8/layout/orgChart1"/>
    <dgm:cxn modelId="{8216CCE9-DB7B-499F-B7C4-B6A0BDBB8AF1}" type="presParOf" srcId="{627104DD-8C64-4D00-8272-6665C67F7895}" destId="{576752FD-52F0-4266-8A5E-C8DFD340FAD0}" srcOrd="5" destOrd="0" presId="urn:microsoft.com/office/officeart/2005/8/layout/orgChart1"/>
    <dgm:cxn modelId="{056D487B-7EAE-4559-AB48-FBFCD7A43F54}" type="presParOf" srcId="{576752FD-52F0-4266-8A5E-C8DFD340FAD0}" destId="{60AA67DA-D3CA-4769-B241-DDC9D0E3D12F}" srcOrd="0" destOrd="0" presId="urn:microsoft.com/office/officeart/2005/8/layout/orgChart1"/>
    <dgm:cxn modelId="{2EAFAE6B-BBB8-499F-808F-A426B7EF5C56}" type="presParOf" srcId="{60AA67DA-D3CA-4769-B241-DDC9D0E3D12F}" destId="{DF6EF32C-069F-478F-8E8A-4892D4DAC84C}" srcOrd="0" destOrd="0" presId="urn:microsoft.com/office/officeart/2005/8/layout/orgChart1"/>
    <dgm:cxn modelId="{3B682FF2-F6AC-4B34-AA59-6864D63816D9}" type="presParOf" srcId="{60AA67DA-D3CA-4769-B241-DDC9D0E3D12F}" destId="{0AB0D5F9-3EED-41CC-898D-AE8B7644DF73}" srcOrd="1" destOrd="0" presId="urn:microsoft.com/office/officeart/2005/8/layout/orgChart1"/>
    <dgm:cxn modelId="{1E35D99F-4A24-4F3B-B60A-E7E3C004AFDE}" type="presParOf" srcId="{576752FD-52F0-4266-8A5E-C8DFD340FAD0}" destId="{95BD87DE-B10C-44AC-BECE-CF7BD9D6B4A8}" srcOrd="1" destOrd="0" presId="urn:microsoft.com/office/officeart/2005/8/layout/orgChart1"/>
    <dgm:cxn modelId="{084FCC54-FAAB-419F-9853-E5825165BCC5}" type="presParOf" srcId="{95BD87DE-B10C-44AC-BECE-CF7BD9D6B4A8}" destId="{B811EF95-1C80-418D-AD72-F32B6D5EA730}" srcOrd="0" destOrd="0" presId="urn:microsoft.com/office/officeart/2005/8/layout/orgChart1"/>
    <dgm:cxn modelId="{7B22A646-3708-4FC7-BE87-940256F2422F}" type="presParOf" srcId="{95BD87DE-B10C-44AC-BECE-CF7BD9D6B4A8}" destId="{17A72BE3-3A67-4AAB-B25B-9954842483EF}" srcOrd="1" destOrd="0" presId="urn:microsoft.com/office/officeart/2005/8/layout/orgChart1"/>
    <dgm:cxn modelId="{00240086-81E5-4AD4-AA40-1DA934791972}" type="presParOf" srcId="{17A72BE3-3A67-4AAB-B25B-9954842483EF}" destId="{DD6796E6-A585-4DE3-AD4F-ABC508E41143}" srcOrd="0" destOrd="0" presId="urn:microsoft.com/office/officeart/2005/8/layout/orgChart1"/>
    <dgm:cxn modelId="{0093953F-814E-4EC9-9220-C7FC5C1D943E}" type="presParOf" srcId="{DD6796E6-A585-4DE3-AD4F-ABC508E41143}" destId="{EB08AB49-776D-4BF0-A140-50832AB2A0A6}" srcOrd="0" destOrd="0" presId="urn:microsoft.com/office/officeart/2005/8/layout/orgChart1"/>
    <dgm:cxn modelId="{6F02C859-B56F-44DF-8EEB-07738893A48E}" type="presParOf" srcId="{DD6796E6-A585-4DE3-AD4F-ABC508E41143}" destId="{27FA3E93-D02A-4F30-9FE8-E0FDF1B03362}" srcOrd="1" destOrd="0" presId="urn:microsoft.com/office/officeart/2005/8/layout/orgChart1"/>
    <dgm:cxn modelId="{1B66EC32-8401-4505-8932-9AD520A53CD4}" type="presParOf" srcId="{17A72BE3-3A67-4AAB-B25B-9954842483EF}" destId="{5F94D7B9-1182-45EE-8166-86DD31F943B8}" srcOrd="1" destOrd="0" presId="urn:microsoft.com/office/officeart/2005/8/layout/orgChart1"/>
    <dgm:cxn modelId="{17AFA64C-AC4F-4EF5-8D3B-3194914BBDB3}" type="presParOf" srcId="{17A72BE3-3A67-4AAB-B25B-9954842483EF}" destId="{AF69FD35-27AC-4238-8089-C1C37A04C51F}" srcOrd="2" destOrd="0" presId="urn:microsoft.com/office/officeart/2005/8/layout/orgChart1"/>
    <dgm:cxn modelId="{11131228-7250-4C66-8BF4-5664E01EC686}" type="presParOf" srcId="{95BD87DE-B10C-44AC-BECE-CF7BD9D6B4A8}" destId="{ABDEFCC3-9169-4CAF-B82E-9883E86D9A1A}" srcOrd="2" destOrd="0" presId="urn:microsoft.com/office/officeart/2005/8/layout/orgChart1"/>
    <dgm:cxn modelId="{CB810E76-E0BE-4575-8537-143CEA5306BA}" type="presParOf" srcId="{95BD87DE-B10C-44AC-BECE-CF7BD9D6B4A8}" destId="{145E71CE-7B0B-4722-8688-9FBA20CAFDA9}" srcOrd="3" destOrd="0" presId="urn:microsoft.com/office/officeart/2005/8/layout/orgChart1"/>
    <dgm:cxn modelId="{B4426F59-A4F9-45C6-97FC-580AEB03E5B7}" type="presParOf" srcId="{145E71CE-7B0B-4722-8688-9FBA20CAFDA9}" destId="{F4B02DE3-CA58-4786-BFD0-319096DD2503}" srcOrd="0" destOrd="0" presId="urn:microsoft.com/office/officeart/2005/8/layout/orgChart1"/>
    <dgm:cxn modelId="{C8E0B016-A3EC-4855-A4E5-A1860BD0E1C6}" type="presParOf" srcId="{F4B02DE3-CA58-4786-BFD0-319096DD2503}" destId="{8EEEDBBC-01E8-4BB1-96C4-BB6EDD27558B}" srcOrd="0" destOrd="0" presId="urn:microsoft.com/office/officeart/2005/8/layout/orgChart1"/>
    <dgm:cxn modelId="{5EE5F700-AD47-4D50-A541-A85883BC8242}" type="presParOf" srcId="{F4B02DE3-CA58-4786-BFD0-319096DD2503}" destId="{DEB017F1-AE8A-4FF5-9B5E-1811D1CADE45}" srcOrd="1" destOrd="0" presId="urn:microsoft.com/office/officeart/2005/8/layout/orgChart1"/>
    <dgm:cxn modelId="{357B173D-0C13-43D1-A02C-9F3C34E43918}" type="presParOf" srcId="{145E71CE-7B0B-4722-8688-9FBA20CAFDA9}" destId="{CF16EDEE-A425-4315-9C9A-9CD22CA195AD}" srcOrd="1" destOrd="0" presId="urn:microsoft.com/office/officeart/2005/8/layout/orgChart1"/>
    <dgm:cxn modelId="{5BD3EAE9-A335-42C2-8F99-5624CF9AE771}" type="presParOf" srcId="{145E71CE-7B0B-4722-8688-9FBA20CAFDA9}" destId="{18D30311-2C8D-4DA5-AAEB-146FECE515E0}" srcOrd="2" destOrd="0" presId="urn:microsoft.com/office/officeart/2005/8/layout/orgChart1"/>
    <dgm:cxn modelId="{76B9453B-A275-4053-AC66-898ECA0BEF4F}" type="presParOf" srcId="{95BD87DE-B10C-44AC-BECE-CF7BD9D6B4A8}" destId="{D48D678C-DFB2-4E8E-BDB3-577349575F38}" srcOrd="4" destOrd="0" presId="urn:microsoft.com/office/officeart/2005/8/layout/orgChart1"/>
    <dgm:cxn modelId="{50672DA7-82E6-4040-9BE1-AE760C48DB9F}" type="presParOf" srcId="{95BD87DE-B10C-44AC-BECE-CF7BD9D6B4A8}" destId="{7A622DC2-1E5B-4AE1-ACF4-80B8257A79B3}" srcOrd="5" destOrd="0" presId="urn:microsoft.com/office/officeart/2005/8/layout/orgChart1"/>
    <dgm:cxn modelId="{653D32B2-3BC5-4029-9DD0-12C2844DFA06}" type="presParOf" srcId="{7A622DC2-1E5B-4AE1-ACF4-80B8257A79B3}" destId="{A6E30536-C2B4-4302-8B3C-DDE9648190EE}" srcOrd="0" destOrd="0" presId="urn:microsoft.com/office/officeart/2005/8/layout/orgChart1"/>
    <dgm:cxn modelId="{960ED3AD-5580-4F8A-9750-8904C8DFBF78}" type="presParOf" srcId="{A6E30536-C2B4-4302-8B3C-DDE9648190EE}" destId="{68FF024A-7118-4289-BBF2-510ED9F51A7C}" srcOrd="0" destOrd="0" presId="urn:microsoft.com/office/officeart/2005/8/layout/orgChart1"/>
    <dgm:cxn modelId="{D4B06523-192E-4731-9436-9D2B3959E506}" type="presParOf" srcId="{A6E30536-C2B4-4302-8B3C-DDE9648190EE}" destId="{15E36444-6BF7-4018-B406-3B34151006BA}" srcOrd="1" destOrd="0" presId="urn:microsoft.com/office/officeart/2005/8/layout/orgChart1"/>
    <dgm:cxn modelId="{04BB406E-1700-4D36-B360-59D0D738776E}" type="presParOf" srcId="{7A622DC2-1E5B-4AE1-ACF4-80B8257A79B3}" destId="{353439A0-5C78-467D-839E-54FF8CDEB95C}" srcOrd="1" destOrd="0" presId="urn:microsoft.com/office/officeart/2005/8/layout/orgChart1"/>
    <dgm:cxn modelId="{B1759F16-CAC5-4114-A0E5-E731E2B2A677}" type="presParOf" srcId="{7A622DC2-1E5B-4AE1-ACF4-80B8257A79B3}" destId="{91C8C815-3070-4281-A4D0-0DB53847B0C9}" srcOrd="2" destOrd="0" presId="urn:microsoft.com/office/officeart/2005/8/layout/orgChart1"/>
    <dgm:cxn modelId="{D1E8C04B-1DE7-4E94-AC5E-8D91CF992685}" type="presParOf" srcId="{95BD87DE-B10C-44AC-BECE-CF7BD9D6B4A8}" destId="{03890D18-4887-42F8-9A6F-5782EA341BF2}" srcOrd="6" destOrd="0" presId="urn:microsoft.com/office/officeart/2005/8/layout/orgChart1"/>
    <dgm:cxn modelId="{0C403570-43C3-43FA-BAE6-888CD2B0DB49}" type="presParOf" srcId="{95BD87DE-B10C-44AC-BECE-CF7BD9D6B4A8}" destId="{4A6300F7-CB13-4F4A-AEA6-B16CC66D96E7}" srcOrd="7" destOrd="0" presId="urn:microsoft.com/office/officeart/2005/8/layout/orgChart1"/>
    <dgm:cxn modelId="{1D949E4F-47D1-485D-B404-33ED93FAB81C}" type="presParOf" srcId="{4A6300F7-CB13-4F4A-AEA6-B16CC66D96E7}" destId="{9ACAB785-9F62-45D6-B19E-1C28D49CFD08}" srcOrd="0" destOrd="0" presId="urn:microsoft.com/office/officeart/2005/8/layout/orgChart1"/>
    <dgm:cxn modelId="{85903870-64B2-4BEE-AC29-CE11B51247EA}" type="presParOf" srcId="{9ACAB785-9F62-45D6-B19E-1C28D49CFD08}" destId="{16CDE30C-E077-411F-AA10-2D0A9C513B82}" srcOrd="0" destOrd="0" presId="urn:microsoft.com/office/officeart/2005/8/layout/orgChart1"/>
    <dgm:cxn modelId="{7FD3F467-2FB8-4926-B3C3-9FDF3D1C15AA}" type="presParOf" srcId="{9ACAB785-9F62-45D6-B19E-1C28D49CFD08}" destId="{E2811896-2EE8-4ABF-BE8D-D77F7AFBCF1E}" srcOrd="1" destOrd="0" presId="urn:microsoft.com/office/officeart/2005/8/layout/orgChart1"/>
    <dgm:cxn modelId="{54828555-694D-4B46-913A-1240A7B4B1B2}" type="presParOf" srcId="{4A6300F7-CB13-4F4A-AEA6-B16CC66D96E7}" destId="{28856112-01B0-4581-AE16-243DB52B3527}" srcOrd="1" destOrd="0" presId="urn:microsoft.com/office/officeart/2005/8/layout/orgChart1"/>
    <dgm:cxn modelId="{DB3F137E-CA8C-4995-9150-2CB7980A5244}" type="presParOf" srcId="{4A6300F7-CB13-4F4A-AEA6-B16CC66D96E7}" destId="{45B78CE7-D623-41F8-891A-2B3DCA56FEF0}" srcOrd="2" destOrd="0" presId="urn:microsoft.com/office/officeart/2005/8/layout/orgChart1"/>
    <dgm:cxn modelId="{24BAAD79-AF53-4266-82C2-6526D97FD8F7}" type="presParOf" srcId="{95BD87DE-B10C-44AC-BECE-CF7BD9D6B4A8}" destId="{3F42D360-BDA7-4B96-824C-DBF136539264}" srcOrd="8" destOrd="0" presId="urn:microsoft.com/office/officeart/2005/8/layout/orgChart1"/>
    <dgm:cxn modelId="{5F8D41B5-1025-40E3-8BA6-B719F2197DE8}" type="presParOf" srcId="{95BD87DE-B10C-44AC-BECE-CF7BD9D6B4A8}" destId="{435C9DAC-20CB-4721-BF5D-3CB08540BFA9}" srcOrd="9" destOrd="0" presId="urn:microsoft.com/office/officeart/2005/8/layout/orgChart1"/>
    <dgm:cxn modelId="{D5B93794-A450-45F5-87FC-AD46B88CF135}" type="presParOf" srcId="{435C9DAC-20CB-4721-BF5D-3CB08540BFA9}" destId="{E08D14E5-FAE9-4ADC-8FD7-E1E1A2A9296D}" srcOrd="0" destOrd="0" presId="urn:microsoft.com/office/officeart/2005/8/layout/orgChart1"/>
    <dgm:cxn modelId="{6F910066-0331-4AAB-BEFE-FD141F4FAA40}" type="presParOf" srcId="{E08D14E5-FAE9-4ADC-8FD7-E1E1A2A9296D}" destId="{8C45B27D-318B-4CD0-A423-B26885C9E0CA}" srcOrd="0" destOrd="0" presId="urn:microsoft.com/office/officeart/2005/8/layout/orgChart1"/>
    <dgm:cxn modelId="{3DD8E18E-0DDD-46B9-9E41-1DEC677CEFDE}" type="presParOf" srcId="{E08D14E5-FAE9-4ADC-8FD7-E1E1A2A9296D}" destId="{E51EB3E4-D69D-4C17-BAED-D37E7A97872D}" srcOrd="1" destOrd="0" presId="urn:microsoft.com/office/officeart/2005/8/layout/orgChart1"/>
    <dgm:cxn modelId="{247F0023-844C-457C-8234-EF9056E08FBB}" type="presParOf" srcId="{435C9DAC-20CB-4721-BF5D-3CB08540BFA9}" destId="{292E034B-971F-447D-9534-3792438F0356}" srcOrd="1" destOrd="0" presId="urn:microsoft.com/office/officeart/2005/8/layout/orgChart1"/>
    <dgm:cxn modelId="{DBF06819-FB4E-4331-8101-33127B906B73}" type="presParOf" srcId="{435C9DAC-20CB-4721-BF5D-3CB08540BFA9}" destId="{E3CD0229-2515-4E46-AA97-F49216F951E6}" srcOrd="2" destOrd="0" presId="urn:microsoft.com/office/officeart/2005/8/layout/orgChart1"/>
    <dgm:cxn modelId="{67B293FD-C584-49DA-BBB0-5CC5A11BBAED}" type="presParOf" srcId="{576752FD-52F0-4266-8A5E-C8DFD340FAD0}" destId="{F0FBDB11-593A-4B15-8D36-334D919C3708}" srcOrd="2" destOrd="0" presId="urn:microsoft.com/office/officeart/2005/8/layout/orgChart1"/>
    <dgm:cxn modelId="{57BDF8B8-8170-4A57-B92F-DC1C551302A7}" type="presParOf" srcId="{627104DD-8C64-4D00-8272-6665C67F7895}" destId="{BC9FC3A9-F933-4D94-ABCD-C495416FD119}" srcOrd="6" destOrd="0" presId="urn:microsoft.com/office/officeart/2005/8/layout/orgChart1"/>
    <dgm:cxn modelId="{39CEBBA0-A5E4-46D3-AB07-63D5252E6F75}" type="presParOf" srcId="{627104DD-8C64-4D00-8272-6665C67F7895}" destId="{C0AC8E71-8BC3-4744-B66C-390B9221BAA1}" srcOrd="7" destOrd="0" presId="urn:microsoft.com/office/officeart/2005/8/layout/orgChart1"/>
    <dgm:cxn modelId="{6D825407-D13E-4F3A-A919-8D25A2031C2B}" type="presParOf" srcId="{C0AC8E71-8BC3-4744-B66C-390B9221BAA1}" destId="{1F1CB58A-E8F6-4AB8-8B65-621AAD2A8BCD}" srcOrd="0" destOrd="0" presId="urn:microsoft.com/office/officeart/2005/8/layout/orgChart1"/>
    <dgm:cxn modelId="{B0D84575-0511-4943-9B20-ADD8D1735121}" type="presParOf" srcId="{1F1CB58A-E8F6-4AB8-8B65-621AAD2A8BCD}" destId="{7561350B-7043-42C2-9469-634D3E67B294}" srcOrd="0" destOrd="0" presId="urn:microsoft.com/office/officeart/2005/8/layout/orgChart1"/>
    <dgm:cxn modelId="{95047514-60C0-4C33-84BD-3B578497E344}" type="presParOf" srcId="{1F1CB58A-E8F6-4AB8-8B65-621AAD2A8BCD}" destId="{AC9A54A1-4D50-4660-902D-6BFE236594E2}" srcOrd="1" destOrd="0" presId="urn:microsoft.com/office/officeart/2005/8/layout/orgChart1"/>
    <dgm:cxn modelId="{4EA1F604-6E68-47AF-9F32-D6DC9D0A0996}" type="presParOf" srcId="{C0AC8E71-8BC3-4744-B66C-390B9221BAA1}" destId="{3ADBCC11-B491-4B23-A1DC-9D50C514456E}" srcOrd="1" destOrd="0" presId="urn:microsoft.com/office/officeart/2005/8/layout/orgChart1"/>
    <dgm:cxn modelId="{F53D649F-6C9F-445F-8850-2DF298986F30}" type="presParOf" srcId="{3ADBCC11-B491-4B23-A1DC-9D50C514456E}" destId="{1D3A5D65-63F4-48D6-B9FC-DDF43F04A502}" srcOrd="0" destOrd="0" presId="urn:microsoft.com/office/officeart/2005/8/layout/orgChart1"/>
    <dgm:cxn modelId="{D9D9CB17-304A-446A-882E-362D5B87C26E}" type="presParOf" srcId="{3ADBCC11-B491-4B23-A1DC-9D50C514456E}" destId="{BCF84467-2227-487E-BA52-5C5C8A121F50}" srcOrd="1" destOrd="0" presId="urn:microsoft.com/office/officeart/2005/8/layout/orgChart1"/>
    <dgm:cxn modelId="{8E719B32-80B5-4FE0-AB96-7B014F247D88}" type="presParOf" srcId="{BCF84467-2227-487E-BA52-5C5C8A121F50}" destId="{4FFE5BF0-2EED-42B3-8FD7-2C7787075E1A}" srcOrd="0" destOrd="0" presId="urn:microsoft.com/office/officeart/2005/8/layout/orgChart1"/>
    <dgm:cxn modelId="{102BBE47-B33E-4CB5-8184-C24B45667F18}" type="presParOf" srcId="{4FFE5BF0-2EED-42B3-8FD7-2C7787075E1A}" destId="{7E913DDE-9EB7-42B5-8D32-FDB113E328B2}" srcOrd="0" destOrd="0" presId="urn:microsoft.com/office/officeart/2005/8/layout/orgChart1"/>
    <dgm:cxn modelId="{4EC507F3-0FFC-492F-B9F1-496F795B3D70}" type="presParOf" srcId="{4FFE5BF0-2EED-42B3-8FD7-2C7787075E1A}" destId="{5EC38C65-08A7-4426-A9C3-8FA712C92640}" srcOrd="1" destOrd="0" presId="urn:microsoft.com/office/officeart/2005/8/layout/orgChart1"/>
    <dgm:cxn modelId="{9D77DDD9-669B-4E41-BA8C-E184693AE9FF}" type="presParOf" srcId="{BCF84467-2227-487E-BA52-5C5C8A121F50}" destId="{5D0584ED-2FE6-4AAB-8F97-478088EC598E}" srcOrd="1" destOrd="0" presId="urn:microsoft.com/office/officeart/2005/8/layout/orgChart1"/>
    <dgm:cxn modelId="{1A01815D-9C80-4A39-8C13-91FE12429E0C}" type="presParOf" srcId="{BCF84467-2227-487E-BA52-5C5C8A121F50}" destId="{497DC097-8CF6-4DF4-9776-FD52ED023399}" srcOrd="2" destOrd="0" presId="urn:microsoft.com/office/officeart/2005/8/layout/orgChart1"/>
    <dgm:cxn modelId="{7A202F71-0D65-44C3-A44C-9BCCFA712E45}" type="presParOf" srcId="{3ADBCC11-B491-4B23-A1DC-9D50C514456E}" destId="{0EC2076D-0589-40FC-9117-DE055C3A990D}" srcOrd="2" destOrd="0" presId="urn:microsoft.com/office/officeart/2005/8/layout/orgChart1"/>
    <dgm:cxn modelId="{97C11F65-E3E4-4394-86A8-87C1FD289D93}" type="presParOf" srcId="{3ADBCC11-B491-4B23-A1DC-9D50C514456E}" destId="{D781F6F2-7C29-48E2-A4AA-011324F05FA1}" srcOrd="3" destOrd="0" presId="urn:microsoft.com/office/officeart/2005/8/layout/orgChart1"/>
    <dgm:cxn modelId="{9D9B29AD-AC1F-4CB7-B85C-A71FE07ECDF5}" type="presParOf" srcId="{D781F6F2-7C29-48E2-A4AA-011324F05FA1}" destId="{35019F96-AEF3-46B5-B7FB-99DDAF69B63D}" srcOrd="0" destOrd="0" presId="urn:microsoft.com/office/officeart/2005/8/layout/orgChart1"/>
    <dgm:cxn modelId="{9526E982-C810-4867-A131-F0614637591A}" type="presParOf" srcId="{35019F96-AEF3-46B5-B7FB-99DDAF69B63D}" destId="{37A9A23E-E8D3-4832-BD7F-95ACF082577F}" srcOrd="0" destOrd="0" presId="urn:microsoft.com/office/officeart/2005/8/layout/orgChart1"/>
    <dgm:cxn modelId="{FDA2956E-064C-435F-862E-45057C4F6EFA}" type="presParOf" srcId="{35019F96-AEF3-46B5-B7FB-99DDAF69B63D}" destId="{8A1CB098-7438-4BDF-AA29-31222109E13F}" srcOrd="1" destOrd="0" presId="urn:microsoft.com/office/officeart/2005/8/layout/orgChart1"/>
    <dgm:cxn modelId="{9EF56CFA-72D3-4E39-8A68-04631BE41F9D}" type="presParOf" srcId="{D781F6F2-7C29-48E2-A4AA-011324F05FA1}" destId="{81A29AA6-7237-4121-B134-C334E5416C23}" srcOrd="1" destOrd="0" presId="urn:microsoft.com/office/officeart/2005/8/layout/orgChart1"/>
    <dgm:cxn modelId="{D3A27AC8-D359-47CC-9D20-4482BE7384DF}" type="presParOf" srcId="{D781F6F2-7C29-48E2-A4AA-011324F05FA1}" destId="{BA7DCA38-FBDF-44AD-B30A-27E13012A738}" srcOrd="2" destOrd="0" presId="urn:microsoft.com/office/officeart/2005/8/layout/orgChart1"/>
    <dgm:cxn modelId="{A935EF91-1DB3-4B5B-936C-F0D4827847AA}" type="presParOf" srcId="{3ADBCC11-B491-4B23-A1DC-9D50C514456E}" destId="{54D1074A-9582-426E-8C09-3D03FE380F8D}" srcOrd="4" destOrd="0" presId="urn:microsoft.com/office/officeart/2005/8/layout/orgChart1"/>
    <dgm:cxn modelId="{B64F547A-A052-408D-842F-1EF1AC6D5C22}" type="presParOf" srcId="{3ADBCC11-B491-4B23-A1DC-9D50C514456E}" destId="{79D636AF-9B40-4C01-B979-A966A0F24D23}" srcOrd="5" destOrd="0" presId="urn:microsoft.com/office/officeart/2005/8/layout/orgChart1"/>
    <dgm:cxn modelId="{EA0953B5-434A-4959-8D56-1D2BA32ED2A3}" type="presParOf" srcId="{79D636AF-9B40-4C01-B979-A966A0F24D23}" destId="{3761E105-E2E2-449B-AEDD-CF0877351636}" srcOrd="0" destOrd="0" presId="urn:microsoft.com/office/officeart/2005/8/layout/orgChart1"/>
    <dgm:cxn modelId="{63E3CC76-F366-415D-B0CF-46C7BF1C45B0}" type="presParOf" srcId="{3761E105-E2E2-449B-AEDD-CF0877351636}" destId="{F0A647D9-4EF1-4331-A3C9-356D33F2602B}" srcOrd="0" destOrd="0" presId="urn:microsoft.com/office/officeart/2005/8/layout/orgChart1"/>
    <dgm:cxn modelId="{DFBAF071-0B09-4BBC-A295-D55722355D9E}" type="presParOf" srcId="{3761E105-E2E2-449B-AEDD-CF0877351636}" destId="{AC307006-574D-4F84-B794-EC55DFE8DBFA}" srcOrd="1" destOrd="0" presId="urn:microsoft.com/office/officeart/2005/8/layout/orgChart1"/>
    <dgm:cxn modelId="{DCC4945A-E340-43C1-A497-514F336DE8ED}" type="presParOf" srcId="{79D636AF-9B40-4C01-B979-A966A0F24D23}" destId="{560827CC-1068-40F0-AFC1-736F83C33112}" srcOrd="1" destOrd="0" presId="urn:microsoft.com/office/officeart/2005/8/layout/orgChart1"/>
    <dgm:cxn modelId="{3F9CC5FB-2563-4A54-BE32-6D65D137DF06}" type="presParOf" srcId="{79D636AF-9B40-4C01-B979-A966A0F24D23}" destId="{2C53B7F4-2B20-4E26-9963-5A018E7CC9FE}" srcOrd="2" destOrd="0" presId="urn:microsoft.com/office/officeart/2005/8/layout/orgChart1"/>
    <dgm:cxn modelId="{5E392A23-A143-4094-A2F4-DEE1D5DC0CD7}" type="presParOf" srcId="{3ADBCC11-B491-4B23-A1DC-9D50C514456E}" destId="{83A8AC8C-20B4-4DF9-9E46-005B7AC2A151}" srcOrd="6" destOrd="0" presId="urn:microsoft.com/office/officeart/2005/8/layout/orgChart1"/>
    <dgm:cxn modelId="{B04066F0-C4AA-4D7C-B85D-BA8B5A57D4B6}" type="presParOf" srcId="{3ADBCC11-B491-4B23-A1DC-9D50C514456E}" destId="{89629BA7-C834-44D6-B0BF-620E1DFB5CE0}" srcOrd="7" destOrd="0" presId="urn:microsoft.com/office/officeart/2005/8/layout/orgChart1"/>
    <dgm:cxn modelId="{CD1DFB6A-B36F-4E5B-8882-DF9DA5F25B5D}" type="presParOf" srcId="{89629BA7-C834-44D6-B0BF-620E1DFB5CE0}" destId="{D6507667-D472-4D63-9434-08B5EC02BB46}" srcOrd="0" destOrd="0" presId="urn:microsoft.com/office/officeart/2005/8/layout/orgChart1"/>
    <dgm:cxn modelId="{B8D40B7C-36EF-4E6E-AB7C-532B3D27AE7E}" type="presParOf" srcId="{D6507667-D472-4D63-9434-08B5EC02BB46}" destId="{2BC564B1-D0AD-4710-A993-EA3B7D512F12}" srcOrd="0" destOrd="0" presId="urn:microsoft.com/office/officeart/2005/8/layout/orgChart1"/>
    <dgm:cxn modelId="{0184CB8A-7989-408A-B4A4-E44B354893EA}" type="presParOf" srcId="{D6507667-D472-4D63-9434-08B5EC02BB46}" destId="{D77C5388-0864-4913-8822-9EE985D00ECC}" srcOrd="1" destOrd="0" presId="urn:microsoft.com/office/officeart/2005/8/layout/orgChart1"/>
    <dgm:cxn modelId="{4140DEE7-70A6-4283-B7CA-2B844F38DDB5}" type="presParOf" srcId="{89629BA7-C834-44D6-B0BF-620E1DFB5CE0}" destId="{96A91D25-F30E-4A30-B1B9-57E33536520E}" srcOrd="1" destOrd="0" presId="urn:microsoft.com/office/officeart/2005/8/layout/orgChart1"/>
    <dgm:cxn modelId="{B3336A5F-764D-49B4-9FB9-B32AAEB5A591}" type="presParOf" srcId="{89629BA7-C834-44D6-B0BF-620E1DFB5CE0}" destId="{5FF87523-5565-4DD7-BDBC-967AB26B5BF2}" srcOrd="2" destOrd="0" presId="urn:microsoft.com/office/officeart/2005/8/layout/orgChart1"/>
    <dgm:cxn modelId="{7B323890-CB0B-4004-8C4C-E3CD73F30CDE}" type="presParOf" srcId="{3ADBCC11-B491-4B23-A1DC-9D50C514456E}" destId="{01A8F291-A3C4-4CD4-A5F5-9C8316B30183}" srcOrd="8" destOrd="0" presId="urn:microsoft.com/office/officeart/2005/8/layout/orgChart1"/>
    <dgm:cxn modelId="{609999AE-B216-4BDD-A8A9-6CBA1AAC604A}" type="presParOf" srcId="{3ADBCC11-B491-4B23-A1DC-9D50C514456E}" destId="{1008F8C6-623B-4085-91AC-DBFD63182F27}" srcOrd="9" destOrd="0" presId="urn:microsoft.com/office/officeart/2005/8/layout/orgChart1"/>
    <dgm:cxn modelId="{A494B98E-4CE5-4C15-BE9E-514C2DDD1506}" type="presParOf" srcId="{1008F8C6-623B-4085-91AC-DBFD63182F27}" destId="{242E6748-6CDC-4FBE-B870-F958F73B3DCD}" srcOrd="0" destOrd="0" presId="urn:microsoft.com/office/officeart/2005/8/layout/orgChart1"/>
    <dgm:cxn modelId="{D5D1004B-8536-4BE9-9DE9-4AE08468564A}" type="presParOf" srcId="{242E6748-6CDC-4FBE-B870-F958F73B3DCD}" destId="{A37D9AED-966A-4198-8E30-8A8B4C7F81A7}" srcOrd="0" destOrd="0" presId="urn:microsoft.com/office/officeart/2005/8/layout/orgChart1"/>
    <dgm:cxn modelId="{E92AED45-B777-41C7-BBF4-89E9547FA61D}" type="presParOf" srcId="{242E6748-6CDC-4FBE-B870-F958F73B3DCD}" destId="{54BB4A35-B834-4814-AF0A-5720537903DC}" srcOrd="1" destOrd="0" presId="urn:microsoft.com/office/officeart/2005/8/layout/orgChart1"/>
    <dgm:cxn modelId="{7739C904-EFE4-4491-955D-BAAADA5CE279}" type="presParOf" srcId="{1008F8C6-623B-4085-91AC-DBFD63182F27}" destId="{2A773583-611A-4D26-A8FB-9C50140318F6}" srcOrd="1" destOrd="0" presId="urn:microsoft.com/office/officeart/2005/8/layout/orgChart1"/>
    <dgm:cxn modelId="{C6B41181-0206-4156-A71A-DA4FDB7A19D9}" type="presParOf" srcId="{1008F8C6-623B-4085-91AC-DBFD63182F27}" destId="{3581AA51-2F46-47A5-AEC8-4302AC25E34B}" srcOrd="2" destOrd="0" presId="urn:microsoft.com/office/officeart/2005/8/layout/orgChart1"/>
    <dgm:cxn modelId="{519D7ABB-D210-493D-861A-47D94426846E}" type="presParOf" srcId="{3ADBCC11-B491-4B23-A1DC-9D50C514456E}" destId="{9609597C-15A1-49CB-B507-1C4261E1F005}" srcOrd="10" destOrd="0" presId="urn:microsoft.com/office/officeart/2005/8/layout/orgChart1"/>
    <dgm:cxn modelId="{09FC7FC2-9520-483D-99BC-1F4088486FFA}" type="presParOf" srcId="{3ADBCC11-B491-4B23-A1DC-9D50C514456E}" destId="{D6FAABF6-269A-4558-8A62-C615CF6C21DA}" srcOrd="11" destOrd="0" presId="urn:microsoft.com/office/officeart/2005/8/layout/orgChart1"/>
    <dgm:cxn modelId="{542FF9AF-27DA-42E9-9512-20DE7BDE4F71}" type="presParOf" srcId="{D6FAABF6-269A-4558-8A62-C615CF6C21DA}" destId="{6D9F206E-7D47-4FC1-9FFC-9D590EFF2CB6}" srcOrd="0" destOrd="0" presId="urn:microsoft.com/office/officeart/2005/8/layout/orgChart1"/>
    <dgm:cxn modelId="{95589323-BA7B-4F1F-9063-D009FC47B410}" type="presParOf" srcId="{6D9F206E-7D47-4FC1-9FFC-9D590EFF2CB6}" destId="{D2F05CFC-A6BB-43FE-811D-9DB562CB0C9B}" srcOrd="0" destOrd="0" presId="urn:microsoft.com/office/officeart/2005/8/layout/orgChart1"/>
    <dgm:cxn modelId="{6DFE21E7-AFE9-43E5-B36D-C1C0A200DDA4}" type="presParOf" srcId="{6D9F206E-7D47-4FC1-9FFC-9D590EFF2CB6}" destId="{29D210A1-1D9A-4F55-9651-0B33630B2E80}" srcOrd="1" destOrd="0" presId="urn:microsoft.com/office/officeart/2005/8/layout/orgChart1"/>
    <dgm:cxn modelId="{5B3AA5F8-7551-4F56-89C0-93481BC12C4C}" type="presParOf" srcId="{D6FAABF6-269A-4558-8A62-C615CF6C21DA}" destId="{2FD0634D-265B-4997-9DD2-3636FD37C124}" srcOrd="1" destOrd="0" presId="urn:microsoft.com/office/officeart/2005/8/layout/orgChart1"/>
    <dgm:cxn modelId="{BE479E99-1D29-4D71-BF18-CC8265A03D1F}" type="presParOf" srcId="{D6FAABF6-269A-4558-8A62-C615CF6C21DA}" destId="{49A630E7-887E-48B1-8997-FC892EC98DC0}" srcOrd="2" destOrd="0" presId="urn:microsoft.com/office/officeart/2005/8/layout/orgChart1"/>
    <dgm:cxn modelId="{8DA41A6C-2B2A-45EA-9FC7-9BE7EF90E3F4}" type="presParOf" srcId="{3ADBCC11-B491-4B23-A1DC-9D50C514456E}" destId="{7D64F12F-4B0B-4610-AC1B-2E8CACAAC112}" srcOrd="12" destOrd="0" presId="urn:microsoft.com/office/officeart/2005/8/layout/orgChart1"/>
    <dgm:cxn modelId="{B68EB3B5-9236-49A2-8669-6AD77C435A8C}" type="presParOf" srcId="{3ADBCC11-B491-4B23-A1DC-9D50C514456E}" destId="{F00DA1F8-40C6-43AF-8EB3-D190C5BF0767}" srcOrd="13" destOrd="0" presId="urn:microsoft.com/office/officeart/2005/8/layout/orgChart1"/>
    <dgm:cxn modelId="{A3100E7B-E3E7-410C-AE53-72182AF5FE3F}" type="presParOf" srcId="{F00DA1F8-40C6-43AF-8EB3-D190C5BF0767}" destId="{71F06B60-C62A-464B-B77B-AE5CBFD00EDA}" srcOrd="0" destOrd="0" presId="urn:microsoft.com/office/officeart/2005/8/layout/orgChart1"/>
    <dgm:cxn modelId="{5E7A3915-87FC-4190-A37F-03DF481DA309}" type="presParOf" srcId="{71F06B60-C62A-464B-B77B-AE5CBFD00EDA}" destId="{4733692F-3928-44FA-857F-905E0ACD696C}" srcOrd="0" destOrd="0" presId="urn:microsoft.com/office/officeart/2005/8/layout/orgChart1"/>
    <dgm:cxn modelId="{D6A001BA-7DCD-4753-9B99-8DBD7B092EFF}" type="presParOf" srcId="{71F06B60-C62A-464B-B77B-AE5CBFD00EDA}" destId="{AEFB03A5-3DCA-485A-B4A9-E88E10B554AC}" srcOrd="1" destOrd="0" presId="urn:microsoft.com/office/officeart/2005/8/layout/orgChart1"/>
    <dgm:cxn modelId="{D9B10858-43F7-41D5-92E3-E9A150ACFCE1}" type="presParOf" srcId="{F00DA1F8-40C6-43AF-8EB3-D190C5BF0767}" destId="{F9E4284B-1990-4153-BEE7-97161240A5D0}" srcOrd="1" destOrd="0" presId="urn:microsoft.com/office/officeart/2005/8/layout/orgChart1"/>
    <dgm:cxn modelId="{27D23F74-A7D8-4842-9C64-DC6919603DB1}" type="presParOf" srcId="{F00DA1F8-40C6-43AF-8EB3-D190C5BF0767}" destId="{6F4E5704-8945-42BF-8158-ABDBCC5D2A7D}" srcOrd="2" destOrd="0" presId="urn:microsoft.com/office/officeart/2005/8/layout/orgChart1"/>
    <dgm:cxn modelId="{E6B0AC09-C8C2-4083-BBB9-F6648D4B1AF2}" type="presParOf" srcId="{C0AC8E71-8BC3-4744-B66C-390B9221BAA1}" destId="{BF7B7865-4074-4981-9CD1-4075EC460EAB}" srcOrd="2" destOrd="0" presId="urn:microsoft.com/office/officeart/2005/8/layout/orgChart1"/>
    <dgm:cxn modelId="{C27E9F01-E970-4E9F-A5DB-106132863CE2}" type="presParOf" srcId="{627104DD-8C64-4D00-8272-6665C67F7895}" destId="{5C1FC6D8-D5F3-4C44-8979-AF4FAF36780D}" srcOrd="8" destOrd="0" presId="urn:microsoft.com/office/officeart/2005/8/layout/orgChart1"/>
    <dgm:cxn modelId="{06340447-E32B-462E-B773-F232F56EA4FB}" type="presParOf" srcId="{627104DD-8C64-4D00-8272-6665C67F7895}" destId="{CE306A03-4571-41C7-A5FB-B8A2506A9DBC}" srcOrd="9" destOrd="0" presId="urn:microsoft.com/office/officeart/2005/8/layout/orgChart1"/>
    <dgm:cxn modelId="{27237007-24B7-45D5-BC0A-DE60695DFDAE}" type="presParOf" srcId="{CE306A03-4571-41C7-A5FB-B8A2506A9DBC}" destId="{91EFA605-8799-4242-9027-B75B24911572}" srcOrd="0" destOrd="0" presId="urn:microsoft.com/office/officeart/2005/8/layout/orgChart1"/>
    <dgm:cxn modelId="{65FB7557-9C79-4D0F-912E-9EEA9288083A}" type="presParOf" srcId="{91EFA605-8799-4242-9027-B75B24911572}" destId="{C733B976-11D3-417A-B59A-83F7B4F9E5C8}" srcOrd="0" destOrd="0" presId="urn:microsoft.com/office/officeart/2005/8/layout/orgChart1"/>
    <dgm:cxn modelId="{26FC37AD-67B0-4384-918F-C6DB7F0F9237}" type="presParOf" srcId="{91EFA605-8799-4242-9027-B75B24911572}" destId="{FD359AE1-71BE-4B9A-836A-2ADAAA85A5CA}" srcOrd="1" destOrd="0" presId="urn:microsoft.com/office/officeart/2005/8/layout/orgChart1"/>
    <dgm:cxn modelId="{3464FAA3-70A5-4967-87C6-5034E063068D}" type="presParOf" srcId="{CE306A03-4571-41C7-A5FB-B8A2506A9DBC}" destId="{78A0A543-FC3C-4AF5-A6D3-245C1188828F}" srcOrd="1" destOrd="0" presId="urn:microsoft.com/office/officeart/2005/8/layout/orgChart1"/>
    <dgm:cxn modelId="{DFB0E04D-FF4D-41B7-B3E7-FBF0A9E8A075}" type="presParOf" srcId="{78A0A543-FC3C-4AF5-A6D3-245C1188828F}" destId="{9554D4D2-E9C4-420A-A670-8307C1122882}" srcOrd="0" destOrd="0" presId="urn:microsoft.com/office/officeart/2005/8/layout/orgChart1"/>
    <dgm:cxn modelId="{45B10E85-2AC0-445F-9485-F32BEFD7E263}" type="presParOf" srcId="{78A0A543-FC3C-4AF5-A6D3-245C1188828F}" destId="{53D877D6-AFC3-4C3D-8099-B37FC078EE06}" srcOrd="1" destOrd="0" presId="urn:microsoft.com/office/officeart/2005/8/layout/orgChart1"/>
    <dgm:cxn modelId="{874F8B95-0E19-4F54-93AB-B68CF09040C8}" type="presParOf" srcId="{53D877D6-AFC3-4C3D-8099-B37FC078EE06}" destId="{780D3FA9-CDBC-4972-884E-BD52326159ED}" srcOrd="0" destOrd="0" presId="urn:microsoft.com/office/officeart/2005/8/layout/orgChart1"/>
    <dgm:cxn modelId="{AE4F92C6-ADD0-4811-BBF4-71BFF47EECDE}" type="presParOf" srcId="{780D3FA9-CDBC-4972-884E-BD52326159ED}" destId="{7A50D571-D5D9-4AD6-9F24-5B5C890AF0F4}" srcOrd="0" destOrd="0" presId="urn:microsoft.com/office/officeart/2005/8/layout/orgChart1"/>
    <dgm:cxn modelId="{47B0305E-1B24-451F-81E5-BA07A6709EBB}" type="presParOf" srcId="{780D3FA9-CDBC-4972-884E-BD52326159ED}" destId="{4C009D02-BCDC-48B5-9C13-B4EEEE8F47D0}" srcOrd="1" destOrd="0" presId="urn:microsoft.com/office/officeart/2005/8/layout/orgChart1"/>
    <dgm:cxn modelId="{EAD726DD-31E7-46D2-8A7E-4D70D111463A}" type="presParOf" srcId="{53D877D6-AFC3-4C3D-8099-B37FC078EE06}" destId="{3DCA0158-2A91-418A-8C70-676A6BB1759A}" srcOrd="1" destOrd="0" presId="urn:microsoft.com/office/officeart/2005/8/layout/orgChart1"/>
    <dgm:cxn modelId="{A42C668F-E295-4D8A-B3E2-76A862CF3973}" type="presParOf" srcId="{53D877D6-AFC3-4C3D-8099-B37FC078EE06}" destId="{A2B77B35-E4AB-4B3B-803B-55552BEE7B37}" srcOrd="2" destOrd="0" presId="urn:microsoft.com/office/officeart/2005/8/layout/orgChart1"/>
    <dgm:cxn modelId="{2B8DABDB-4435-4414-84AD-4CB914CEF0DB}" type="presParOf" srcId="{78A0A543-FC3C-4AF5-A6D3-245C1188828F}" destId="{3927E843-9119-4ED7-84E0-BBCD206DD327}" srcOrd="2" destOrd="0" presId="urn:microsoft.com/office/officeart/2005/8/layout/orgChart1"/>
    <dgm:cxn modelId="{B499E79A-90DA-4DF0-9C03-73A1FA159A9B}" type="presParOf" srcId="{78A0A543-FC3C-4AF5-A6D3-245C1188828F}" destId="{6E5343F6-B7D7-4710-A74C-ED5699DFE0CB}" srcOrd="3" destOrd="0" presId="urn:microsoft.com/office/officeart/2005/8/layout/orgChart1"/>
    <dgm:cxn modelId="{93C7BB3B-A38A-49AE-8CAE-29D356567B6D}" type="presParOf" srcId="{6E5343F6-B7D7-4710-A74C-ED5699DFE0CB}" destId="{0B062C31-F214-43F4-9567-25270EC68BA7}" srcOrd="0" destOrd="0" presId="urn:microsoft.com/office/officeart/2005/8/layout/orgChart1"/>
    <dgm:cxn modelId="{EED5ED5C-0200-4EF6-8BEC-749BC34FD211}" type="presParOf" srcId="{0B062C31-F214-43F4-9567-25270EC68BA7}" destId="{912BBBCB-91A5-40DF-BC02-05EDEA49D013}" srcOrd="0" destOrd="0" presId="urn:microsoft.com/office/officeart/2005/8/layout/orgChart1"/>
    <dgm:cxn modelId="{8A8D25E8-0AD4-4C8B-8EEB-8B969E268B6A}" type="presParOf" srcId="{0B062C31-F214-43F4-9567-25270EC68BA7}" destId="{266A3E0E-71A4-45AB-B716-80C50E7CAAAB}" srcOrd="1" destOrd="0" presId="urn:microsoft.com/office/officeart/2005/8/layout/orgChart1"/>
    <dgm:cxn modelId="{2629D2F4-CB87-46DF-9183-B5DFCA290CBE}" type="presParOf" srcId="{6E5343F6-B7D7-4710-A74C-ED5699DFE0CB}" destId="{175C3A70-AA56-49A6-B01E-9907A46D5DFB}" srcOrd="1" destOrd="0" presId="urn:microsoft.com/office/officeart/2005/8/layout/orgChart1"/>
    <dgm:cxn modelId="{F1986D15-C4E9-4051-B149-3CE42F818830}" type="presParOf" srcId="{6E5343F6-B7D7-4710-A74C-ED5699DFE0CB}" destId="{7EC0966B-6AFF-4FBE-94F0-0F865FE1DE73}" srcOrd="2" destOrd="0" presId="urn:microsoft.com/office/officeart/2005/8/layout/orgChart1"/>
    <dgm:cxn modelId="{DC802D88-0D75-4F01-8E21-999427888A80}" type="presParOf" srcId="{78A0A543-FC3C-4AF5-A6D3-245C1188828F}" destId="{DBC4A591-BBD2-48C1-A493-E229131301FD}" srcOrd="4" destOrd="0" presId="urn:microsoft.com/office/officeart/2005/8/layout/orgChart1"/>
    <dgm:cxn modelId="{65953E37-855C-4CBA-8672-1EC96182AF5D}" type="presParOf" srcId="{78A0A543-FC3C-4AF5-A6D3-245C1188828F}" destId="{020B826E-6C0A-458F-9284-29CCFDC9AD2F}" srcOrd="5" destOrd="0" presId="urn:microsoft.com/office/officeart/2005/8/layout/orgChart1"/>
    <dgm:cxn modelId="{DFC4DCBD-4660-4801-A94B-8B447EF8D067}" type="presParOf" srcId="{020B826E-6C0A-458F-9284-29CCFDC9AD2F}" destId="{700C7D80-9DCB-4536-8858-0656AC68F69E}" srcOrd="0" destOrd="0" presId="urn:microsoft.com/office/officeart/2005/8/layout/orgChart1"/>
    <dgm:cxn modelId="{4A39FA64-F2DA-40BC-9B9C-6E413457AFFA}" type="presParOf" srcId="{700C7D80-9DCB-4536-8858-0656AC68F69E}" destId="{A8E5718B-C0E2-4470-8F72-8A1163C7EA2E}" srcOrd="0" destOrd="0" presId="urn:microsoft.com/office/officeart/2005/8/layout/orgChart1"/>
    <dgm:cxn modelId="{AA07011F-C3D0-4CB2-B004-4A7B2FE3A22F}" type="presParOf" srcId="{700C7D80-9DCB-4536-8858-0656AC68F69E}" destId="{832A8A88-A508-4E5C-BBC5-262C46B8161C}" srcOrd="1" destOrd="0" presId="urn:microsoft.com/office/officeart/2005/8/layout/orgChart1"/>
    <dgm:cxn modelId="{07C5DA5B-79B7-4C8D-B2AD-E7AB1808748C}" type="presParOf" srcId="{020B826E-6C0A-458F-9284-29CCFDC9AD2F}" destId="{E08E1626-4F56-4C7D-83A9-878E913FAFBC}" srcOrd="1" destOrd="0" presId="urn:microsoft.com/office/officeart/2005/8/layout/orgChart1"/>
    <dgm:cxn modelId="{70569016-C6EC-46C7-9EEC-8F6EDF2CC2BB}" type="presParOf" srcId="{020B826E-6C0A-458F-9284-29CCFDC9AD2F}" destId="{1DAA2726-D4C0-47BE-80F9-24C2182319D0}" srcOrd="2" destOrd="0" presId="urn:microsoft.com/office/officeart/2005/8/layout/orgChart1"/>
    <dgm:cxn modelId="{ECB2371C-6225-4295-A439-740C348A7CD7}" type="presParOf" srcId="{78A0A543-FC3C-4AF5-A6D3-245C1188828F}" destId="{7FC2BA9F-3117-485A-92F7-61FB561E50AC}" srcOrd="6" destOrd="0" presId="urn:microsoft.com/office/officeart/2005/8/layout/orgChart1"/>
    <dgm:cxn modelId="{EE9651B3-13DB-4476-8311-5766BD2BD29B}" type="presParOf" srcId="{78A0A543-FC3C-4AF5-A6D3-245C1188828F}" destId="{5F1EA2CF-A910-43E6-8ED6-38F50BB844BC}" srcOrd="7" destOrd="0" presId="urn:microsoft.com/office/officeart/2005/8/layout/orgChart1"/>
    <dgm:cxn modelId="{186D9167-297D-4F4F-943F-D6A56D5D7FF6}" type="presParOf" srcId="{5F1EA2CF-A910-43E6-8ED6-38F50BB844BC}" destId="{CE47860B-4E23-44E4-A70A-98DC4C5D973D}" srcOrd="0" destOrd="0" presId="urn:microsoft.com/office/officeart/2005/8/layout/orgChart1"/>
    <dgm:cxn modelId="{0AEAA0F4-1209-48FE-972A-269FE6781177}" type="presParOf" srcId="{CE47860B-4E23-44E4-A70A-98DC4C5D973D}" destId="{C20C628F-BFF4-4A1D-8612-3DCE745D5FCD}" srcOrd="0" destOrd="0" presId="urn:microsoft.com/office/officeart/2005/8/layout/orgChart1"/>
    <dgm:cxn modelId="{9DAC753A-BEE0-47EB-BCEC-AF8D5FC4AEF0}" type="presParOf" srcId="{CE47860B-4E23-44E4-A70A-98DC4C5D973D}" destId="{D36B8764-612F-44A2-80DC-977E922DC0E5}" srcOrd="1" destOrd="0" presId="urn:microsoft.com/office/officeart/2005/8/layout/orgChart1"/>
    <dgm:cxn modelId="{5D2C71CD-62E8-4088-8583-2E40A51AD31B}" type="presParOf" srcId="{5F1EA2CF-A910-43E6-8ED6-38F50BB844BC}" destId="{A2C94281-B8F0-40E2-AB3A-772A33FCAFE4}" srcOrd="1" destOrd="0" presId="urn:microsoft.com/office/officeart/2005/8/layout/orgChart1"/>
    <dgm:cxn modelId="{5B8F1275-676F-406F-B3F8-63C73780E316}" type="presParOf" srcId="{5F1EA2CF-A910-43E6-8ED6-38F50BB844BC}" destId="{18405F42-C1DB-4DFF-9A70-1899CAE0C76E}" srcOrd="2" destOrd="0" presId="urn:microsoft.com/office/officeart/2005/8/layout/orgChart1"/>
    <dgm:cxn modelId="{AEDDC2BB-5BA3-4745-A04B-944C2F0F8BEC}" type="presParOf" srcId="{78A0A543-FC3C-4AF5-A6D3-245C1188828F}" destId="{237A1B5B-F0EE-4B2C-9DE6-B46BEA5143B7}" srcOrd="8" destOrd="0" presId="urn:microsoft.com/office/officeart/2005/8/layout/orgChart1"/>
    <dgm:cxn modelId="{EB5FE692-D882-4CF3-BC8B-1D003121BFFD}" type="presParOf" srcId="{78A0A543-FC3C-4AF5-A6D3-245C1188828F}" destId="{13B6B46E-4CBE-4DF3-90D0-49047CA53B3F}" srcOrd="9" destOrd="0" presId="urn:microsoft.com/office/officeart/2005/8/layout/orgChart1"/>
    <dgm:cxn modelId="{D31683E2-E96A-4894-9D12-3C20E156F426}" type="presParOf" srcId="{13B6B46E-4CBE-4DF3-90D0-49047CA53B3F}" destId="{9157A409-B861-4143-BA29-C4CD49AAA6BC}" srcOrd="0" destOrd="0" presId="urn:microsoft.com/office/officeart/2005/8/layout/orgChart1"/>
    <dgm:cxn modelId="{58E42C07-0C4C-4684-8666-9AE83A62B54F}" type="presParOf" srcId="{9157A409-B861-4143-BA29-C4CD49AAA6BC}" destId="{8F5EE21F-D246-46AC-9C24-E3F3989B116F}" srcOrd="0" destOrd="0" presId="urn:microsoft.com/office/officeart/2005/8/layout/orgChart1"/>
    <dgm:cxn modelId="{014BF9EF-1C57-40CF-9513-A4381A0B9CC7}" type="presParOf" srcId="{9157A409-B861-4143-BA29-C4CD49AAA6BC}" destId="{636B1BA5-39EE-44A4-AC02-7B7835DDF1C8}" srcOrd="1" destOrd="0" presId="urn:microsoft.com/office/officeart/2005/8/layout/orgChart1"/>
    <dgm:cxn modelId="{E479BA38-F21C-4420-B424-2C466143BC92}" type="presParOf" srcId="{13B6B46E-4CBE-4DF3-90D0-49047CA53B3F}" destId="{0621FC1E-384C-49AB-9977-C7FB60B0A58C}" srcOrd="1" destOrd="0" presId="urn:microsoft.com/office/officeart/2005/8/layout/orgChart1"/>
    <dgm:cxn modelId="{6A3C0ADA-6AE9-4B41-BC2B-BB270BD0E539}" type="presParOf" srcId="{13B6B46E-4CBE-4DF3-90D0-49047CA53B3F}" destId="{4D305916-D236-4C5C-B146-2B2680E551F2}" srcOrd="2" destOrd="0" presId="urn:microsoft.com/office/officeart/2005/8/layout/orgChart1"/>
    <dgm:cxn modelId="{49B208D3-7727-48F5-B3AA-FCD525D1C07D}" type="presParOf" srcId="{78A0A543-FC3C-4AF5-A6D3-245C1188828F}" destId="{2CC31CF1-DE87-469E-9493-87DFA3EE4305}" srcOrd="10" destOrd="0" presId="urn:microsoft.com/office/officeart/2005/8/layout/orgChart1"/>
    <dgm:cxn modelId="{A4B8A0AF-5F1C-4D8B-89FD-AD9352A465B9}" type="presParOf" srcId="{78A0A543-FC3C-4AF5-A6D3-245C1188828F}" destId="{69B4DB7C-C189-425A-8F85-CC9C330B6180}" srcOrd="11" destOrd="0" presId="urn:microsoft.com/office/officeart/2005/8/layout/orgChart1"/>
    <dgm:cxn modelId="{9709ED1A-BE95-4252-BD32-189BF64D06E4}" type="presParOf" srcId="{69B4DB7C-C189-425A-8F85-CC9C330B6180}" destId="{1BC9EF86-95BA-4AC7-9D0F-C4B2A6E7EA03}" srcOrd="0" destOrd="0" presId="urn:microsoft.com/office/officeart/2005/8/layout/orgChart1"/>
    <dgm:cxn modelId="{BA91C481-A073-4E75-B086-F7DDEA6724F6}" type="presParOf" srcId="{1BC9EF86-95BA-4AC7-9D0F-C4B2A6E7EA03}" destId="{30EA84B9-0B69-400C-98E1-0C967A35D7FF}" srcOrd="0" destOrd="0" presId="urn:microsoft.com/office/officeart/2005/8/layout/orgChart1"/>
    <dgm:cxn modelId="{250A0470-70D1-4EFE-999A-D48D6BA7C0CF}" type="presParOf" srcId="{1BC9EF86-95BA-4AC7-9D0F-C4B2A6E7EA03}" destId="{7076D6C8-F4FE-4C67-862B-38585ED3E6F4}" srcOrd="1" destOrd="0" presId="urn:microsoft.com/office/officeart/2005/8/layout/orgChart1"/>
    <dgm:cxn modelId="{C8A2FA10-82CE-48EA-9FAF-7F3DD67ECD5B}" type="presParOf" srcId="{69B4DB7C-C189-425A-8F85-CC9C330B6180}" destId="{2ADF5A7A-7114-4729-9C2E-32D42345CB1D}" srcOrd="1" destOrd="0" presId="urn:microsoft.com/office/officeart/2005/8/layout/orgChart1"/>
    <dgm:cxn modelId="{A9C430CB-A132-4DC7-9C3B-ED0FABD29C31}" type="presParOf" srcId="{69B4DB7C-C189-425A-8F85-CC9C330B6180}" destId="{E8F8697D-6EAC-4227-991B-9DED920D606F}" srcOrd="2" destOrd="0" presId="urn:microsoft.com/office/officeart/2005/8/layout/orgChart1"/>
    <dgm:cxn modelId="{7E6D8746-119F-40A2-971B-B2B2C3844023}" type="presParOf" srcId="{78A0A543-FC3C-4AF5-A6D3-245C1188828F}" destId="{9045E4C1-96FA-4F86-8701-98DEB9B01542}" srcOrd="12" destOrd="0" presId="urn:microsoft.com/office/officeart/2005/8/layout/orgChart1"/>
    <dgm:cxn modelId="{AD8C20C9-6BA5-4C16-BAFD-8120206AE4D1}" type="presParOf" srcId="{78A0A543-FC3C-4AF5-A6D3-245C1188828F}" destId="{F538CADD-ECAA-4413-97C4-37BD63A77882}" srcOrd="13" destOrd="0" presId="urn:microsoft.com/office/officeart/2005/8/layout/orgChart1"/>
    <dgm:cxn modelId="{EE4FC0BB-9A96-45A3-B36A-CDDDDD965D4A}" type="presParOf" srcId="{F538CADD-ECAA-4413-97C4-37BD63A77882}" destId="{9C5E4056-B8B1-4B40-93F6-F7CFA95A01A6}" srcOrd="0" destOrd="0" presId="urn:microsoft.com/office/officeart/2005/8/layout/orgChart1"/>
    <dgm:cxn modelId="{0B3A3337-7843-49A7-98D3-98A865B208A8}" type="presParOf" srcId="{9C5E4056-B8B1-4B40-93F6-F7CFA95A01A6}" destId="{CD904BE7-5E6D-40BA-9C54-FA422EF9AC9B}" srcOrd="0" destOrd="0" presId="urn:microsoft.com/office/officeart/2005/8/layout/orgChart1"/>
    <dgm:cxn modelId="{CBAF49C9-992C-47DE-9D02-45D39CCA79DE}" type="presParOf" srcId="{9C5E4056-B8B1-4B40-93F6-F7CFA95A01A6}" destId="{48417A80-7C52-4E20-A843-F20DA598AA5A}" srcOrd="1" destOrd="0" presId="urn:microsoft.com/office/officeart/2005/8/layout/orgChart1"/>
    <dgm:cxn modelId="{ED31D0C8-966B-4A69-B18B-513BF09F61B8}" type="presParOf" srcId="{F538CADD-ECAA-4413-97C4-37BD63A77882}" destId="{E4E06617-E35C-475C-BD48-3086A335DC53}" srcOrd="1" destOrd="0" presId="urn:microsoft.com/office/officeart/2005/8/layout/orgChart1"/>
    <dgm:cxn modelId="{1EEE7D70-9001-43C5-AF7B-CF35190A8336}" type="presParOf" srcId="{F538CADD-ECAA-4413-97C4-37BD63A77882}" destId="{5519FC42-28D8-437C-B405-6D7139D9DD7E}" srcOrd="2" destOrd="0" presId="urn:microsoft.com/office/officeart/2005/8/layout/orgChart1"/>
    <dgm:cxn modelId="{CD0DED90-8D1A-413E-8096-40D201BF6FCB}" type="presParOf" srcId="{78A0A543-FC3C-4AF5-A6D3-245C1188828F}" destId="{8D2E8537-8211-4CC0-AB1C-6A6F3AC6F010}" srcOrd="14" destOrd="0" presId="urn:microsoft.com/office/officeart/2005/8/layout/orgChart1"/>
    <dgm:cxn modelId="{92756C1E-D17B-4A8F-AEF5-D924EFEE51D4}" type="presParOf" srcId="{78A0A543-FC3C-4AF5-A6D3-245C1188828F}" destId="{2C4B31A1-C877-48DC-B9DB-9B073239E5D3}" srcOrd="15" destOrd="0" presId="urn:microsoft.com/office/officeart/2005/8/layout/orgChart1"/>
    <dgm:cxn modelId="{1A6D9A83-79E2-4DFB-BAD6-D152CA1EF23E}" type="presParOf" srcId="{2C4B31A1-C877-48DC-B9DB-9B073239E5D3}" destId="{660B6B8C-0B5A-4C22-A3C0-8F754FD45650}" srcOrd="0" destOrd="0" presId="urn:microsoft.com/office/officeart/2005/8/layout/orgChart1"/>
    <dgm:cxn modelId="{A3CF7E0F-CBBB-4D54-AA52-643701F1A03D}" type="presParOf" srcId="{660B6B8C-0B5A-4C22-A3C0-8F754FD45650}" destId="{A370B1FF-CDA1-4B9E-8B4A-91B126E6DA79}" srcOrd="0" destOrd="0" presId="urn:microsoft.com/office/officeart/2005/8/layout/orgChart1"/>
    <dgm:cxn modelId="{C6F45711-A4BF-4558-BE08-39711E5B4E47}" type="presParOf" srcId="{660B6B8C-0B5A-4C22-A3C0-8F754FD45650}" destId="{2950056D-AD2D-4F10-8F41-8AE7E74CC404}" srcOrd="1" destOrd="0" presId="urn:microsoft.com/office/officeart/2005/8/layout/orgChart1"/>
    <dgm:cxn modelId="{58FAE08C-87B7-454B-A004-4D6D635E4370}" type="presParOf" srcId="{2C4B31A1-C877-48DC-B9DB-9B073239E5D3}" destId="{31572B28-5B8D-4708-B674-29955FC07516}" srcOrd="1" destOrd="0" presId="urn:microsoft.com/office/officeart/2005/8/layout/orgChart1"/>
    <dgm:cxn modelId="{3BCEB1EB-819F-4CBC-A18D-CA9B9B63BEC6}" type="presParOf" srcId="{2C4B31A1-C877-48DC-B9DB-9B073239E5D3}" destId="{00BE703F-597A-428E-A42B-1A9E19808245}" srcOrd="2" destOrd="0" presId="urn:microsoft.com/office/officeart/2005/8/layout/orgChart1"/>
    <dgm:cxn modelId="{76391B6E-EC8D-4CF4-90E8-E7B780A804BE}" type="presParOf" srcId="{78A0A543-FC3C-4AF5-A6D3-245C1188828F}" destId="{AAE6AA77-9E75-4C21-A455-F90D28482147}" srcOrd="16" destOrd="0" presId="urn:microsoft.com/office/officeart/2005/8/layout/orgChart1"/>
    <dgm:cxn modelId="{CDDB4F37-DD59-4597-B0C9-A31EB0419A31}" type="presParOf" srcId="{78A0A543-FC3C-4AF5-A6D3-245C1188828F}" destId="{EE0E1DAA-9AC6-4FBD-BC99-D39287FE508A}" srcOrd="17" destOrd="0" presId="urn:microsoft.com/office/officeart/2005/8/layout/orgChart1"/>
    <dgm:cxn modelId="{5EF92087-5F5E-4339-814D-E642C9A4E27F}" type="presParOf" srcId="{EE0E1DAA-9AC6-4FBD-BC99-D39287FE508A}" destId="{D8AEF83D-7776-4F3A-954F-A86AC80BB951}" srcOrd="0" destOrd="0" presId="urn:microsoft.com/office/officeart/2005/8/layout/orgChart1"/>
    <dgm:cxn modelId="{591A89C1-E3A1-42B0-AD82-8871548EF216}" type="presParOf" srcId="{D8AEF83D-7776-4F3A-954F-A86AC80BB951}" destId="{7FA30FAB-873F-4143-9A17-066127BB448F}" srcOrd="0" destOrd="0" presId="urn:microsoft.com/office/officeart/2005/8/layout/orgChart1"/>
    <dgm:cxn modelId="{00296D03-476A-4A53-9707-243F66DA908C}" type="presParOf" srcId="{D8AEF83D-7776-4F3A-954F-A86AC80BB951}" destId="{C927F263-DB84-4FE1-8371-4792E29E28CF}" srcOrd="1" destOrd="0" presId="urn:microsoft.com/office/officeart/2005/8/layout/orgChart1"/>
    <dgm:cxn modelId="{DC595F04-92F3-4879-A4AF-0AD36F7CD94B}" type="presParOf" srcId="{EE0E1DAA-9AC6-4FBD-BC99-D39287FE508A}" destId="{50AA7150-21E8-4DF5-8EC7-5B4428B3BFB4}" srcOrd="1" destOrd="0" presId="urn:microsoft.com/office/officeart/2005/8/layout/orgChart1"/>
    <dgm:cxn modelId="{9921E3B6-6653-40B7-A0CC-2D3BD201D850}" type="presParOf" srcId="{EE0E1DAA-9AC6-4FBD-BC99-D39287FE508A}" destId="{09CEF353-B7B1-42BF-AD2A-A4BFE3FF18FF}" srcOrd="2" destOrd="0" presId="urn:microsoft.com/office/officeart/2005/8/layout/orgChart1"/>
    <dgm:cxn modelId="{D9E4730F-4859-4A3A-8BC1-14B8F60E66C9}" type="presParOf" srcId="{CE306A03-4571-41C7-A5FB-B8A2506A9DBC}" destId="{DDB56526-ED7F-4498-BB0A-C58AB6B8F39B}" srcOrd="2" destOrd="0" presId="urn:microsoft.com/office/officeart/2005/8/layout/orgChart1"/>
    <dgm:cxn modelId="{34DFD899-AF87-417F-BE01-95A1013E763C}" type="presParOf" srcId="{D2D7A749-9838-4385-9751-2CC91C0F0D4B}" destId="{58B9209D-E432-4069-8447-142120AF05AE}" srcOrd="2" destOrd="0" presId="urn:microsoft.com/office/officeart/2005/8/layout/orgChart1"/>
  </dgm:cxnLst>
  <dgm:bg/>
  <dgm:whole>
    <a:ln w="9525" cap="flat" cmpd="sng" algn="ctr">
      <a:solidFill>
        <a:schemeClr val="bg1"/>
      </a:solidFill>
      <a:prstDash val="solid"/>
      <a:round/>
      <a:headEnd type="none" w="med" len="med"/>
      <a:tailEnd type="none" w="med" len="med"/>
    </a:ln>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C9204-7EE0-4DF3-AC4E-FC1997758765}">
      <dsp:nvSpPr>
        <dsp:cNvPr id="0" name=""/>
        <dsp:cNvSpPr/>
      </dsp:nvSpPr>
      <dsp:spPr>
        <a:xfrm>
          <a:off x="5177297" y="2479383"/>
          <a:ext cx="154077" cy="472503"/>
        </a:xfrm>
        <a:custGeom>
          <a:avLst/>
          <a:gdLst/>
          <a:ahLst/>
          <a:cxnLst/>
          <a:rect l="0" t="0" r="0" b="0"/>
          <a:pathLst>
            <a:path>
              <a:moveTo>
                <a:pt x="0" y="0"/>
              </a:moveTo>
              <a:lnTo>
                <a:pt x="0" y="472503"/>
              </a:lnTo>
              <a:lnTo>
                <a:pt x="154077" y="4725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87E729-565F-471F-80EC-9983A6C41195}">
      <dsp:nvSpPr>
        <dsp:cNvPr id="0" name=""/>
        <dsp:cNvSpPr/>
      </dsp:nvSpPr>
      <dsp:spPr>
        <a:xfrm>
          <a:off x="3052952" y="1028761"/>
          <a:ext cx="2535217" cy="215708"/>
        </a:xfrm>
        <a:custGeom>
          <a:avLst/>
          <a:gdLst/>
          <a:ahLst/>
          <a:cxnLst/>
          <a:rect l="0" t="0" r="0" b="0"/>
          <a:pathLst>
            <a:path>
              <a:moveTo>
                <a:pt x="0" y="0"/>
              </a:moveTo>
              <a:lnTo>
                <a:pt x="0" y="107854"/>
              </a:lnTo>
              <a:lnTo>
                <a:pt x="2535217" y="107854"/>
              </a:lnTo>
              <a:lnTo>
                <a:pt x="2535217" y="2157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94F194-B59A-4705-86C1-4E5A36094847}">
      <dsp:nvSpPr>
        <dsp:cNvPr id="0" name=""/>
        <dsp:cNvSpPr/>
      </dsp:nvSpPr>
      <dsp:spPr>
        <a:xfrm>
          <a:off x="3934407" y="2479378"/>
          <a:ext cx="154077" cy="472503"/>
        </a:xfrm>
        <a:custGeom>
          <a:avLst/>
          <a:gdLst/>
          <a:ahLst/>
          <a:cxnLst/>
          <a:rect l="0" t="0" r="0" b="0"/>
          <a:pathLst>
            <a:path>
              <a:moveTo>
                <a:pt x="0" y="0"/>
              </a:moveTo>
              <a:lnTo>
                <a:pt x="0" y="472503"/>
              </a:lnTo>
              <a:lnTo>
                <a:pt x="154077" y="4725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0038A-4A53-4B98-8BDD-EEAB25D6DA6D}">
      <dsp:nvSpPr>
        <dsp:cNvPr id="0" name=""/>
        <dsp:cNvSpPr/>
      </dsp:nvSpPr>
      <dsp:spPr>
        <a:xfrm>
          <a:off x="3052952" y="1028761"/>
          <a:ext cx="1292327" cy="215708"/>
        </a:xfrm>
        <a:custGeom>
          <a:avLst/>
          <a:gdLst/>
          <a:ahLst/>
          <a:cxnLst/>
          <a:rect l="0" t="0" r="0" b="0"/>
          <a:pathLst>
            <a:path>
              <a:moveTo>
                <a:pt x="0" y="0"/>
              </a:moveTo>
              <a:lnTo>
                <a:pt x="0" y="107854"/>
              </a:lnTo>
              <a:lnTo>
                <a:pt x="1292327" y="107854"/>
              </a:lnTo>
              <a:lnTo>
                <a:pt x="1292327" y="2157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3E20F-0DEF-45BA-8B15-8CFB316A83FD}">
      <dsp:nvSpPr>
        <dsp:cNvPr id="0" name=""/>
        <dsp:cNvSpPr/>
      </dsp:nvSpPr>
      <dsp:spPr>
        <a:xfrm>
          <a:off x="2602529" y="2497235"/>
          <a:ext cx="168908" cy="472503"/>
        </a:xfrm>
        <a:custGeom>
          <a:avLst/>
          <a:gdLst/>
          <a:ahLst/>
          <a:cxnLst/>
          <a:rect l="0" t="0" r="0" b="0"/>
          <a:pathLst>
            <a:path>
              <a:moveTo>
                <a:pt x="0" y="0"/>
              </a:moveTo>
              <a:lnTo>
                <a:pt x="0" y="472503"/>
              </a:lnTo>
              <a:lnTo>
                <a:pt x="168908" y="4725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6331E-C761-4045-A33E-DE7E7D3CF3D2}">
      <dsp:nvSpPr>
        <dsp:cNvPr id="0" name=""/>
        <dsp:cNvSpPr/>
      </dsp:nvSpPr>
      <dsp:spPr>
        <a:xfrm>
          <a:off x="3007232" y="1028761"/>
          <a:ext cx="91440" cy="215708"/>
        </a:xfrm>
        <a:custGeom>
          <a:avLst/>
          <a:gdLst/>
          <a:ahLst/>
          <a:cxnLst/>
          <a:rect l="0" t="0" r="0" b="0"/>
          <a:pathLst>
            <a:path>
              <a:moveTo>
                <a:pt x="45720" y="0"/>
              </a:moveTo>
              <a:lnTo>
                <a:pt x="45720" y="2157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10ADDA-49A9-49BC-A5CE-2965F653B498}">
      <dsp:nvSpPr>
        <dsp:cNvPr id="0" name=""/>
        <dsp:cNvSpPr/>
      </dsp:nvSpPr>
      <dsp:spPr>
        <a:xfrm>
          <a:off x="1349751" y="2497235"/>
          <a:ext cx="154077" cy="472503"/>
        </a:xfrm>
        <a:custGeom>
          <a:avLst/>
          <a:gdLst/>
          <a:ahLst/>
          <a:cxnLst/>
          <a:rect l="0" t="0" r="0" b="0"/>
          <a:pathLst>
            <a:path>
              <a:moveTo>
                <a:pt x="0" y="0"/>
              </a:moveTo>
              <a:lnTo>
                <a:pt x="0" y="472503"/>
              </a:lnTo>
              <a:lnTo>
                <a:pt x="154077" y="4725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F98A6-4E8C-4AAF-8AF2-29EE1429067E}">
      <dsp:nvSpPr>
        <dsp:cNvPr id="0" name=""/>
        <dsp:cNvSpPr/>
      </dsp:nvSpPr>
      <dsp:spPr>
        <a:xfrm>
          <a:off x="1760624" y="1028761"/>
          <a:ext cx="1292327" cy="215708"/>
        </a:xfrm>
        <a:custGeom>
          <a:avLst/>
          <a:gdLst/>
          <a:ahLst/>
          <a:cxnLst/>
          <a:rect l="0" t="0" r="0" b="0"/>
          <a:pathLst>
            <a:path>
              <a:moveTo>
                <a:pt x="1292327" y="0"/>
              </a:moveTo>
              <a:lnTo>
                <a:pt x="1292327" y="107854"/>
              </a:lnTo>
              <a:lnTo>
                <a:pt x="0" y="107854"/>
              </a:lnTo>
              <a:lnTo>
                <a:pt x="0" y="2157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8EDB8-D1FC-4CB4-8586-28F31A4C1327}">
      <dsp:nvSpPr>
        <dsp:cNvPr id="0" name=""/>
        <dsp:cNvSpPr/>
      </dsp:nvSpPr>
      <dsp:spPr>
        <a:xfrm>
          <a:off x="106862" y="2479378"/>
          <a:ext cx="154077" cy="472503"/>
        </a:xfrm>
        <a:custGeom>
          <a:avLst/>
          <a:gdLst/>
          <a:ahLst/>
          <a:cxnLst/>
          <a:rect l="0" t="0" r="0" b="0"/>
          <a:pathLst>
            <a:path>
              <a:moveTo>
                <a:pt x="0" y="0"/>
              </a:moveTo>
              <a:lnTo>
                <a:pt x="0" y="472503"/>
              </a:lnTo>
              <a:lnTo>
                <a:pt x="154077" y="4725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294FA6-DBDC-4F1D-9E9B-08E8676E57C1}">
      <dsp:nvSpPr>
        <dsp:cNvPr id="0" name=""/>
        <dsp:cNvSpPr/>
      </dsp:nvSpPr>
      <dsp:spPr>
        <a:xfrm>
          <a:off x="517734" y="1028761"/>
          <a:ext cx="2535217" cy="215708"/>
        </a:xfrm>
        <a:custGeom>
          <a:avLst/>
          <a:gdLst/>
          <a:ahLst/>
          <a:cxnLst/>
          <a:rect l="0" t="0" r="0" b="0"/>
          <a:pathLst>
            <a:path>
              <a:moveTo>
                <a:pt x="2535217" y="0"/>
              </a:moveTo>
              <a:lnTo>
                <a:pt x="2535217" y="107854"/>
              </a:lnTo>
              <a:lnTo>
                <a:pt x="0" y="107854"/>
              </a:lnTo>
              <a:lnTo>
                <a:pt x="0" y="2157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A34EB4-F7D0-40AB-AA29-5E1F6EF47333}">
      <dsp:nvSpPr>
        <dsp:cNvPr id="0" name=""/>
        <dsp:cNvSpPr/>
      </dsp:nvSpPr>
      <dsp:spPr>
        <a:xfrm>
          <a:off x="2539361" y="229465"/>
          <a:ext cx="1027181" cy="79929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i="1" kern="1200">
              <a:latin typeface="Arial" panose="020B0604020202020204" pitchFamily="34" charset="0"/>
              <a:cs typeface="Arial" panose="020B0604020202020204" pitchFamily="34" charset="0"/>
            </a:rPr>
            <a:t>Our Community Plan 2021–25</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Community health and wellbeing increases</a:t>
          </a:r>
        </a:p>
      </dsp:txBody>
      <dsp:txXfrm>
        <a:off x="2539361" y="229465"/>
        <a:ext cx="1027181" cy="799296"/>
      </dsp:txXfrm>
    </dsp:sp>
    <dsp:sp modelId="{878EBDAD-653C-4458-9559-F46E64912FD2}">
      <dsp:nvSpPr>
        <dsp:cNvPr id="0" name=""/>
        <dsp:cNvSpPr/>
      </dsp:nvSpPr>
      <dsp:spPr>
        <a:xfrm>
          <a:off x="4144" y="1244469"/>
          <a:ext cx="1027181" cy="123490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Tackling climate change and its impact on health</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Community is safe from and resilient to the effects of climate change related health risks</a:t>
          </a:r>
        </a:p>
      </dsp:txBody>
      <dsp:txXfrm>
        <a:off x="4144" y="1244469"/>
        <a:ext cx="1027181" cy="1234908"/>
      </dsp:txXfrm>
    </dsp:sp>
    <dsp:sp modelId="{54106706-5A29-4C71-8201-3DE84893A444}">
      <dsp:nvSpPr>
        <dsp:cNvPr id="0" name=""/>
        <dsp:cNvSpPr/>
      </dsp:nvSpPr>
      <dsp:spPr>
        <a:xfrm>
          <a:off x="260939" y="2695086"/>
          <a:ext cx="1027181" cy="5135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Refer to Priority 1 Theory of Change</a:t>
          </a:r>
        </a:p>
      </dsp:txBody>
      <dsp:txXfrm>
        <a:off x="260939" y="2695086"/>
        <a:ext cx="1027181" cy="513590"/>
      </dsp:txXfrm>
    </dsp:sp>
    <dsp:sp modelId="{30E32353-B355-4393-89D3-7DD7D48F470E}">
      <dsp:nvSpPr>
        <dsp:cNvPr id="0" name=""/>
        <dsp:cNvSpPr/>
      </dsp:nvSpPr>
      <dsp:spPr>
        <a:xfrm>
          <a:off x="1247033" y="1244469"/>
          <a:ext cx="1027181" cy="125276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Increasing Healthy Eating</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The community experiences a decrease in chronic disease</a:t>
          </a:r>
        </a:p>
      </dsp:txBody>
      <dsp:txXfrm>
        <a:off x="1247033" y="1244469"/>
        <a:ext cx="1027181" cy="1252765"/>
      </dsp:txXfrm>
    </dsp:sp>
    <dsp:sp modelId="{C5BFA45B-F0B7-4A8D-9A83-01B6094AEAA2}">
      <dsp:nvSpPr>
        <dsp:cNvPr id="0" name=""/>
        <dsp:cNvSpPr/>
      </dsp:nvSpPr>
      <dsp:spPr>
        <a:xfrm>
          <a:off x="1503829" y="2712943"/>
          <a:ext cx="1027181" cy="5135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Refer to Priority 2 Theory of Change</a:t>
          </a:r>
        </a:p>
      </dsp:txBody>
      <dsp:txXfrm>
        <a:off x="1503829" y="2712943"/>
        <a:ext cx="1027181" cy="513590"/>
      </dsp:txXfrm>
    </dsp:sp>
    <dsp:sp modelId="{426B553C-F43A-498E-ACB5-344256F0885B}">
      <dsp:nvSpPr>
        <dsp:cNvPr id="0" name=""/>
        <dsp:cNvSpPr/>
      </dsp:nvSpPr>
      <dsp:spPr>
        <a:xfrm>
          <a:off x="2489923" y="1244469"/>
          <a:ext cx="1126057" cy="125276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Increasing Active Living</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The community is active, healthy and well</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Community increases and sustains an active lifestyle</a:t>
          </a:r>
        </a:p>
      </dsp:txBody>
      <dsp:txXfrm>
        <a:off x="2489923" y="1244469"/>
        <a:ext cx="1126057" cy="1252765"/>
      </dsp:txXfrm>
    </dsp:sp>
    <dsp:sp modelId="{AB9AE782-14E6-44F9-872B-458578565AA9}">
      <dsp:nvSpPr>
        <dsp:cNvPr id="0" name=""/>
        <dsp:cNvSpPr/>
      </dsp:nvSpPr>
      <dsp:spPr>
        <a:xfrm>
          <a:off x="2771437" y="2712943"/>
          <a:ext cx="1027181" cy="5135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Refer to Priority 3 Theory of Change</a:t>
          </a:r>
        </a:p>
      </dsp:txBody>
      <dsp:txXfrm>
        <a:off x="2771437" y="2712943"/>
        <a:ext cx="1027181" cy="513590"/>
      </dsp:txXfrm>
    </dsp:sp>
    <dsp:sp modelId="{DDDBE823-E872-4FAB-9BD1-03A41A3B0FAD}">
      <dsp:nvSpPr>
        <dsp:cNvPr id="0" name=""/>
        <dsp:cNvSpPr/>
      </dsp:nvSpPr>
      <dsp:spPr>
        <a:xfrm>
          <a:off x="3831689" y="1244469"/>
          <a:ext cx="1027181" cy="123490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Demonstrating and Promoting Gender Equity Practices</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People of all genders in Geelong are respected, equal and safe</a:t>
          </a:r>
        </a:p>
      </dsp:txBody>
      <dsp:txXfrm>
        <a:off x="3831689" y="1244469"/>
        <a:ext cx="1027181" cy="1234908"/>
      </dsp:txXfrm>
    </dsp:sp>
    <dsp:sp modelId="{5E1A36F1-AC73-4A29-AB05-D36A047D15F9}">
      <dsp:nvSpPr>
        <dsp:cNvPr id="0" name=""/>
        <dsp:cNvSpPr/>
      </dsp:nvSpPr>
      <dsp:spPr>
        <a:xfrm>
          <a:off x="4088484" y="2695086"/>
          <a:ext cx="1027181" cy="5135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Refer to Priority 4 Theory of Change</a:t>
          </a:r>
        </a:p>
      </dsp:txBody>
      <dsp:txXfrm>
        <a:off x="4088484" y="2695086"/>
        <a:ext cx="1027181" cy="513590"/>
      </dsp:txXfrm>
    </dsp:sp>
    <dsp:sp modelId="{8FF43BAB-D01A-40F9-B03B-4EBA3E735C7B}">
      <dsp:nvSpPr>
        <dsp:cNvPr id="0" name=""/>
        <dsp:cNvSpPr/>
      </dsp:nvSpPr>
      <dsp:spPr>
        <a:xfrm>
          <a:off x="5074579" y="1244469"/>
          <a:ext cx="1027181" cy="123491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Improving mental wellbeing and social connection</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The community is flourishing and thriving</a:t>
          </a:r>
        </a:p>
      </dsp:txBody>
      <dsp:txXfrm>
        <a:off x="5074579" y="1244469"/>
        <a:ext cx="1027181" cy="1234913"/>
      </dsp:txXfrm>
    </dsp:sp>
    <dsp:sp modelId="{5294EF7A-81D3-482F-8B14-84F53AFCFEE4}">
      <dsp:nvSpPr>
        <dsp:cNvPr id="0" name=""/>
        <dsp:cNvSpPr/>
      </dsp:nvSpPr>
      <dsp:spPr>
        <a:xfrm>
          <a:off x="5331374" y="2695091"/>
          <a:ext cx="1027181" cy="5135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Refer to Priorty 5 Theory of Change</a:t>
          </a:r>
        </a:p>
      </dsp:txBody>
      <dsp:txXfrm>
        <a:off x="5331374" y="2695091"/>
        <a:ext cx="1027181" cy="5135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6AA77-9E75-4C21-A455-F90D28482147}">
      <dsp:nvSpPr>
        <dsp:cNvPr id="0" name=""/>
        <dsp:cNvSpPr/>
      </dsp:nvSpPr>
      <dsp:spPr>
        <a:xfrm>
          <a:off x="4800241" y="1815672"/>
          <a:ext cx="140154" cy="5053234"/>
        </a:xfrm>
        <a:custGeom>
          <a:avLst/>
          <a:gdLst/>
          <a:ahLst/>
          <a:cxnLst/>
          <a:rect l="0" t="0" r="0" b="0"/>
          <a:pathLst>
            <a:path>
              <a:moveTo>
                <a:pt x="0" y="0"/>
              </a:moveTo>
              <a:lnTo>
                <a:pt x="0" y="5053234"/>
              </a:lnTo>
              <a:lnTo>
                <a:pt x="140154" y="50532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2E8537-8211-4CC0-AB1C-6A6F3AC6F010}">
      <dsp:nvSpPr>
        <dsp:cNvPr id="0" name=""/>
        <dsp:cNvSpPr/>
      </dsp:nvSpPr>
      <dsp:spPr>
        <a:xfrm>
          <a:off x="4800241" y="1815672"/>
          <a:ext cx="140154" cy="4468902"/>
        </a:xfrm>
        <a:custGeom>
          <a:avLst/>
          <a:gdLst/>
          <a:ahLst/>
          <a:cxnLst/>
          <a:rect l="0" t="0" r="0" b="0"/>
          <a:pathLst>
            <a:path>
              <a:moveTo>
                <a:pt x="0" y="0"/>
              </a:moveTo>
              <a:lnTo>
                <a:pt x="0" y="4468902"/>
              </a:lnTo>
              <a:lnTo>
                <a:pt x="140154" y="446890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5E4C1-96FA-4F86-8701-98DEB9B01542}">
      <dsp:nvSpPr>
        <dsp:cNvPr id="0" name=""/>
        <dsp:cNvSpPr/>
      </dsp:nvSpPr>
      <dsp:spPr>
        <a:xfrm>
          <a:off x="4800241" y="1815672"/>
          <a:ext cx="140154" cy="3884571"/>
        </a:xfrm>
        <a:custGeom>
          <a:avLst/>
          <a:gdLst/>
          <a:ahLst/>
          <a:cxnLst/>
          <a:rect l="0" t="0" r="0" b="0"/>
          <a:pathLst>
            <a:path>
              <a:moveTo>
                <a:pt x="0" y="0"/>
              </a:moveTo>
              <a:lnTo>
                <a:pt x="0" y="3884571"/>
              </a:lnTo>
              <a:lnTo>
                <a:pt x="140154" y="388457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C31CF1-DE87-469E-9493-87DFA3EE4305}">
      <dsp:nvSpPr>
        <dsp:cNvPr id="0" name=""/>
        <dsp:cNvSpPr/>
      </dsp:nvSpPr>
      <dsp:spPr>
        <a:xfrm>
          <a:off x="4800241" y="1815672"/>
          <a:ext cx="140154" cy="3300239"/>
        </a:xfrm>
        <a:custGeom>
          <a:avLst/>
          <a:gdLst/>
          <a:ahLst/>
          <a:cxnLst/>
          <a:rect l="0" t="0" r="0" b="0"/>
          <a:pathLst>
            <a:path>
              <a:moveTo>
                <a:pt x="0" y="0"/>
              </a:moveTo>
              <a:lnTo>
                <a:pt x="0" y="3300239"/>
              </a:lnTo>
              <a:lnTo>
                <a:pt x="140154" y="3300239"/>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A1B5B-F0EE-4B2C-9DE6-B46BEA5143B7}">
      <dsp:nvSpPr>
        <dsp:cNvPr id="0" name=""/>
        <dsp:cNvSpPr/>
      </dsp:nvSpPr>
      <dsp:spPr>
        <a:xfrm>
          <a:off x="4800241" y="1815672"/>
          <a:ext cx="140154" cy="2715907"/>
        </a:xfrm>
        <a:custGeom>
          <a:avLst/>
          <a:gdLst/>
          <a:ahLst/>
          <a:cxnLst/>
          <a:rect l="0" t="0" r="0" b="0"/>
          <a:pathLst>
            <a:path>
              <a:moveTo>
                <a:pt x="0" y="0"/>
              </a:moveTo>
              <a:lnTo>
                <a:pt x="0" y="2715907"/>
              </a:lnTo>
              <a:lnTo>
                <a:pt x="140154" y="2715907"/>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2BA9F-3117-485A-92F7-61FB561E50AC}">
      <dsp:nvSpPr>
        <dsp:cNvPr id="0" name=""/>
        <dsp:cNvSpPr/>
      </dsp:nvSpPr>
      <dsp:spPr>
        <a:xfrm>
          <a:off x="4800241" y="1815672"/>
          <a:ext cx="140154" cy="2131576"/>
        </a:xfrm>
        <a:custGeom>
          <a:avLst/>
          <a:gdLst/>
          <a:ahLst/>
          <a:cxnLst/>
          <a:rect l="0" t="0" r="0" b="0"/>
          <a:pathLst>
            <a:path>
              <a:moveTo>
                <a:pt x="0" y="0"/>
              </a:moveTo>
              <a:lnTo>
                <a:pt x="0" y="2131576"/>
              </a:lnTo>
              <a:lnTo>
                <a:pt x="140154" y="213157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C4A591-BBD2-48C1-A493-E229131301FD}">
      <dsp:nvSpPr>
        <dsp:cNvPr id="0" name=""/>
        <dsp:cNvSpPr/>
      </dsp:nvSpPr>
      <dsp:spPr>
        <a:xfrm>
          <a:off x="4800241" y="1815672"/>
          <a:ext cx="140154" cy="1547244"/>
        </a:xfrm>
        <a:custGeom>
          <a:avLst/>
          <a:gdLst/>
          <a:ahLst/>
          <a:cxnLst/>
          <a:rect l="0" t="0" r="0" b="0"/>
          <a:pathLst>
            <a:path>
              <a:moveTo>
                <a:pt x="0" y="0"/>
              </a:moveTo>
              <a:lnTo>
                <a:pt x="0" y="1547244"/>
              </a:lnTo>
              <a:lnTo>
                <a:pt x="140154" y="15472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27E843-9119-4ED7-84E0-BBCD206DD327}">
      <dsp:nvSpPr>
        <dsp:cNvPr id="0" name=""/>
        <dsp:cNvSpPr/>
      </dsp:nvSpPr>
      <dsp:spPr>
        <a:xfrm>
          <a:off x="4800241" y="1815672"/>
          <a:ext cx="140154" cy="962912"/>
        </a:xfrm>
        <a:custGeom>
          <a:avLst/>
          <a:gdLst/>
          <a:ahLst/>
          <a:cxnLst/>
          <a:rect l="0" t="0" r="0" b="0"/>
          <a:pathLst>
            <a:path>
              <a:moveTo>
                <a:pt x="0" y="0"/>
              </a:moveTo>
              <a:lnTo>
                <a:pt x="0" y="962912"/>
              </a:lnTo>
              <a:lnTo>
                <a:pt x="140154" y="96291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54D4D2-E9C4-420A-A670-8307C1122882}">
      <dsp:nvSpPr>
        <dsp:cNvPr id="0" name=""/>
        <dsp:cNvSpPr/>
      </dsp:nvSpPr>
      <dsp:spPr>
        <a:xfrm>
          <a:off x="4800241" y="1815672"/>
          <a:ext cx="140154" cy="378581"/>
        </a:xfrm>
        <a:custGeom>
          <a:avLst/>
          <a:gdLst/>
          <a:ahLst/>
          <a:cxnLst/>
          <a:rect l="0" t="0" r="0" b="0"/>
          <a:pathLst>
            <a:path>
              <a:moveTo>
                <a:pt x="0" y="0"/>
              </a:moveTo>
              <a:lnTo>
                <a:pt x="0" y="378581"/>
              </a:lnTo>
              <a:lnTo>
                <a:pt x="140154" y="3785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FC6D8-D5F3-4C44-8979-AF4FAF36780D}">
      <dsp:nvSpPr>
        <dsp:cNvPr id="0" name=""/>
        <dsp:cNvSpPr/>
      </dsp:nvSpPr>
      <dsp:spPr>
        <a:xfrm>
          <a:off x="2821233" y="1167788"/>
          <a:ext cx="2352753" cy="215885"/>
        </a:xfrm>
        <a:custGeom>
          <a:avLst/>
          <a:gdLst/>
          <a:ahLst/>
          <a:cxnLst/>
          <a:rect l="0" t="0" r="0" b="0"/>
          <a:pathLst>
            <a:path>
              <a:moveTo>
                <a:pt x="0" y="0"/>
              </a:moveTo>
              <a:lnTo>
                <a:pt x="0" y="129470"/>
              </a:lnTo>
              <a:lnTo>
                <a:pt x="2352753" y="129470"/>
              </a:lnTo>
              <a:lnTo>
                <a:pt x="2352753" y="21588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64F12F-4B0B-4610-AC1B-2E8CACAAC112}">
      <dsp:nvSpPr>
        <dsp:cNvPr id="0" name=""/>
        <dsp:cNvSpPr/>
      </dsp:nvSpPr>
      <dsp:spPr>
        <a:xfrm>
          <a:off x="3549156" y="1815676"/>
          <a:ext cx="140400" cy="3884571"/>
        </a:xfrm>
        <a:custGeom>
          <a:avLst/>
          <a:gdLst/>
          <a:ahLst/>
          <a:cxnLst/>
          <a:rect l="0" t="0" r="0" b="0"/>
          <a:pathLst>
            <a:path>
              <a:moveTo>
                <a:pt x="0" y="0"/>
              </a:moveTo>
              <a:lnTo>
                <a:pt x="0" y="3884571"/>
              </a:lnTo>
              <a:lnTo>
                <a:pt x="140400" y="388457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09597C-15A1-49CB-B507-1C4261E1F005}">
      <dsp:nvSpPr>
        <dsp:cNvPr id="0" name=""/>
        <dsp:cNvSpPr/>
      </dsp:nvSpPr>
      <dsp:spPr>
        <a:xfrm>
          <a:off x="3549156" y="1815676"/>
          <a:ext cx="140400" cy="3300239"/>
        </a:xfrm>
        <a:custGeom>
          <a:avLst/>
          <a:gdLst/>
          <a:ahLst/>
          <a:cxnLst/>
          <a:rect l="0" t="0" r="0" b="0"/>
          <a:pathLst>
            <a:path>
              <a:moveTo>
                <a:pt x="0" y="0"/>
              </a:moveTo>
              <a:lnTo>
                <a:pt x="0" y="3300239"/>
              </a:lnTo>
              <a:lnTo>
                <a:pt x="140400" y="3300239"/>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8F291-A3C4-4CD4-A5F5-9C8316B30183}">
      <dsp:nvSpPr>
        <dsp:cNvPr id="0" name=""/>
        <dsp:cNvSpPr/>
      </dsp:nvSpPr>
      <dsp:spPr>
        <a:xfrm>
          <a:off x="3549156" y="1815676"/>
          <a:ext cx="140400" cy="2715907"/>
        </a:xfrm>
        <a:custGeom>
          <a:avLst/>
          <a:gdLst/>
          <a:ahLst/>
          <a:cxnLst/>
          <a:rect l="0" t="0" r="0" b="0"/>
          <a:pathLst>
            <a:path>
              <a:moveTo>
                <a:pt x="0" y="0"/>
              </a:moveTo>
              <a:lnTo>
                <a:pt x="0" y="2715907"/>
              </a:lnTo>
              <a:lnTo>
                <a:pt x="140400" y="2715907"/>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A8AC8C-20B4-4DF9-9E46-005B7AC2A151}">
      <dsp:nvSpPr>
        <dsp:cNvPr id="0" name=""/>
        <dsp:cNvSpPr/>
      </dsp:nvSpPr>
      <dsp:spPr>
        <a:xfrm>
          <a:off x="3549156" y="1815676"/>
          <a:ext cx="140400" cy="2131576"/>
        </a:xfrm>
        <a:custGeom>
          <a:avLst/>
          <a:gdLst/>
          <a:ahLst/>
          <a:cxnLst/>
          <a:rect l="0" t="0" r="0" b="0"/>
          <a:pathLst>
            <a:path>
              <a:moveTo>
                <a:pt x="0" y="0"/>
              </a:moveTo>
              <a:lnTo>
                <a:pt x="0" y="2131576"/>
              </a:lnTo>
              <a:lnTo>
                <a:pt x="140400" y="213157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D1074A-9582-426E-8C09-3D03FE380F8D}">
      <dsp:nvSpPr>
        <dsp:cNvPr id="0" name=""/>
        <dsp:cNvSpPr/>
      </dsp:nvSpPr>
      <dsp:spPr>
        <a:xfrm>
          <a:off x="3549156" y="1815676"/>
          <a:ext cx="140400" cy="1547244"/>
        </a:xfrm>
        <a:custGeom>
          <a:avLst/>
          <a:gdLst/>
          <a:ahLst/>
          <a:cxnLst/>
          <a:rect l="0" t="0" r="0" b="0"/>
          <a:pathLst>
            <a:path>
              <a:moveTo>
                <a:pt x="0" y="0"/>
              </a:moveTo>
              <a:lnTo>
                <a:pt x="0" y="1547244"/>
              </a:lnTo>
              <a:lnTo>
                <a:pt x="140400" y="15472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C2076D-0589-40FC-9117-DE055C3A990D}">
      <dsp:nvSpPr>
        <dsp:cNvPr id="0" name=""/>
        <dsp:cNvSpPr/>
      </dsp:nvSpPr>
      <dsp:spPr>
        <a:xfrm>
          <a:off x="3549156" y="1815676"/>
          <a:ext cx="140400" cy="962912"/>
        </a:xfrm>
        <a:custGeom>
          <a:avLst/>
          <a:gdLst/>
          <a:ahLst/>
          <a:cxnLst/>
          <a:rect l="0" t="0" r="0" b="0"/>
          <a:pathLst>
            <a:path>
              <a:moveTo>
                <a:pt x="0" y="0"/>
              </a:moveTo>
              <a:lnTo>
                <a:pt x="0" y="962912"/>
              </a:lnTo>
              <a:lnTo>
                <a:pt x="140400" y="96291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3A5D65-63F4-48D6-B9FC-DDF43F04A502}">
      <dsp:nvSpPr>
        <dsp:cNvPr id="0" name=""/>
        <dsp:cNvSpPr/>
      </dsp:nvSpPr>
      <dsp:spPr>
        <a:xfrm>
          <a:off x="3549156" y="1815676"/>
          <a:ext cx="140400" cy="378581"/>
        </a:xfrm>
        <a:custGeom>
          <a:avLst/>
          <a:gdLst/>
          <a:ahLst/>
          <a:cxnLst/>
          <a:rect l="0" t="0" r="0" b="0"/>
          <a:pathLst>
            <a:path>
              <a:moveTo>
                <a:pt x="0" y="0"/>
              </a:moveTo>
              <a:lnTo>
                <a:pt x="0" y="378581"/>
              </a:lnTo>
              <a:lnTo>
                <a:pt x="140400" y="3785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9FC3A9-F933-4D94-ABCD-C495416FD119}">
      <dsp:nvSpPr>
        <dsp:cNvPr id="0" name=""/>
        <dsp:cNvSpPr/>
      </dsp:nvSpPr>
      <dsp:spPr>
        <a:xfrm>
          <a:off x="2821233" y="1167788"/>
          <a:ext cx="1102323" cy="215885"/>
        </a:xfrm>
        <a:custGeom>
          <a:avLst/>
          <a:gdLst/>
          <a:ahLst/>
          <a:cxnLst/>
          <a:rect l="0" t="0" r="0" b="0"/>
          <a:pathLst>
            <a:path>
              <a:moveTo>
                <a:pt x="0" y="0"/>
              </a:moveTo>
              <a:lnTo>
                <a:pt x="0" y="129470"/>
              </a:lnTo>
              <a:lnTo>
                <a:pt x="1102323" y="129470"/>
              </a:lnTo>
              <a:lnTo>
                <a:pt x="1102323" y="21588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42D360-BDA7-4B96-824C-DBF136539264}">
      <dsp:nvSpPr>
        <dsp:cNvPr id="0" name=""/>
        <dsp:cNvSpPr/>
      </dsp:nvSpPr>
      <dsp:spPr>
        <a:xfrm>
          <a:off x="2422810" y="1815672"/>
          <a:ext cx="140154" cy="2715907"/>
        </a:xfrm>
        <a:custGeom>
          <a:avLst/>
          <a:gdLst/>
          <a:ahLst/>
          <a:cxnLst/>
          <a:rect l="0" t="0" r="0" b="0"/>
          <a:pathLst>
            <a:path>
              <a:moveTo>
                <a:pt x="0" y="0"/>
              </a:moveTo>
              <a:lnTo>
                <a:pt x="0" y="2715907"/>
              </a:lnTo>
              <a:lnTo>
                <a:pt x="140154" y="2715907"/>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90D18-4887-42F8-9A6F-5782EA341BF2}">
      <dsp:nvSpPr>
        <dsp:cNvPr id="0" name=""/>
        <dsp:cNvSpPr/>
      </dsp:nvSpPr>
      <dsp:spPr>
        <a:xfrm>
          <a:off x="2422810" y="1815672"/>
          <a:ext cx="140154" cy="2131576"/>
        </a:xfrm>
        <a:custGeom>
          <a:avLst/>
          <a:gdLst/>
          <a:ahLst/>
          <a:cxnLst/>
          <a:rect l="0" t="0" r="0" b="0"/>
          <a:pathLst>
            <a:path>
              <a:moveTo>
                <a:pt x="0" y="0"/>
              </a:moveTo>
              <a:lnTo>
                <a:pt x="0" y="2131576"/>
              </a:lnTo>
              <a:lnTo>
                <a:pt x="140154" y="213157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8D678C-DFB2-4E8E-BDB3-577349575F38}">
      <dsp:nvSpPr>
        <dsp:cNvPr id="0" name=""/>
        <dsp:cNvSpPr/>
      </dsp:nvSpPr>
      <dsp:spPr>
        <a:xfrm>
          <a:off x="2422810" y="1815672"/>
          <a:ext cx="140154" cy="1547244"/>
        </a:xfrm>
        <a:custGeom>
          <a:avLst/>
          <a:gdLst/>
          <a:ahLst/>
          <a:cxnLst/>
          <a:rect l="0" t="0" r="0" b="0"/>
          <a:pathLst>
            <a:path>
              <a:moveTo>
                <a:pt x="0" y="0"/>
              </a:moveTo>
              <a:lnTo>
                <a:pt x="0" y="1547244"/>
              </a:lnTo>
              <a:lnTo>
                <a:pt x="140154" y="15472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EFCC3-9169-4CAF-B82E-9883E86D9A1A}">
      <dsp:nvSpPr>
        <dsp:cNvPr id="0" name=""/>
        <dsp:cNvSpPr/>
      </dsp:nvSpPr>
      <dsp:spPr>
        <a:xfrm>
          <a:off x="2422810" y="1815672"/>
          <a:ext cx="140154" cy="962912"/>
        </a:xfrm>
        <a:custGeom>
          <a:avLst/>
          <a:gdLst/>
          <a:ahLst/>
          <a:cxnLst/>
          <a:rect l="0" t="0" r="0" b="0"/>
          <a:pathLst>
            <a:path>
              <a:moveTo>
                <a:pt x="0" y="0"/>
              </a:moveTo>
              <a:lnTo>
                <a:pt x="0" y="962912"/>
              </a:lnTo>
              <a:lnTo>
                <a:pt x="140154" y="96291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11EF95-1C80-418D-AD72-F32B6D5EA730}">
      <dsp:nvSpPr>
        <dsp:cNvPr id="0" name=""/>
        <dsp:cNvSpPr/>
      </dsp:nvSpPr>
      <dsp:spPr>
        <a:xfrm>
          <a:off x="2422810" y="1815672"/>
          <a:ext cx="140154" cy="378581"/>
        </a:xfrm>
        <a:custGeom>
          <a:avLst/>
          <a:gdLst/>
          <a:ahLst/>
          <a:cxnLst/>
          <a:rect l="0" t="0" r="0" b="0"/>
          <a:pathLst>
            <a:path>
              <a:moveTo>
                <a:pt x="0" y="0"/>
              </a:moveTo>
              <a:lnTo>
                <a:pt x="0" y="378581"/>
              </a:lnTo>
              <a:lnTo>
                <a:pt x="140154" y="3785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80FCB-023F-474A-81A1-02808D76DC6C}">
      <dsp:nvSpPr>
        <dsp:cNvPr id="0" name=""/>
        <dsp:cNvSpPr/>
      </dsp:nvSpPr>
      <dsp:spPr>
        <a:xfrm>
          <a:off x="2750835" y="1167788"/>
          <a:ext cx="91440" cy="215885"/>
        </a:xfrm>
        <a:custGeom>
          <a:avLst/>
          <a:gdLst/>
          <a:ahLst/>
          <a:cxnLst/>
          <a:rect l="0" t="0" r="0" b="0"/>
          <a:pathLst>
            <a:path>
              <a:moveTo>
                <a:pt x="70397" y="0"/>
              </a:moveTo>
              <a:lnTo>
                <a:pt x="70397" y="129470"/>
              </a:lnTo>
              <a:lnTo>
                <a:pt x="45720" y="129470"/>
              </a:lnTo>
              <a:lnTo>
                <a:pt x="45720" y="21588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DFF9D-5316-4448-A535-20A695835139}">
      <dsp:nvSpPr>
        <dsp:cNvPr id="0" name=""/>
        <dsp:cNvSpPr/>
      </dsp:nvSpPr>
      <dsp:spPr>
        <a:xfrm>
          <a:off x="1285774" y="1815672"/>
          <a:ext cx="110485" cy="2696131"/>
        </a:xfrm>
        <a:custGeom>
          <a:avLst/>
          <a:gdLst/>
          <a:ahLst/>
          <a:cxnLst/>
          <a:rect l="0" t="0" r="0" b="0"/>
          <a:pathLst>
            <a:path>
              <a:moveTo>
                <a:pt x="0" y="0"/>
              </a:moveTo>
              <a:lnTo>
                <a:pt x="0" y="2696131"/>
              </a:lnTo>
              <a:lnTo>
                <a:pt x="110485" y="269613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6CD52D-3AF9-4476-BC5A-CACF3AAD7FD8}">
      <dsp:nvSpPr>
        <dsp:cNvPr id="0" name=""/>
        <dsp:cNvSpPr/>
      </dsp:nvSpPr>
      <dsp:spPr>
        <a:xfrm>
          <a:off x="1285774" y="1815672"/>
          <a:ext cx="130261" cy="2121687"/>
        </a:xfrm>
        <a:custGeom>
          <a:avLst/>
          <a:gdLst/>
          <a:ahLst/>
          <a:cxnLst/>
          <a:rect l="0" t="0" r="0" b="0"/>
          <a:pathLst>
            <a:path>
              <a:moveTo>
                <a:pt x="0" y="0"/>
              </a:moveTo>
              <a:lnTo>
                <a:pt x="0" y="2121687"/>
              </a:lnTo>
              <a:lnTo>
                <a:pt x="130261" y="2121687"/>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FA656-2BC9-4E29-96C2-B00B59147FD1}">
      <dsp:nvSpPr>
        <dsp:cNvPr id="0" name=""/>
        <dsp:cNvSpPr/>
      </dsp:nvSpPr>
      <dsp:spPr>
        <a:xfrm>
          <a:off x="1285774" y="1815672"/>
          <a:ext cx="140154" cy="1547244"/>
        </a:xfrm>
        <a:custGeom>
          <a:avLst/>
          <a:gdLst/>
          <a:ahLst/>
          <a:cxnLst/>
          <a:rect l="0" t="0" r="0" b="0"/>
          <a:pathLst>
            <a:path>
              <a:moveTo>
                <a:pt x="0" y="0"/>
              </a:moveTo>
              <a:lnTo>
                <a:pt x="0" y="1547244"/>
              </a:lnTo>
              <a:lnTo>
                <a:pt x="140154" y="15472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9E947-D553-4ACF-816F-EF37B2AD0DF8}">
      <dsp:nvSpPr>
        <dsp:cNvPr id="0" name=""/>
        <dsp:cNvSpPr/>
      </dsp:nvSpPr>
      <dsp:spPr>
        <a:xfrm>
          <a:off x="1285774" y="1815672"/>
          <a:ext cx="140154" cy="962912"/>
        </a:xfrm>
        <a:custGeom>
          <a:avLst/>
          <a:gdLst/>
          <a:ahLst/>
          <a:cxnLst/>
          <a:rect l="0" t="0" r="0" b="0"/>
          <a:pathLst>
            <a:path>
              <a:moveTo>
                <a:pt x="0" y="0"/>
              </a:moveTo>
              <a:lnTo>
                <a:pt x="0" y="962912"/>
              </a:lnTo>
              <a:lnTo>
                <a:pt x="140154" y="96291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A48348-625A-4C6D-A128-C6059C7E903B}">
      <dsp:nvSpPr>
        <dsp:cNvPr id="0" name=""/>
        <dsp:cNvSpPr/>
      </dsp:nvSpPr>
      <dsp:spPr>
        <a:xfrm>
          <a:off x="1285774" y="1815672"/>
          <a:ext cx="140154" cy="378581"/>
        </a:xfrm>
        <a:custGeom>
          <a:avLst/>
          <a:gdLst/>
          <a:ahLst/>
          <a:cxnLst/>
          <a:rect l="0" t="0" r="0" b="0"/>
          <a:pathLst>
            <a:path>
              <a:moveTo>
                <a:pt x="0" y="0"/>
              </a:moveTo>
              <a:lnTo>
                <a:pt x="0" y="378581"/>
              </a:lnTo>
              <a:lnTo>
                <a:pt x="140154" y="3785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D2BAB-32AA-428E-B8F8-0D6175EB1F85}">
      <dsp:nvSpPr>
        <dsp:cNvPr id="0" name=""/>
        <dsp:cNvSpPr/>
      </dsp:nvSpPr>
      <dsp:spPr>
        <a:xfrm>
          <a:off x="1659519" y="1167788"/>
          <a:ext cx="1161713" cy="215885"/>
        </a:xfrm>
        <a:custGeom>
          <a:avLst/>
          <a:gdLst/>
          <a:ahLst/>
          <a:cxnLst/>
          <a:rect l="0" t="0" r="0" b="0"/>
          <a:pathLst>
            <a:path>
              <a:moveTo>
                <a:pt x="1161713" y="0"/>
              </a:moveTo>
              <a:lnTo>
                <a:pt x="1161713" y="129470"/>
              </a:lnTo>
              <a:lnTo>
                <a:pt x="0" y="129470"/>
              </a:lnTo>
              <a:lnTo>
                <a:pt x="0" y="21588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5DDD66-9169-44BB-80B2-B69652F14D3F}">
      <dsp:nvSpPr>
        <dsp:cNvPr id="0" name=""/>
        <dsp:cNvSpPr/>
      </dsp:nvSpPr>
      <dsp:spPr>
        <a:xfrm>
          <a:off x="94733" y="1815672"/>
          <a:ext cx="140154" cy="1537351"/>
        </a:xfrm>
        <a:custGeom>
          <a:avLst/>
          <a:gdLst/>
          <a:ahLst/>
          <a:cxnLst/>
          <a:rect l="0" t="0" r="0" b="0"/>
          <a:pathLst>
            <a:path>
              <a:moveTo>
                <a:pt x="0" y="0"/>
              </a:moveTo>
              <a:lnTo>
                <a:pt x="0" y="1537351"/>
              </a:lnTo>
              <a:lnTo>
                <a:pt x="140154" y="153735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595807-CE69-4D37-BF35-11657EAA241F}">
      <dsp:nvSpPr>
        <dsp:cNvPr id="0" name=""/>
        <dsp:cNvSpPr/>
      </dsp:nvSpPr>
      <dsp:spPr>
        <a:xfrm>
          <a:off x="94733" y="1815672"/>
          <a:ext cx="140154" cy="962912"/>
        </a:xfrm>
        <a:custGeom>
          <a:avLst/>
          <a:gdLst/>
          <a:ahLst/>
          <a:cxnLst/>
          <a:rect l="0" t="0" r="0" b="0"/>
          <a:pathLst>
            <a:path>
              <a:moveTo>
                <a:pt x="0" y="0"/>
              </a:moveTo>
              <a:lnTo>
                <a:pt x="0" y="962912"/>
              </a:lnTo>
              <a:lnTo>
                <a:pt x="140154" y="96291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C02A54-95A3-4205-8FBC-E2129612F52E}">
      <dsp:nvSpPr>
        <dsp:cNvPr id="0" name=""/>
        <dsp:cNvSpPr/>
      </dsp:nvSpPr>
      <dsp:spPr>
        <a:xfrm>
          <a:off x="94733" y="1815672"/>
          <a:ext cx="140154" cy="378581"/>
        </a:xfrm>
        <a:custGeom>
          <a:avLst/>
          <a:gdLst/>
          <a:ahLst/>
          <a:cxnLst/>
          <a:rect l="0" t="0" r="0" b="0"/>
          <a:pathLst>
            <a:path>
              <a:moveTo>
                <a:pt x="0" y="0"/>
              </a:moveTo>
              <a:lnTo>
                <a:pt x="0" y="378581"/>
              </a:lnTo>
              <a:lnTo>
                <a:pt x="140154" y="3785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E9632-7736-4E30-B754-A75A7E69D9A8}">
      <dsp:nvSpPr>
        <dsp:cNvPr id="0" name=""/>
        <dsp:cNvSpPr/>
      </dsp:nvSpPr>
      <dsp:spPr>
        <a:xfrm>
          <a:off x="468479" y="1167788"/>
          <a:ext cx="2352753" cy="215885"/>
        </a:xfrm>
        <a:custGeom>
          <a:avLst/>
          <a:gdLst/>
          <a:ahLst/>
          <a:cxnLst/>
          <a:rect l="0" t="0" r="0" b="0"/>
          <a:pathLst>
            <a:path>
              <a:moveTo>
                <a:pt x="2352753" y="0"/>
              </a:moveTo>
              <a:lnTo>
                <a:pt x="2352753" y="129470"/>
              </a:lnTo>
              <a:lnTo>
                <a:pt x="0" y="129470"/>
              </a:lnTo>
              <a:lnTo>
                <a:pt x="0" y="21588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A1C58-304B-47E3-8021-B87E29F72B22}">
      <dsp:nvSpPr>
        <dsp:cNvPr id="0" name=""/>
        <dsp:cNvSpPr/>
      </dsp:nvSpPr>
      <dsp:spPr>
        <a:xfrm>
          <a:off x="2409731" y="756287"/>
          <a:ext cx="823002" cy="411501"/>
        </a:xfrm>
        <a:prstGeom prst="roundRect">
          <a:avLst/>
        </a:prstGeom>
        <a:solidFill>
          <a:srgbClr val="03488E">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latin typeface="Arial" panose="020B0604020202020204" pitchFamily="34" charset="0"/>
              <a:cs typeface="Arial" panose="020B0604020202020204" pitchFamily="34" charset="0"/>
            </a:rPr>
            <a:t>Chief Executive Office</a:t>
          </a:r>
        </a:p>
      </dsp:txBody>
      <dsp:txXfrm>
        <a:off x="2429819" y="776375"/>
        <a:ext cx="782826" cy="371325"/>
      </dsp:txXfrm>
    </dsp:sp>
    <dsp:sp modelId="{CC477F63-117E-410E-895A-7194FB3B4F84}">
      <dsp:nvSpPr>
        <dsp:cNvPr id="0" name=""/>
        <dsp:cNvSpPr/>
      </dsp:nvSpPr>
      <dsp:spPr>
        <a:xfrm>
          <a:off x="1297" y="1383674"/>
          <a:ext cx="934362" cy="431998"/>
        </a:xfrm>
        <a:prstGeom prst="roundRect">
          <a:avLst/>
        </a:prstGeom>
        <a:solidFill>
          <a:srgbClr val="03488E">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latin typeface="Arial" panose="020B0604020202020204" pitchFamily="34" charset="0"/>
              <a:cs typeface="Arial" panose="020B0604020202020204" pitchFamily="34" charset="0"/>
            </a:rPr>
            <a:t>Planning &amp; Design</a:t>
          </a:r>
        </a:p>
      </dsp:txBody>
      <dsp:txXfrm>
        <a:off x="22385" y="1404762"/>
        <a:ext cx="892186" cy="389822"/>
      </dsp:txXfrm>
    </dsp:sp>
    <dsp:sp modelId="{BA0D32D4-9BB9-4910-ABC1-68B262694AE1}">
      <dsp:nvSpPr>
        <dsp:cNvPr id="0" name=""/>
        <dsp:cNvSpPr/>
      </dsp:nvSpPr>
      <dsp:spPr>
        <a:xfrm>
          <a:off x="234888" y="1988502"/>
          <a:ext cx="101821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baseline="-25000">
              <a:solidFill>
                <a:sysClr val="windowText" lastClr="000000"/>
              </a:solidFill>
              <a:latin typeface="Arial" panose="020B0604020202020204" pitchFamily="34" charset="0"/>
              <a:cs typeface="Arial" panose="020B0604020202020204" pitchFamily="34" charset="0"/>
            </a:rPr>
            <a:t>City Development</a:t>
          </a:r>
          <a:endParaRPr lang="en-US" sz="1000" b="1" kern="1200" baseline="-25000">
            <a:solidFill>
              <a:sysClr val="windowText" lastClr="000000"/>
            </a:solidFill>
            <a:latin typeface="Arial" panose="020B0604020202020204" pitchFamily="34" charset="0"/>
            <a:cs typeface="Arial" panose="020B0604020202020204" pitchFamily="34" charset="0"/>
          </a:endParaRPr>
        </a:p>
      </dsp:txBody>
      <dsp:txXfrm>
        <a:off x="254976" y="2008590"/>
        <a:ext cx="978034" cy="371325"/>
      </dsp:txXfrm>
    </dsp:sp>
    <dsp:sp modelId="{F64923FB-8EE3-401C-B216-E40E3E9AF79E}">
      <dsp:nvSpPr>
        <dsp:cNvPr id="0" name=""/>
        <dsp:cNvSpPr/>
      </dsp:nvSpPr>
      <dsp:spPr>
        <a:xfrm>
          <a:off x="234888" y="2572834"/>
          <a:ext cx="101821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baseline="-25000">
              <a:solidFill>
                <a:sysClr val="windowText" lastClr="000000"/>
              </a:solidFill>
              <a:latin typeface="Arial" panose="020B0604020202020204" pitchFamily="34" charset="0"/>
              <a:cs typeface="Arial" panose="020B0604020202020204" pitchFamily="34" charset="0"/>
            </a:rPr>
            <a:t>Urban Design &amp; Heritage</a:t>
          </a:r>
          <a:endParaRPr lang="en-US" sz="1000" b="1" kern="1200" baseline="-25000">
            <a:solidFill>
              <a:sysClr val="windowText" lastClr="000000"/>
            </a:solidFill>
            <a:latin typeface="Arial" panose="020B0604020202020204" pitchFamily="34" charset="0"/>
            <a:cs typeface="Arial" panose="020B0604020202020204" pitchFamily="34" charset="0"/>
          </a:endParaRPr>
        </a:p>
      </dsp:txBody>
      <dsp:txXfrm>
        <a:off x="254976" y="2592922"/>
        <a:ext cx="978034" cy="371325"/>
      </dsp:txXfrm>
    </dsp:sp>
    <dsp:sp modelId="{6627860C-3C3B-45C2-9088-B19B7E10EE21}">
      <dsp:nvSpPr>
        <dsp:cNvPr id="0" name=""/>
        <dsp:cNvSpPr/>
      </dsp:nvSpPr>
      <dsp:spPr>
        <a:xfrm>
          <a:off x="234888" y="3147273"/>
          <a:ext cx="101821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baseline="-25000">
              <a:solidFill>
                <a:sysClr val="windowText" lastClr="000000"/>
              </a:solidFill>
              <a:latin typeface="Arial" panose="020B0604020202020204" pitchFamily="34" charset="0"/>
              <a:cs typeface="Arial" panose="020B0604020202020204" pitchFamily="34" charset="0"/>
            </a:rPr>
            <a:t>Planning &amp; Growth</a:t>
          </a:r>
        </a:p>
      </dsp:txBody>
      <dsp:txXfrm>
        <a:off x="254976" y="3167361"/>
        <a:ext cx="978034" cy="371325"/>
      </dsp:txXfrm>
    </dsp:sp>
    <dsp:sp modelId="{54ED03CB-C7DB-4C25-A96D-DF1A5171D3B2}">
      <dsp:nvSpPr>
        <dsp:cNvPr id="0" name=""/>
        <dsp:cNvSpPr/>
      </dsp:nvSpPr>
      <dsp:spPr>
        <a:xfrm>
          <a:off x="1192338" y="1383674"/>
          <a:ext cx="934362" cy="431998"/>
        </a:xfrm>
        <a:prstGeom prst="roundRect">
          <a:avLst/>
        </a:prstGeom>
        <a:solidFill>
          <a:srgbClr val="03488E">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latin typeface="Arial" panose="020B0604020202020204" pitchFamily="34" charset="0"/>
              <a:cs typeface="Arial" panose="020B0604020202020204" pitchFamily="34" charset="0"/>
            </a:rPr>
            <a:t>City Infrastructure</a:t>
          </a:r>
        </a:p>
      </dsp:txBody>
      <dsp:txXfrm>
        <a:off x="1213426" y="1404762"/>
        <a:ext cx="892186" cy="389822"/>
      </dsp:txXfrm>
    </dsp:sp>
    <dsp:sp modelId="{43F1AE5B-BB3D-42B4-9D49-5634B76EB7D4}">
      <dsp:nvSpPr>
        <dsp:cNvPr id="0" name=""/>
        <dsp:cNvSpPr/>
      </dsp:nvSpPr>
      <dsp:spPr>
        <a:xfrm>
          <a:off x="1425929" y="1988502"/>
          <a:ext cx="964204"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Capital Projects</a:t>
          </a:r>
          <a:endParaRPr lang="en-AU" sz="1000" b="1" kern="1200" baseline="-25000">
            <a:solidFill>
              <a:sysClr val="windowText" lastClr="000000"/>
            </a:solidFill>
            <a:latin typeface="Arial" panose="020B0604020202020204" pitchFamily="34" charset="0"/>
            <a:cs typeface="Arial" panose="020B0604020202020204" pitchFamily="34" charset="0"/>
          </a:endParaRPr>
        </a:p>
      </dsp:txBody>
      <dsp:txXfrm>
        <a:off x="1446017" y="2008590"/>
        <a:ext cx="924028" cy="371325"/>
      </dsp:txXfrm>
    </dsp:sp>
    <dsp:sp modelId="{E2F11CA8-FFCF-4A83-AF4B-BD17112A371D}">
      <dsp:nvSpPr>
        <dsp:cNvPr id="0" name=""/>
        <dsp:cNvSpPr/>
      </dsp:nvSpPr>
      <dsp:spPr>
        <a:xfrm>
          <a:off x="1425929" y="2572834"/>
          <a:ext cx="964204"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City Works</a:t>
          </a:r>
          <a:endParaRPr lang="en-AU" sz="1000" b="1" kern="1200" baseline="-25000">
            <a:solidFill>
              <a:sysClr val="windowText" lastClr="000000"/>
            </a:solidFill>
            <a:latin typeface="Arial" panose="020B0604020202020204" pitchFamily="34" charset="0"/>
            <a:cs typeface="Arial" panose="020B0604020202020204" pitchFamily="34" charset="0"/>
          </a:endParaRPr>
        </a:p>
      </dsp:txBody>
      <dsp:txXfrm>
        <a:off x="1446017" y="2592922"/>
        <a:ext cx="924028" cy="371325"/>
      </dsp:txXfrm>
    </dsp:sp>
    <dsp:sp modelId="{56D21133-8FAD-4341-BC26-E95A4CF7826F}">
      <dsp:nvSpPr>
        <dsp:cNvPr id="0" name=""/>
        <dsp:cNvSpPr/>
      </dsp:nvSpPr>
      <dsp:spPr>
        <a:xfrm>
          <a:off x="1425929" y="3157166"/>
          <a:ext cx="964204"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Waste Services</a:t>
          </a:r>
          <a:endParaRPr lang="en-AU" sz="1000" b="1" strike="sngStrike" kern="1200" baseline="-25000">
            <a:solidFill>
              <a:srgbClr val="FF0000"/>
            </a:solidFill>
            <a:latin typeface="Arial" panose="020B0604020202020204" pitchFamily="34" charset="0"/>
            <a:cs typeface="Arial" panose="020B0604020202020204" pitchFamily="34" charset="0"/>
          </a:endParaRPr>
        </a:p>
      </dsp:txBody>
      <dsp:txXfrm>
        <a:off x="1446017" y="3177254"/>
        <a:ext cx="924028" cy="371325"/>
      </dsp:txXfrm>
    </dsp:sp>
    <dsp:sp modelId="{9F120A4D-0171-446C-9D37-CC170305BD57}">
      <dsp:nvSpPr>
        <dsp:cNvPr id="0" name=""/>
        <dsp:cNvSpPr/>
      </dsp:nvSpPr>
      <dsp:spPr>
        <a:xfrm>
          <a:off x="1416036" y="3731609"/>
          <a:ext cx="964204"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baseline="-25000">
              <a:solidFill>
                <a:sysClr val="windowText" lastClr="000000"/>
              </a:solidFill>
              <a:latin typeface="Arial" panose="020B0604020202020204" pitchFamily="34" charset="0"/>
              <a:cs typeface="Arial" panose="020B0604020202020204" pitchFamily="34" charset="0"/>
            </a:rPr>
            <a:t>Civil Infrastructure</a:t>
          </a:r>
        </a:p>
      </dsp:txBody>
      <dsp:txXfrm>
        <a:off x="1436124" y="3751697"/>
        <a:ext cx="924028" cy="371325"/>
      </dsp:txXfrm>
    </dsp:sp>
    <dsp:sp modelId="{328B1011-9942-44CB-BEED-50395E834EB5}">
      <dsp:nvSpPr>
        <dsp:cNvPr id="0" name=""/>
        <dsp:cNvSpPr/>
      </dsp:nvSpPr>
      <dsp:spPr>
        <a:xfrm>
          <a:off x="1396259" y="4306052"/>
          <a:ext cx="964204"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Parks &amp; Gardens</a:t>
          </a:r>
          <a:endParaRPr lang="en-AU" sz="1000" b="1" kern="1200" baseline="-25000">
            <a:solidFill>
              <a:sysClr val="windowText" lastClr="000000"/>
            </a:solidFill>
            <a:latin typeface="Arial" panose="020B0604020202020204" pitchFamily="34" charset="0"/>
            <a:cs typeface="Arial" panose="020B0604020202020204" pitchFamily="34" charset="0"/>
          </a:endParaRPr>
        </a:p>
      </dsp:txBody>
      <dsp:txXfrm>
        <a:off x="1416347" y="4326140"/>
        <a:ext cx="924028" cy="371325"/>
      </dsp:txXfrm>
    </dsp:sp>
    <dsp:sp modelId="{DF6EF32C-069F-478F-8E8A-4892D4DAC84C}">
      <dsp:nvSpPr>
        <dsp:cNvPr id="0" name=""/>
        <dsp:cNvSpPr/>
      </dsp:nvSpPr>
      <dsp:spPr>
        <a:xfrm>
          <a:off x="2329373" y="1383674"/>
          <a:ext cx="934362" cy="431998"/>
        </a:xfrm>
        <a:prstGeom prst="roundRect">
          <a:avLst/>
        </a:prstGeom>
        <a:solidFill>
          <a:srgbClr val="03488E">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latin typeface="Arial" panose="020B0604020202020204" pitchFamily="34" charset="0"/>
              <a:cs typeface="Arial" panose="020B0604020202020204" pitchFamily="34" charset="0"/>
            </a:rPr>
            <a:t>Community Service Delivery </a:t>
          </a:r>
        </a:p>
      </dsp:txBody>
      <dsp:txXfrm>
        <a:off x="2350461" y="1404762"/>
        <a:ext cx="892186" cy="389822"/>
      </dsp:txXfrm>
    </dsp:sp>
    <dsp:sp modelId="{EB08AB49-776D-4BF0-A140-50832AB2A0A6}">
      <dsp:nvSpPr>
        <dsp:cNvPr id="0" name=""/>
        <dsp:cNvSpPr/>
      </dsp:nvSpPr>
      <dsp:spPr>
        <a:xfrm>
          <a:off x="2562964" y="1988502"/>
          <a:ext cx="953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Community Care</a:t>
          </a:r>
        </a:p>
      </dsp:txBody>
      <dsp:txXfrm>
        <a:off x="2583052" y="2008590"/>
        <a:ext cx="913584" cy="371325"/>
      </dsp:txXfrm>
    </dsp:sp>
    <dsp:sp modelId="{8EEEDBBC-01E8-4BB1-96C4-BB6EDD27558B}">
      <dsp:nvSpPr>
        <dsp:cNvPr id="0" name=""/>
        <dsp:cNvSpPr/>
      </dsp:nvSpPr>
      <dsp:spPr>
        <a:xfrm>
          <a:off x="2562964" y="2572834"/>
          <a:ext cx="953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Family Services</a:t>
          </a:r>
        </a:p>
      </dsp:txBody>
      <dsp:txXfrm>
        <a:off x="2583052" y="2592922"/>
        <a:ext cx="913584" cy="371325"/>
      </dsp:txXfrm>
    </dsp:sp>
    <dsp:sp modelId="{68FF024A-7118-4289-BBF2-510ED9F51A7C}">
      <dsp:nvSpPr>
        <dsp:cNvPr id="0" name=""/>
        <dsp:cNvSpPr/>
      </dsp:nvSpPr>
      <dsp:spPr>
        <a:xfrm>
          <a:off x="2562964" y="3157166"/>
          <a:ext cx="953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Community Programs &amp; Venues</a:t>
          </a:r>
        </a:p>
      </dsp:txBody>
      <dsp:txXfrm>
        <a:off x="2583052" y="3177254"/>
        <a:ext cx="913584" cy="371325"/>
      </dsp:txXfrm>
    </dsp:sp>
    <dsp:sp modelId="{16CDE30C-E077-411F-AA10-2D0A9C513B82}">
      <dsp:nvSpPr>
        <dsp:cNvPr id="0" name=""/>
        <dsp:cNvSpPr/>
      </dsp:nvSpPr>
      <dsp:spPr>
        <a:xfrm>
          <a:off x="2562964" y="3741497"/>
          <a:ext cx="953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Leisure &amp; Recreation Services</a:t>
          </a:r>
        </a:p>
      </dsp:txBody>
      <dsp:txXfrm>
        <a:off x="2583052" y="3761585"/>
        <a:ext cx="913584" cy="371325"/>
      </dsp:txXfrm>
    </dsp:sp>
    <dsp:sp modelId="{8C45B27D-318B-4CD0-A423-B26885C9E0CA}">
      <dsp:nvSpPr>
        <dsp:cNvPr id="0" name=""/>
        <dsp:cNvSpPr/>
      </dsp:nvSpPr>
      <dsp:spPr>
        <a:xfrm>
          <a:off x="2562964" y="4325829"/>
          <a:ext cx="953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Health &amp; Local Laws</a:t>
          </a:r>
        </a:p>
      </dsp:txBody>
      <dsp:txXfrm>
        <a:off x="2583052" y="4345917"/>
        <a:ext cx="913584" cy="371325"/>
      </dsp:txXfrm>
    </dsp:sp>
    <dsp:sp modelId="{7561350B-7043-42C2-9469-634D3E67B294}">
      <dsp:nvSpPr>
        <dsp:cNvPr id="0" name=""/>
        <dsp:cNvSpPr/>
      </dsp:nvSpPr>
      <dsp:spPr>
        <a:xfrm>
          <a:off x="3455555" y="1383674"/>
          <a:ext cx="936000" cy="432002"/>
        </a:xfrm>
        <a:prstGeom prst="roundRect">
          <a:avLst/>
        </a:prstGeom>
        <a:solidFill>
          <a:srgbClr val="03488E">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latin typeface="Arial" panose="020B0604020202020204" pitchFamily="34" charset="0"/>
              <a:cs typeface="Arial" panose="020B0604020202020204" pitchFamily="34" charset="0"/>
            </a:rPr>
            <a:t>Customer, Community &amp; Economy</a:t>
          </a:r>
        </a:p>
      </dsp:txBody>
      <dsp:txXfrm>
        <a:off x="3476644" y="1404763"/>
        <a:ext cx="893822" cy="389824"/>
      </dsp:txXfrm>
    </dsp:sp>
    <dsp:sp modelId="{7E913DDE-9EB7-42B5-8D32-FDB113E328B2}">
      <dsp:nvSpPr>
        <dsp:cNvPr id="0" name=""/>
        <dsp:cNvSpPr/>
      </dsp:nvSpPr>
      <dsp:spPr>
        <a:xfrm>
          <a:off x="3689556" y="1988506"/>
          <a:ext cx="1078009"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 Business &amp; Industry Experience </a:t>
          </a:r>
        </a:p>
      </dsp:txBody>
      <dsp:txXfrm>
        <a:off x="3709644" y="2008594"/>
        <a:ext cx="1037833" cy="371325"/>
      </dsp:txXfrm>
    </dsp:sp>
    <dsp:sp modelId="{37A9A23E-E8D3-4832-BD7F-95ACF082577F}">
      <dsp:nvSpPr>
        <dsp:cNvPr id="0" name=""/>
        <dsp:cNvSpPr/>
      </dsp:nvSpPr>
      <dsp:spPr>
        <a:xfrm>
          <a:off x="3689556" y="2572838"/>
          <a:ext cx="1078009"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Tourism</a:t>
          </a:r>
        </a:p>
      </dsp:txBody>
      <dsp:txXfrm>
        <a:off x="3709644" y="2592926"/>
        <a:ext cx="1037833" cy="371325"/>
      </dsp:txXfrm>
    </dsp:sp>
    <dsp:sp modelId="{F0A647D9-4EF1-4331-A3C9-356D33F2602B}">
      <dsp:nvSpPr>
        <dsp:cNvPr id="0" name=""/>
        <dsp:cNvSpPr/>
      </dsp:nvSpPr>
      <dsp:spPr>
        <a:xfrm>
          <a:off x="3689556" y="3157170"/>
          <a:ext cx="1078009"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Customer Service</a:t>
          </a:r>
        </a:p>
      </dsp:txBody>
      <dsp:txXfrm>
        <a:off x="3709644" y="3177258"/>
        <a:ext cx="1037833" cy="371325"/>
      </dsp:txXfrm>
    </dsp:sp>
    <dsp:sp modelId="{2BC564B1-D0AD-4710-A993-EA3B7D512F12}">
      <dsp:nvSpPr>
        <dsp:cNvPr id="0" name=""/>
        <dsp:cNvSpPr/>
      </dsp:nvSpPr>
      <dsp:spPr>
        <a:xfrm>
          <a:off x="3689556" y="3741501"/>
          <a:ext cx="1078009"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Corporate Affairs</a:t>
          </a:r>
        </a:p>
      </dsp:txBody>
      <dsp:txXfrm>
        <a:off x="3709644" y="3761589"/>
        <a:ext cx="1037833" cy="371325"/>
      </dsp:txXfrm>
    </dsp:sp>
    <dsp:sp modelId="{A37D9AED-966A-4198-8E30-8A8B4C7F81A7}">
      <dsp:nvSpPr>
        <dsp:cNvPr id="0" name=""/>
        <dsp:cNvSpPr/>
      </dsp:nvSpPr>
      <dsp:spPr>
        <a:xfrm>
          <a:off x="3689556" y="4325833"/>
          <a:ext cx="1078009"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Marketing Office</a:t>
          </a:r>
          <a:endParaRPr lang="en-US" sz="1400" b="1" kern="1200" baseline="-25000">
            <a:solidFill>
              <a:sysClr val="windowText" lastClr="000000"/>
            </a:solidFill>
            <a:latin typeface="Arial" panose="020B0604020202020204" pitchFamily="34" charset="0"/>
            <a:cs typeface="Arial" panose="020B0604020202020204" pitchFamily="34" charset="0"/>
          </a:endParaRPr>
        </a:p>
      </dsp:txBody>
      <dsp:txXfrm>
        <a:off x="3709644" y="4345921"/>
        <a:ext cx="1037833" cy="371325"/>
      </dsp:txXfrm>
    </dsp:sp>
    <dsp:sp modelId="{D2F05CFC-A6BB-43FE-811D-9DB562CB0C9B}">
      <dsp:nvSpPr>
        <dsp:cNvPr id="0" name=""/>
        <dsp:cNvSpPr/>
      </dsp:nvSpPr>
      <dsp:spPr>
        <a:xfrm>
          <a:off x="3689556" y="4910165"/>
          <a:ext cx="1078009" cy="411501"/>
        </a:xfrm>
        <a:prstGeom prst="roundRect">
          <a:avLst/>
        </a:prstGeom>
        <a:solidFill>
          <a:srgbClr val="99D1DC">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Mayor &amp; Councillor Support</a:t>
          </a:r>
        </a:p>
      </dsp:txBody>
      <dsp:txXfrm>
        <a:off x="3709644" y="4930253"/>
        <a:ext cx="1037833" cy="371325"/>
      </dsp:txXfrm>
    </dsp:sp>
    <dsp:sp modelId="{4733692F-3928-44FA-857F-905E0ACD696C}">
      <dsp:nvSpPr>
        <dsp:cNvPr id="0" name=""/>
        <dsp:cNvSpPr/>
      </dsp:nvSpPr>
      <dsp:spPr>
        <a:xfrm>
          <a:off x="3689556" y="5494497"/>
          <a:ext cx="106722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b="1" kern="1200">
              <a:solidFill>
                <a:sysClr val="windowText" lastClr="000000"/>
              </a:solidFill>
              <a:latin typeface="Arial" panose="020B0604020202020204" pitchFamily="34" charset="0"/>
              <a:cs typeface="Arial" panose="020B0604020202020204" pitchFamily="34" charset="0"/>
            </a:rPr>
            <a:t>Community Experience</a:t>
          </a:r>
        </a:p>
      </dsp:txBody>
      <dsp:txXfrm>
        <a:off x="3709644" y="5514585"/>
        <a:ext cx="1027044" cy="371325"/>
      </dsp:txXfrm>
    </dsp:sp>
    <dsp:sp modelId="{C733B976-11D3-417A-B59A-83F7B4F9E5C8}">
      <dsp:nvSpPr>
        <dsp:cNvPr id="0" name=""/>
        <dsp:cNvSpPr/>
      </dsp:nvSpPr>
      <dsp:spPr>
        <a:xfrm>
          <a:off x="4706805" y="1383674"/>
          <a:ext cx="934362" cy="431998"/>
        </a:xfrm>
        <a:prstGeom prst="roundRect">
          <a:avLst/>
        </a:prstGeom>
        <a:solidFill>
          <a:srgbClr val="03488E">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latin typeface="Arial" panose="020B0604020202020204" pitchFamily="34" charset="0"/>
              <a:cs typeface="Arial" panose="020B0604020202020204" pitchFamily="34" charset="0"/>
            </a:rPr>
            <a:t>Strategy, Governance &amp; Corporate</a:t>
          </a:r>
        </a:p>
      </dsp:txBody>
      <dsp:txXfrm>
        <a:off x="4727893" y="1404762"/>
        <a:ext cx="892186" cy="389822"/>
      </dsp:txXfrm>
    </dsp:sp>
    <dsp:sp modelId="{7A50D571-D5D9-4AD6-9F24-5B5C890AF0F4}">
      <dsp:nvSpPr>
        <dsp:cNvPr id="0" name=""/>
        <dsp:cNvSpPr/>
      </dsp:nvSpPr>
      <dsp:spPr>
        <a:xfrm>
          <a:off x="4940396" y="1988502"/>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Transformation Office</a:t>
          </a:r>
        </a:p>
      </dsp:txBody>
      <dsp:txXfrm>
        <a:off x="4960484" y="2008590"/>
        <a:ext cx="1071584" cy="371325"/>
      </dsp:txXfrm>
    </dsp:sp>
    <dsp:sp modelId="{912BBBCB-91A5-40DF-BC02-05EDEA49D013}">
      <dsp:nvSpPr>
        <dsp:cNvPr id="0" name=""/>
        <dsp:cNvSpPr/>
      </dsp:nvSpPr>
      <dsp:spPr>
        <a:xfrm>
          <a:off x="4940396" y="2572834"/>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Enterprise Project Management Office</a:t>
          </a:r>
        </a:p>
      </dsp:txBody>
      <dsp:txXfrm>
        <a:off x="4960484" y="2592922"/>
        <a:ext cx="1071584" cy="371325"/>
      </dsp:txXfrm>
    </dsp:sp>
    <dsp:sp modelId="{A8E5718B-C0E2-4470-8F72-8A1163C7EA2E}">
      <dsp:nvSpPr>
        <dsp:cNvPr id="0" name=""/>
        <dsp:cNvSpPr/>
      </dsp:nvSpPr>
      <dsp:spPr>
        <a:xfrm>
          <a:off x="4940396" y="3157166"/>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People &amp; Culture</a:t>
          </a:r>
        </a:p>
      </dsp:txBody>
      <dsp:txXfrm>
        <a:off x="4960484" y="3177254"/>
        <a:ext cx="1071584" cy="371325"/>
      </dsp:txXfrm>
    </dsp:sp>
    <dsp:sp modelId="{C20C628F-BFF4-4A1D-8612-3DCE745D5FCD}">
      <dsp:nvSpPr>
        <dsp:cNvPr id="0" name=""/>
        <dsp:cNvSpPr/>
      </dsp:nvSpPr>
      <dsp:spPr>
        <a:xfrm>
          <a:off x="4940396" y="3741497"/>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Property &amp; Procurement</a:t>
          </a:r>
        </a:p>
      </dsp:txBody>
      <dsp:txXfrm>
        <a:off x="4960484" y="3761585"/>
        <a:ext cx="1071584" cy="371325"/>
      </dsp:txXfrm>
    </dsp:sp>
    <dsp:sp modelId="{8F5EE21F-D246-46AC-9C24-E3F3989B116F}">
      <dsp:nvSpPr>
        <dsp:cNvPr id="0" name=""/>
        <dsp:cNvSpPr/>
      </dsp:nvSpPr>
      <dsp:spPr>
        <a:xfrm>
          <a:off x="4940396" y="4325829"/>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Financial Services</a:t>
          </a:r>
        </a:p>
      </dsp:txBody>
      <dsp:txXfrm>
        <a:off x="4960484" y="4345917"/>
        <a:ext cx="1071584" cy="371325"/>
      </dsp:txXfrm>
    </dsp:sp>
    <dsp:sp modelId="{30EA84B9-0B69-400C-98E1-0C967A35D7FF}">
      <dsp:nvSpPr>
        <dsp:cNvPr id="0" name=""/>
        <dsp:cNvSpPr/>
      </dsp:nvSpPr>
      <dsp:spPr>
        <a:xfrm>
          <a:off x="4940396" y="4910161"/>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Strategy, Commercials &amp; Partnerships</a:t>
          </a:r>
        </a:p>
      </dsp:txBody>
      <dsp:txXfrm>
        <a:off x="4960484" y="4930249"/>
        <a:ext cx="1071584" cy="371325"/>
      </dsp:txXfrm>
    </dsp:sp>
    <dsp:sp modelId="{CD904BE7-5E6D-40BA-9C54-FA422EF9AC9B}">
      <dsp:nvSpPr>
        <dsp:cNvPr id="0" name=""/>
        <dsp:cNvSpPr/>
      </dsp:nvSpPr>
      <dsp:spPr>
        <a:xfrm>
          <a:off x="4940396" y="5494492"/>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Smart City</a:t>
          </a:r>
        </a:p>
      </dsp:txBody>
      <dsp:txXfrm>
        <a:off x="4960484" y="5514580"/>
        <a:ext cx="1071584" cy="371325"/>
      </dsp:txXfrm>
    </dsp:sp>
    <dsp:sp modelId="{A370B1FF-CDA1-4B9E-8B4A-91B126E6DA79}">
      <dsp:nvSpPr>
        <dsp:cNvPr id="0" name=""/>
        <dsp:cNvSpPr/>
      </dsp:nvSpPr>
      <dsp:spPr>
        <a:xfrm>
          <a:off x="4940396" y="6078824"/>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Digital Information &amp; Technology Office</a:t>
          </a:r>
        </a:p>
      </dsp:txBody>
      <dsp:txXfrm>
        <a:off x="4960484" y="6098912"/>
        <a:ext cx="1071584" cy="371325"/>
      </dsp:txXfrm>
    </dsp:sp>
    <dsp:sp modelId="{7FA30FAB-873F-4143-9A17-066127BB448F}">
      <dsp:nvSpPr>
        <dsp:cNvPr id="0" name=""/>
        <dsp:cNvSpPr/>
      </dsp:nvSpPr>
      <dsp:spPr>
        <a:xfrm>
          <a:off x="4940396" y="6663156"/>
          <a:ext cx="1111760" cy="411501"/>
        </a:xfrm>
        <a:prstGeom prst="roundRect">
          <a:avLst/>
        </a:prstGeom>
        <a:solidFill>
          <a:srgbClr val="99D1D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baseline="-25000">
              <a:solidFill>
                <a:sysClr val="windowText" lastClr="000000"/>
              </a:solidFill>
              <a:latin typeface="Arial" panose="020B0604020202020204" pitchFamily="34" charset="0"/>
              <a:cs typeface="Arial" panose="020B0604020202020204" pitchFamily="34" charset="0"/>
            </a:rPr>
            <a:t>Legal, Governance &amp; Risk</a:t>
          </a:r>
        </a:p>
      </dsp:txBody>
      <dsp:txXfrm>
        <a:off x="4960484" y="6683244"/>
        <a:ext cx="1071584" cy="3713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ffa924-4cd5-401b-98b6-ff38188c6428">
      <Terms xmlns="http://schemas.microsoft.com/office/infopath/2007/PartnerControls"/>
    </lcf76f155ced4ddcb4097134ff3c332f>
    <TaxCatchAll xmlns="33bf441f-2bdd-46b5-ac2c-4f656fe1acb9" xsi:nil="true"/>
    <SharedWithUsers xmlns="33bf441f-2bdd-46b5-ac2c-4f656fe1acb9">
      <UserInfo>
        <DisplayName>Charles Raj</DisplayName>
        <AccountId>18</AccountId>
        <AccountType/>
      </UserInfo>
      <UserInfo>
        <DisplayName>Désirée Jacobson</DisplayName>
        <AccountId>156</AccountId>
        <AccountType/>
      </UserInfo>
      <UserInfo>
        <DisplayName>Talitha Donovan</DisplayName>
        <AccountId>44</AccountId>
        <AccountType/>
      </UserInfo>
      <UserInfo>
        <DisplayName>Andrew Barkley</DisplayName>
        <AccountId>169</AccountId>
        <AccountType/>
      </UserInfo>
      <UserInfo>
        <DisplayName>Lisa McGlenchy</DisplayName>
        <AccountId>170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05E22666B0C74FABC5A9AF349E32F5" ma:contentTypeVersion="12" ma:contentTypeDescription="Create a new document." ma:contentTypeScope="" ma:versionID="134e3daf33d7c3c26691f2c1928da382">
  <xsd:schema xmlns:xsd="http://www.w3.org/2001/XMLSchema" xmlns:xs="http://www.w3.org/2001/XMLSchema" xmlns:p="http://schemas.microsoft.com/office/2006/metadata/properties" xmlns:ns2="b0ffa924-4cd5-401b-98b6-ff38188c6428" xmlns:ns3="33bf441f-2bdd-46b5-ac2c-4f656fe1acb9" targetNamespace="http://schemas.microsoft.com/office/2006/metadata/properties" ma:root="true" ma:fieldsID="541a00eda9dba2d6f4a7e21a6afd49d1" ns2:_="" ns3:_="">
    <xsd:import namespace="b0ffa924-4cd5-401b-98b6-ff38188c6428"/>
    <xsd:import namespace="33bf441f-2bdd-46b5-ac2c-4f656fe1ac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fa924-4cd5-401b-98b6-ff38188c6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f441f-2bdd-46b5-ac2c-4f656fe1acb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a2e8a0-f65a-41eb-ac56-ee22a545c97d}" ma:internalName="TaxCatchAll" ma:showField="CatchAllData" ma:web="33bf441f-2bdd-46b5-ac2c-4f656fe1a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40D1D10-CF1A-47A4-BEA4-F2E58BB39C98}">
  <ds:schemaRefs>
    <ds:schemaRef ds:uri="33bf441f-2bdd-46b5-ac2c-4f656fe1acb9"/>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b0ffa924-4cd5-401b-98b6-ff38188c642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70F66EB-E357-47A8-B6A3-48A89D6236EA}">
  <ds:schemaRefs>
    <ds:schemaRef ds:uri="http://schemas.microsoft.com/sharepoint/v3/contenttype/forms"/>
  </ds:schemaRefs>
</ds:datastoreItem>
</file>

<file path=customXml/itemProps3.xml><?xml version="1.0" encoding="utf-8"?>
<ds:datastoreItem xmlns:ds="http://schemas.openxmlformats.org/officeDocument/2006/customXml" ds:itemID="{B4E38B59-AE06-4898-AEAB-00C0A19588B5}">
  <ds:schemaRefs>
    <ds:schemaRef ds:uri="http://schemas.openxmlformats.org/officeDocument/2006/bibliography"/>
  </ds:schemaRefs>
</ds:datastoreItem>
</file>

<file path=customXml/itemProps4.xml><?xml version="1.0" encoding="utf-8"?>
<ds:datastoreItem xmlns:ds="http://schemas.openxmlformats.org/officeDocument/2006/customXml" ds:itemID="{670D19ED-1A35-4423-9AC5-918A7298C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fa924-4cd5-401b-98b6-ff38188c6428"/>
    <ds:schemaRef ds:uri="33bf441f-2bdd-46b5-ac2c-4f656fe1a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688A9B-D2FC-4162-9E09-4585D21D851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133</Pages>
  <Words>35645</Words>
  <Characters>203180</Characters>
  <Application>Microsoft Office Word</Application>
  <DocSecurity>8</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238349</CharactersWithSpaces>
  <SharedDoc>false</SharedDoc>
  <HLinks>
    <vt:vector size="318" baseType="variant">
      <vt:variant>
        <vt:i4>3276853</vt:i4>
      </vt:variant>
      <vt:variant>
        <vt:i4>270</vt:i4>
      </vt:variant>
      <vt:variant>
        <vt:i4>0</vt:i4>
      </vt:variant>
      <vt:variant>
        <vt:i4>5</vt:i4>
      </vt:variant>
      <vt:variant>
        <vt:lpwstr>http://www.geelongaustralia.com.au/</vt:lpwstr>
      </vt:variant>
      <vt:variant>
        <vt:lpwstr/>
      </vt:variant>
      <vt:variant>
        <vt:i4>7733343</vt:i4>
      </vt:variant>
      <vt:variant>
        <vt:i4>267</vt:i4>
      </vt:variant>
      <vt:variant>
        <vt:i4>0</vt:i4>
      </vt:variant>
      <vt:variant>
        <vt:i4>5</vt:i4>
      </vt:variant>
      <vt:variant>
        <vt:lpwstr>mailto:contactus@geelongcity.vic.gov.au</vt:lpwstr>
      </vt:variant>
      <vt:variant>
        <vt:lpwstr/>
      </vt:variant>
      <vt:variant>
        <vt:i4>7667811</vt:i4>
      </vt:variant>
      <vt:variant>
        <vt:i4>256</vt:i4>
      </vt:variant>
      <vt:variant>
        <vt:i4>0</vt:i4>
      </vt:variant>
      <vt:variant>
        <vt:i4>5</vt:i4>
      </vt:variant>
      <vt:variant>
        <vt:lpwstr>https://www.geelongaustralia.com.au/em/documents/item/8cb3337e450a096.aspx</vt:lpwstr>
      </vt:variant>
      <vt:variant>
        <vt:lpwstr/>
      </vt:variant>
      <vt:variant>
        <vt:i4>3276853</vt:i4>
      </vt:variant>
      <vt:variant>
        <vt:i4>253</vt:i4>
      </vt:variant>
      <vt:variant>
        <vt:i4>0</vt:i4>
      </vt:variant>
      <vt:variant>
        <vt:i4>5</vt:i4>
      </vt:variant>
      <vt:variant>
        <vt:lpwstr>http://www.geelongaustralia.com.au/</vt:lpwstr>
      </vt:variant>
      <vt:variant>
        <vt:lpwstr/>
      </vt:variant>
      <vt:variant>
        <vt:i4>6684708</vt:i4>
      </vt:variant>
      <vt:variant>
        <vt:i4>250</vt:i4>
      </vt:variant>
      <vt:variant>
        <vt:i4>0</vt:i4>
      </vt:variant>
      <vt:variant>
        <vt:i4>5</vt:i4>
      </vt:variant>
      <vt:variant>
        <vt:lpwstr>https://ovic.vic.gov.au/freedom-of-information/</vt:lpwstr>
      </vt:variant>
      <vt:variant>
        <vt:lpwstr/>
      </vt:variant>
      <vt:variant>
        <vt:i4>6553659</vt:i4>
      </vt:variant>
      <vt:variant>
        <vt:i4>247</vt:i4>
      </vt:variant>
      <vt:variant>
        <vt:i4>0</vt:i4>
      </vt:variant>
      <vt:variant>
        <vt:i4>5</vt:i4>
      </vt:variant>
      <vt:variant>
        <vt:lpwstr>http://www.intelligentcommunity.org/smart21</vt:lpwstr>
      </vt:variant>
      <vt:variant>
        <vt:lpwstr/>
      </vt:variant>
      <vt:variant>
        <vt:i4>393281</vt:i4>
      </vt:variant>
      <vt:variant>
        <vt:i4>244</vt:i4>
      </vt:variant>
      <vt:variant>
        <vt:i4>0</vt:i4>
      </vt:variant>
      <vt:variant>
        <vt:i4>5</vt:i4>
      </vt:variant>
      <vt:variant>
        <vt:lpwstr>http://www.kickongeelong.com.au/</vt:lpwstr>
      </vt:variant>
      <vt:variant>
        <vt:lpwstr/>
      </vt:variant>
      <vt:variant>
        <vt:i4>7143551</vt:i4>
      </vt:variant>
      <vt:variant>
        <vt:i4>241</vt:i4>
      </vt:variant>
      <vt:variant>
        <vt:i4>0</vt:i4>
      </vt:variant>
      <vt:variant>
        <vt:i4>5</vt:i4>
      </vt:variant>
      <vt:variant>
        <vt:lpwstr>http://home.id.com.au/about-us/</vt:lpwstr>
      </vt:variant>
      <vt:variant>
        <vt:lpwstr/>
      </vt:variant>
      <vt:variant>
        <vt:i4>1179722</vt:i4>
      </vt:variant>
      <vt:variant>
        <vt:i4>238</vt:i4>
      </vt:variant>
      <vt:variant>
        <vt:i4>0</vt:i4>
      </vt:variant>
      <vt:variant>
        <vt:i4>5</vt:i4>
      </vt:variant>
      <vt:variant>
        <vt:lpwstr>http://www.nieir.com.au/</vt:lpwstr>
      </vt:variant>
      <vt:variant>
        <vt:lpwstr/>
      </vt:variant>
      <vt:variant>
        <vt:i4>983113</vt:i4>
      </vt:variant>
      <vt:variant>
        <vt:i4>231</vt:i4>
      </vt:variant>
      <vt:variant>
        <vt:i4>0</vt:i4>
      </vt:variant>
      <vt:variant>
        <vt:i4>5</vt:i4>
      </vt:variant>
      <vt:variant>
        <vt:lpwstr>https://www.geelongaustralia.com.au/inclusivesports/default.aspx</vt:lpwstr>
      </vt:variant>
      <vt:variant>
        <vt:lpwstr/>
      </vt:variant>
      <vt:variant>
        <vt:i4>8060980</vt:i4>
      </vt:variant>
      <vt:variant>
        <vt:i4>228</vt:i4>
      </vt:variant>
      <vt:variant>
        <vt:i4>0</vt:i4>
      </vt:variant>
      <vt:variant>
        <vt:i4>5</vt:i4>
      </vt:variant>
      <vt:variant>
        <vt:lpwstr>https://www.geelongaustralia.com.au/sport4all/article/item/8da7ac449196af1.aspx</vt:lpwstr>
      </vt:variant>
      <vt:variant>
        <vt:lpwstr/>
      </vt:variant>
      <vt:variant>
        <vt:i4>3276853</vt:i4>
      </vt:variant>
      <vt:variant>
        <vt:i4>225</vt:i4>
      </vt:variant>
      <vt:variant>
        <vt:i4>0</vt:i4>
      </vt:variant>
      <vt:variant>
        <vt:i4>5</vt:i4>
      </vt:variant>
      <vt:variant>
        <vt:lpwstr>http://www.geelongaustralia.com.au/</vt:lpwstr>
      </vt:variant>
      <vt:variant>
        <vt:lpwstr/>
      </vt:variant>
      <vt:variant>
        <vt:i4>1310781</vt:i4>
      </vt:variant>
      <vt:variant>
        <vt:i4>218</vt:i4>
      </vt:variant>
      <vt:variant>
        <vt:i4>0</vt:i4>
      </vt:variant>
      <vt:variant>
        <vt:i4>5</vt:i4>
      </vt:variant>
      <vt:variant>
        <vt:lpwstr/>
      </vt:variant>
      <vt:variant>
        <vt:lpwstr>_Toc146634958</vt:lpwstr>
      </vt:variant>
      <vt:variant>
        <vt:i4>1310781</vt:i4>
      </vt:variant>
      <vt:variant>
        <vt:i4>212</vt:i4>
      </vt:variant>
      <vt:variant>
        <vt:i4>0</vt:i4>
      </vt:variant>
      <vt:variant>
        <vt:i4>5</vt:i4>
      </vt:variant>
      <vt:variant>
        <vt:lpwstr/>
      </vt:variant>
      <vt:variant>
        <vt:lpwstr>_Toc146634957</vt:lpwstr>
      </vt:variant>
      <vt:variant>
        <vt:i4>1310781</vt:i4>
      </vt:variant>
      <vt:variant>
        <vt:i4>206</vt:i4>
      </vt:variant>
      <vt:variant>
        <vt:i4>0</vt:i4>
      </vt:variant>
      <vt:variant>
        <vt:i4>5</vt:i4>
      </vt:variant>
      <vt:variant>
        <vt:lpwstr/>
      </vt:variant>
      <vt:variant>
        <vt:lpwstr>_Toc146634955</vt:lpwstr>
      </vt:variant>
      <vt:variant>
        <vt:i4>1310781</vt:i4>
      </vt:variant>
      <vt:variant>
        <vt:i4>200</vt:i4>
      </vt:variant>
      <vt:variant>
        <vt:i4>0</vt:i4>
      </vt:variant>
      <vt:variant>
        <vt:i4>5</vt:i4>
      </vt:variant>
      <vt:variant>
        <vt:lpwstr/>
      </vt:variant>
      <vt:variant>
        <vt:lpwstr>_Toc146634954</vt:lpwstr>
      </vt:variant>
      <vt:variant>
        <vt:i4>1310781</vt:i4>
      </vt:variant>
      <vt:variant>
        <vt:i4>194</vt:i4>
      </vt:variant>
      <vt:variant>
        <vt:i4>0</vt:i4>
      </vt:variant>
      <vt:variant>
        <vt:i4>5</vt:i4>
      </vt:variant>
      <vt:variant>
        <vt:lpwstr/>
      </vt:variant>
      <vt:variant>
        <vt:lpwstr>_Toc146634953</vt:lpwstr>
      </vt:variant>
      <vt:variant>
        <vt:i4>1310781</vt:i4>
      </vt:variant>
      <vt:variant>
        <vt:i4>188</vt:i4>
      </vt:variant>
      <vt:variant>
        <vt:i4>0</vt:i4>
      </vt:variant>
      <vt:variant>
        <vt:i4>5</vt:i4>
      </vt:variant>
      <vt:variant>
        <vt:lpwstr/>
      </vt:variant>
      <vt:variant>
        <vt:lpwstr>_Toc146634952</vt:lpwstr>
      </vt:variant>
      <vt:variant>
        <vt:i4>1310781</vt:i4>
      </vt:variant>
      <vt:variant>
        <vt:i4>182</vt:i4>
      </vt:variant>
      <vt:variant>
        <vt:i4>0</vt:i4>
      </vt:variant>
      <vt:variant>
        <vt:i4>5</vt:i4>
      </vt:variant>
      <vt:variant>
        <vt:lpwstr/>
      </vt:variant>
      <vt:variant>
        <vt:lpwstr>_Toc146634951</vt:lpwstr>
      </vt:variant>
      <vt:variant>
        <vt:i4>1310781</vt:i4>
      </vt:variant>
      <vt:variant>
        <vt:i4>176</vt:i4>
      </vt:variant>
      <vt:variant>
        <vt:i4>0</vt:i4>
      </vt:variant>
      <vt:variant>
        <vt:i4>5</vt:i4>
      </vt:variant>
      <vt:variant>
        <vt:lpwstr/>
      </vt:variant>
      <vt:variant>
        <vt:lpwstr>_Toc146634950</vt:lpwstr>
      </vt:variant>
      <vt:variant>
        <vt:i4>1376317</vt:i4>
      </vt:variant>
      <vt:variant>
        <vt:i4>170</vt:i4>
      </vt:variant>
      <vt:variant>
        <vt:i4>0</vt:i4>
      </vt:variant>
      <vt:variant>
        <vt:i4>5</vt:i4>
      </vt:variant>
      <vt:variant>
        <vt:lpwstr/>
      </vt:variant>
      <vt:variant>
        <vt:lpwstr>_Toc146634949</vt:lpwstr>
      </vt:variant>
      <vt:variant>
        <vt:i4>1376317</vt:i4>
      </vt:variant>
      <vt:variant>
        <vt:i4>164</vt:i4>
      </vt:variant>
      <vt:variant>
        <vt:i4>0</vt:i4>
      </vt:variant>
      <vt:variant>
        <vt:i4>5</vt:i4>
      </vt:variant>
      <vt:variant>
        <vt:lpwstr/>
      </vt:variant>
      <vt:variant>
        <vt:lpwstr>_Toc146634948</vt:lpwstr>
      </vt:variant>
      <vt:variant>
        <vt:i4>1376317</vt:i4>
      </vt:variant>
      <vt:variant>
        <vt:i4>158</vt:i4>
      </vt:variant>
      <vt:variant>
        <vt:i4>0</vt:i4>
      </vt:variant>
      <vt:variant>
        <vt:i4>5</vt:i4>
      </vt:variant>
      <vt:variant>
        <vt:lpwstr/>
      </vt:variant>
      <vt:variant>
        <vt:lpwstr>_Toc146634946</vt:lpwstr>
      </vt:variant>
      <vt:variant>
        <vt:i4>1376317</vt:i4>
      </vt:variant>
      <vt:variant>
        <vt:i4>152</vt:i4>
      </vt:variant>
      <vt:variant>
        <vt:i4>0</vt:i4>
      </vt:variant>
      <vt:variant>
        <vt:i4>5</vt:i4>
      </vt:variant>
      <vt:variant>
        <vt:lpwstr/>
      </vt:variant>
      <vt:variant>
        <vt:lpwstr>_Toc146634944</vt:lpwstr>
      </vt:variant>
      <vt:variant>
        <vt:i4>1376317</vt:i4>
      </vt:variant>
      <vt:variant>
        <vt:i4>146</vt:i4>
      </vt:variant>
      <vt:variant>
        <vt:i4>0</vt:i4>
      </vt:variant>
      <vt:variant>
        <vt:i4>5</vt:i4>
      </vt:variant>
      <vt:variant>
        <vt:lpwstr/>
      </vt:variant>
      <vt:variant>
        <vt:lpwstr>_Toc146634942</vt:lpwstr>
      </vt:variant>
      <vt:variant>
        <vt:i4>1376317</vt:i4>
      </vt:variant>
      <vt:variant>
        <vt:i4>140</vt:i4>
      </vt:variant>
      <vt:variant>
        <vt:i4>0</vt:i4>
      </vt:variant>
      <vt:variant>
        <vt:i4>5</vt:i4>
      </vt:variant>
      <vt:variant>
        <vt:lpwstr/>
      </vt:variant>
      <vt:variant>
        <vt:lpwstr>_Toc146634940</vt:lpwstr>
      </vt:variant>
      <vt:variant>
        <vt:i4>1179709</vt:i4>
      </vt:variant>
      <vt:variant>
        <vt:i4>134</vt:i4>
      </vt:variant>
      <vt:variant>
        <vt:i4>0</vt:i4>
      </vt:variant>
      <vt:variant>
        <vt:i4>5</vt:i4>
      </vt:variant>
      <vt:variant>
        <vt:lpwstr/>
      </vt:variant>
      <vt:variant>
        <vt:lpwstr>_Toc146634939</vt:lpwstr>
      </vt:variant>
      <vt:variant>
        <vt:i4>1179709</vt:i4>
      </vt:variant>
      <vt:variant>
        <vt:i4>128</vt:i4>
      </vt:variant>
      <vt:variant>
        <vt:i4>0</vt:i4>
      </vt:variant>
      <vt:variant>
        <vt:i4>5</vt:i4>
      </vt:variant>
      <vt:variant>
        <vt:lpwstr/>
      </vt:variant>
      <vt:variant>
        <vt:lpwstr>_Toc146634938</vt:lpwstr>
      </vt:variant>
      <vt:variant>
        <vt:i4>1179709</vt:i4>
      </vt:variant>
      <vt:variant>
        <vt:i4>122</vt:i4>
      </vt:variant>
      <vt:variant>
        <vt:i4>0</vt:i4>
      </vt:variant>
      <vt:variant>
        <vt:i4>5</vt:i4>
      </vt:variant>
      <vt:variant>
        <vt:lpwstr/>
      </vt:variant>
      <vt:variant>
        <vt:lpwstr>_Toc146634937</vt:lpwstr>
      </vt:variant>
      <vt:variant>
        <vt:i4>1179709</vt:i4>
      </vt:variant>
      <vt:variant>
        <vt:i4>116</vt:i4>
      </vt:variant>
      <vt:variant>
        <vt:i4>0</vt:i4>
      </vt:variant>
      <vt:variant>
        <vt:i4>5</vt:i4>
      </vt:variant>
      <vt:variant>
        <vt:lpwstr/>
      </vt:variant>
      <vt:variant>
        <vt:lpwstr>_Toc146634936</vt:lpwstr>
      </vt:variant>
      <vt:variant>
        <vt:i4>1179709</vt:i4>
      </vt:variant>
      <vt:variant>
        <vt:i4>110</vt:i4>
      </vt:variant>
      <vt:variant>
        <vt:i4>0</vt:i4>
      </vt:variant>
      <vt:variant>
        <vt:i4>5</vt:i4>
      </vt:variant>
      <vt:variant>
        <vt:lpwstr/>
      </vt:variant>
      <vt:variant>
        <vt:lpwstr>_Toc146634935</vt:lpwstr>
      </vt:variant>
      <vt:variant>
        <vt:i4>1179709</vt:i4>
      </vt:variant>
      <vt:variant>
        <vt:i4>104</vt:i4>
      </vt:variant>
      <vt:variant>
        <vt:i4>0</vt:i4>
      </vt:variant>
      <vt:variant>
        <vt:i4>5</vt:i4>
      </vt:variant>
      <vt:variant>
        <vt:lpwstr/>
      </vt:variant>
      <vt:variant>
        <vt:lpwstr>_Toc146634934</vt:lpwstr>
      </vt:variant>
      <vt:variant>
        <vt:i4>1179709</vt:i4>
      </vt:variant>
      <vt:variant>
        <vt:i4>98</vt:i4>
      </vt:variant>
      <vt:variant>
        <vt:i4>0</vt:i4>
      </vt:variant>
      <vt:variant>
        <vt:i4>5</vt:i4>
      </vt:variant>
      <vt:variant>
        <vt:lpwstr/>
      </vt:variant>
      <vt:variant>
        <vt:lpwstr>_Toc146634933</vt:lpwstr>
      </vt:variant>
      <vt:variant>
        <vt:i4>1179709</vt:i4>
      </vt:variant>
      <vt:variant>
        <vt:i4>92</vt:i4>
      </vt:variant>
      <vt:variant>
        <vt:i4>0</vt:i4>
      </vt:variant>
      <vt:variant>
        <vt:i4>5</vt:i4>
      </vt:variant>
      <vt:variant>
        <vt:lpwstr/>
      </vt:variant>
      <vt:variant>
        <vt:lpwstr>_Toc146634932</vt:lpwstr>
      </vt:variant>
      <vt:variant>
        <vt:i4>1179709</vt:i4>
      </vt:variant>
      <vt:variant>
        <vt:i4>86</vt:i4>
      </vt:variant>
      <vt:variant>
        <vt:i4>0</vt:i4>
      </vt:variant>
      <vt:variant>
        <vt:i4>5</vt:i4>
      </vt:variant>
      <vt:variant>
        <vt:lpwstr/>
      </vt:variant>
      <vt:variant>
        <vt:lpwstr>_Toc146634931</vt:lpwstr>
      </vt:variant>
      <vt:variant>
        <vt:i4>1179709</vt:i4>
      </vt:variant>
      <vt:variant>
        <vt:i4>80</vt:i4>
      </vt:variant>
      <vt:variant>
        <vt:i4>0</vt:i4>
      </vt:variant>
      <vt:variant>
        <vt:i4>5</vt:i4>
      </vt:variant>
      <vt:variant>
        <vt:lpwstr/>
      </vt:variant>
      <vt:variant>
        <vt:lpwstr>_Toc146634930</vt:lpwstr>
      </vt:variant>
      <vt:variant>
        <vt:i4>1245245</vt:i4>
      </vt:variant>
      <vt:variant>
        <vt:i4>74</vt:i4>
      </vt:variant>
      <vt:variant>
        <vt:i4>0</vt:i4>
      </vt:variant>
      <vt:variant>
        <vt:i4>5</vt:i4>
      </vt:variant>
      <vt:variant>
        <vt:lpwstr/>
      </vt:variant>
      <vt:variant>
        <vt:lpwstr>_Toc146634929</vt:lpwstr>
      </vt:variant>
      <vt:variant>
        <vt:i4>1245245</vt:i4>
      </vt:variant>
      <vt:variant>
        <vt:i4>68</vt:i4>
      </vt:variant>
      <vt:variant>
        <vt:i4>0</vt:i4>
      </vt:variant>
      <vt:variant>
        <vt:i4>5</vt:i4>
      </vt:variant>
      <vt:variant>
        <vt:lpwstr/>
      </vt:variant>
      <vt:variant>
        <vt:lpwstr>_Toc146634928</vt:lpwstr>
      </vt:variant>
      <vt:variant>
        <vt:i4>1245245</vt:i4>
      </vt:variant>
      <vt:variant>
        <vt:i4>62</vt:i4>
      </vt:variant>
      <vt:variant>
        <vt:i4>0</vt:i4>
      </vt:variant>
      <vt:variant>
        <vt:i4>5</vt:i4>
      </vt:variant>
      <vt:variant>
        <vt:lpwstr/>
      </vt:variant>
      <vt:variant>
        <vt:lpwstr>_Toc146634927</vt:lpwstr>
      </vt:variant>
      <vt:variant>
        <vt:i4>1245245</vt:i4>
      </vt:variant>
      <vt:variant>
        <vt:i4>56</vt:i4>
      </vt:variant>
      <vt:variant>
        <vt:i4>0</vt:i4>
      </vt:variant>
      <vt:variant>
        <vt:i4>5</vt:i4>
      </vt:variant>
      <vt:variant>
        <vt:lpwstr/>
      </vt:variant>
      <vt:variant>
        <vt:lpwstr>_Toc146634926</vt:lpwstr>
      </vt:variant>
      <vt:variant>
        <vt:i4>1245245</vt:i4>
      </vt:variant>
      <vt:variant>
        <vt:i4>50</vt:i4>
      </vt:variant>
      <vt:variant>
        <vt:i4>0</vt:i4>
      </vt:variant>
      <vt:variant>
        <vt:i4>5</vt:i4>
      </vt:variant>
      <vt:variant>
        <vt:lpwstr/>
      </vt:variant>
      <vt:variant>
        <vt:lpwstr>_Toc146634920</vt:lpwstr>
      </vt:variant>
      <vt:variant>
        <vt:i4>1048637</vt:i4>
      </vt:variant>
      <vt:variant>
        <vt:i4>44</vt:i4>
      </vt:variant>
      <vt:variant>
        <vt:i4>0</vt:i4>
      </vt:variant>
      <vt:variant>
        <vt:i4>5</vt:i4>
      </vt:variant>
      <vt:variant>
        <vt:lpwstr/>
      </vt:variant>
      <vt:variant>
        <vt:lpwstr>_Toc146634919</vt:lpwstr>
      </vt:variant>
      <vt:variant>
        <vt:i4>1048637</vt:i4>
      </vt:variant>
      <vt:variant>
        <vt:i4>38</vt:i4>
      </vt:variant>
      <vt:variant>
        <vt:i4>0</vt:i4>
      </vt:variant>
      <vt:variant>
        <vt:i4>5</vt:i4>
      </vt:variant>
      <vt:variant>
        <vt:lpwstr/>
      </vt:variant>
      <vt:variant>
        <vt:lpwstr>_Toc146634918</vt:lpwstr>
      </vt:variant>
      <vt:variant>
        <vt:i4>1048637</vt:i4>
      </vt:variant>
      <vt:variant>
        <vt:i4>32</vt:i4>
      </vt:variant>
      <vt:variant>
        <vt:i4>0</vt:i4>
      </vt:variant>
      <vt:variant>
        <vt:i4>5</vt:i4>
      </vt:variant>
      <vt:variant>
        <vt:lpwstr/>
      </vt:variant>
      <vt:variant>
        <vt:lpwstr>_Toc146634917</vt:lpwstr>
      </vt:variant>
      <vt:variant>
        <vt:i4>1048637</vt:i4>
      </vt:variant>
      <vt:variant>
        <vt:i4>26</vt:i4>
      </vt:variant>
      <vt:variant>
        <vt:i4>0</vt:i4>
      </vt:variant>
      <vt:variant>
        <vt:i4>5</vt:i4>
      </vt:variant>
      <vt:variant>
        <vt:lpwstr/>
      </vt:variant>
      <vt:variant>
        <vt:lpwstr>_Toc146634916</vt:lpwstr>
      </vt:variant>
      <vt:variant>
        <vt:i4>1048637</vt:i4>
      </vt:variant>
      <vt:variant>
        <vt:i4>20</vt:i4>
      </vt:variant>
      <vt:variant>
        <vt:i4>0</vt:i4>
      </vt:variant>
      <vt:variant>
        <vt:i4>5</vt:i4>
      </vt:variant>
      <vt:variant>
        <vt:lpwstr/>
      </vt:variant>
      <vt:variant>
        <vt:lpwstr>_Toc146634915</vt:lpwstr>
      </vt:variant>
      <vt:variant>
        <vt:i4>1048637</vt:i4>
      </vt:variant>
      <vt:variant>
        <vt:i4>14</vt:i4>
      </vt:variant>
      <vt:variant>
        <vt:i4>0</vt:i4>
      </vt:variant>
      <vt:variant>
        <vt:i4>5</vt:i4>
      </vt:variant>
      <vt:variant>
        <vt:lpwstr/>
      </vt:variant>
      <vt:variant>
        <vt:lpwstr>_Toc146634914</vt:lpwstr>
      </vt:variant>
      <vt:variant>
        <vt:i4>1114173</vt:i4>
      </vt:variant>
      <vt:variant>
        <vt:i4>8</vt:i4>
      </vt:variant>
      <vt:variant>
        <vt:i4>0</vt:i4>
      </vt:variant>
      <vt:variant>
        <vt:i4>5</vt:i4>
      </vt:variant>
      <vt:variant>
        <vt:lpwstr/>
      </vt:variant>
      <vt:variant>
        <vt:lpwstr>_Toc146634909</vt:lpwstr>
      </vt:variant>
      <vt:variant>
        <vt:i4>1114173</vt:i4>
      </vt:variant>
      <vt:variant>
        <vt:i4>2</vt:i4>
      </vt:variant>
      <vt:variant>
        <vt:i4>0</vt:i4>
      </vt:variant>
      <vt:variant>
        <vt:i4>5</vt:i4>
      </vt:variant>
      <vt:variant>
        <vt:lpwstr/>
      </vt:variant>
      <vt:variant>
        <vt:lpwstr>_Toc146634908</vt:lpwstr>
      </vt:variant>
      <vt:variant>
        <vt:i4>7143551</vt:i4>
      </vt:variant>
      <vt:variant>
        <vt:i4>9</vt:i4>
      </vt:variant>
      <vt:variant>
        <vt:i4>0</vt:i4>
      </vt:variant>
      <vt:variant>
        <vt:i4>5</vt:i4>
      </vt:variant>
      <vt:variant>
        <vt:lpwstr>http://home.id.com.au/about-us/</vt:lpwstr>
      </vt:variant>
      <vt:variant>
        <vt:lpwstr/>
      </vt:variant>
      <vt:variant>
        <vt:i4>1179722</vt:i4>
      </vt:variant>
      <vt:variant>
        <vt:i4>6</vt:i4>
      </vt:variant>
      <vt:variant>
        <vt:i4>0</vt:i4>
      </vt:variant>
      <vt:variant>
        <vt:i4>5</vt:i4>
      </vt:variant>
      <vt:variant>
        <vt:lpwstr>http://www.nieir.com.au/</vt:lpwstr>
      </vt:variant>
      <vt:variant>
        <vt:lpwstr/>
      </vt:variant>
      <vt:variant>
        <vt:i4>4718598</vt:i4>
      </vt:variant>
      <vt:variant>
        <vt:i4>3</vt:i4>
      </vt:variant>
      <vt:variant>
        <vt:i4>0</vt:i4>
      </vt:variant>
      <vt:variant>
        <vt:i4>5</vt:i4>
      </vt:variant>
      <vt:variant>
        <vt:lpwstr>https://home.id.com.au/about-us/</vt:lpwstr>
      </vt:variant>
      <vt:variant>
        <vt:lpwstr/>
      </vt:variant>
      <vt:variant>
        <vt:i4>2424894</vt:i4>
      </vt:variant>
      <vt:variant>
        <vt:i4>0</vt:i4>
      </vt:variant>
      <vt:variant>
        <vt:i4>0</vt:i4>
      </vt:variant>
      <vt:variant>
        <vt:i4>5</vt:i4>
      </vt:variant>
      <vt:variant>
        <vt:lpwstr>https://www.geelongdataexchange.com.au/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Leah Maiolo</cp:lastModifiedBy>
  <cp:revision>147</cp:revision>
  <cp:lastPrinted>2023-10-18T00:25:00Z</cp:lastPrinted>
  <dcterms:created xsi:type="dcterms:W3CDTF">2023-09-26T22:07:00Z</dcterms:created>
  <dcterms:modified xsi:type="dcterms:W3CDTF">2023-10-25T00:10:00Z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0x0101007705E22666B0C74FABC5A9AF349E32F5</vt:lpwstr>
  </property>
  <property fmtid="{D5CDD505-2E9C-101B-9397-08002B2CF9AE}" pid="3" name="MediaServiceImageTags">
    <vt:lpwstr/>
  </property>
</Properties>
</file>