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96" w:type="dxa"/>
        <w:tblInd w:w="3799" w:type="dxa"/>
        <w:tblLook w:val="04A0" w:firstRow="1" w:lastRow="0" w:firstColumn="1" w:lastColumn="0" w:noHBand="0" w:noVBand="1"/>
      </w:tblPr>
      <w:tblGrid>
        <w:gridCol w:w="2948"/>
        <w:gridCol w:w="2948"/>
      </w:tblGrid>
      <w:tr w:rsidR="002A7D53" w14:paraId="2FE6A89E" w14:textId="77777777" w:rsidTr="219D3924">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2A7D53" w14:paraId="2528FF19" w14:textId="77777777" w:rsidTr="219D3924">
        <w:tc>
          <w:tcPr>
            <w:tcW w:w="5896" w:type="dxa"/>
            <w:gridSpan w:val="2"/>
          </w:tcPr>
          <w:p w14:paraId="3E5DDC74" w14:textId="77777777" w:rsidR="00B364AC" w:rsidRDefault="00E81E14" w:rsidP="00B364AC">
            <w:pPr>
              <w:pStyle w:val="Title"/>
              <w:tabs>
                <w:tab w:val="left" w:pos="3320"/>
              </w:tabs>
            </w:pPr>
            <w:r>
              <w:t>Conflict</w:t>
            </w:r>
          </w:p>
          <w:p w14:paraId="3EDF8AE4" w14:textId="1EAF18F9" w:rsidR="00AF0C8C" w:rsidRDefault="00E81E14" w:rsidP="00B364AC">
            <w:pPr>
              <w:pStyle w:val="Title"/>
              <w:tabs>
                <w:tab w:val="left" w:pos="3320"/>
              </w:tabs>
            </w:pPr>
            <w:r>
              <w:t>of interest</w:t>
            </w:r>
          </w:p>
          <w:p w14:paraId="20E03056" w14:textId="43DA0185" w:rsidR="002A7D53" w:rsidRPr="00236CCB" w:rsidRDefault="00234062" w:rsidP="00236CCB">
            <w:pPr>
              <w:pStyle w:val="Title"/>
            </w:pPr>
            <w:r>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7BC6E3"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DD4F5F" w14:paraId="43A84183" w14:textId="77777777" w:rsidTr="219D3924">
        <w:trPr>
          <w:trHeight w:val="964"/>
        </w:trPr>
        <w:tc>
          <w:tcPr>
            <w:tcW w:w="2948" w:type="dxa"/>
          </w:tcPr>
          <w:p w14:paraId="51BCE256" w14:textId="68599B90" w:rsidR="00DD4F5F" w:rsidRPr="00FB3233" w:rsidRDefault="00FF1DB0" w:rsidP="00E209E0">
            <w:pPr>
              <w:pStyle w:val="Subtitle"/>
              <w:spacing w:line="240" w:lineRule="auto"/>
              <w:rPr>
                <w:sz w:val="24"/>
                <w:szCs w:val="24"/>
              </w:rPr>
            </w:pPr>
            <w:r w:rsidRPr="00FB3233">
              <w:rPr>
                <w:caps w:val="0"/>
                <w:sz w:val="24"/>
                <w:szCs w:val="24"/>
              </w:rPr>
              <w:t>VERSION:</w:t>
            </w:r>
          </w:p>
        </w:tc>
        <w:tc>
          <w:tcPr>
            <w:tcW w:w="2948" w:type="dxa"/>
          </w:tcPr>
          <w:p w14:paraId="616D92DE" w14:textId="0621A902" w:rsidR="00292D82" w:rsidRPr="009B1F38" w:rsidRDefault="009B1F38" w:rsidP="219D3924">
            <w:pPr>
              <w:spacing w:line="240" w:lineRule="auto"/>
              <w:rPr>
                <w:rFonts w:asciiTheme="majorHAnsi" w:eastAsiaTheme="minorEastAsia" w:hAnsiTheme="majorHAnsi" w:cstheme="minorBidi"/>
                <w:b/>
                <w:color w:val="003263" w:themeColor="text2"/>
                <w:spacing w:val="8"/>
                <w:sz w:val="24"/>
                <w:szCs w:val="24"/>
              </w:rPr>
            </w:pPr>
            <w:r w:rsidRPr="009B1F38">
              <w:rPr>
                <w:rFonts w:asciiTheme="majorHAnsi" w:eastAsiaTheme="minorEastAsia" w:hAnsiTheme="majorHAnsi" w:cstheme="minorBidi"/>
                <w:b/>
                <w:color w:val="003263" w:themeColor="text2"/>
                <w:spacing w:val="8"/>
                <w:sz w:val="24"/>
                <w:szCs w:val="24"/>
              </w:rPr>
              <w:t>V1</w:t>
            </w:r>
          </w:p>
        </w:tc>
      </w:tr>
      <w:tr w:rsidR="00DD4F5F" w14:paraId="62AD0335" w14:textId="77777777" w:rsidTr="219D3924">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3A1510A4" w:rsidR="00D44FD6" w:rsidRPr="00FF1DB0" w:rsidRDefault="00292D82" w:rsidP="009B1F38">
            <w:pPr>
              <w:pStyle w:val="Subtitle"/>
              <w:spacing w:line="240" w:lineRule="auto"/>
            </w:pPr>
            <w:r>
              <w:rPr>
                <w:caps w:val="0"/>
                <w:sz w:val="24"/>
                <w:szCs w:val="24"/>
              </w:rPr>
              <w:t>Council</w:t>
            </w:r>
          </w:p>
        </w:tc>
      </w:tr>
      <w:tr w:rsidR="00DD4F5F" w14:paraId="415280DB" w14:textId="77777777" w:rsidTr="219D3924">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5C83A4B4" w14:textId="6E0D964A" w:rsidR="00DD4F5F" w:rsidRPr="00FB3233" w:rsidRDefault="001E1A91" w:rsidP="00E209E0">
            <w:pPr>
              <w:pStyle w:val="Subtitle"/>
              <w:spacing w:line="240" w:lineRule="auto"/>
              <w:rPr>
                <w:sz w:val="24"/>
                <w:szCs w:val="24"/>
              </w:rPr>
            </w:pPr>
            <w:r>
              <w:rPr>
                <w:sz w:val="24"/>
                <w:szCs w:val="24"/>
              </w:rPr>
              <w:t>27 February 2024</w:t>
            </w:r>
          </w:p>
        </w:tc>
      </w:tr>
      <w:tr w:rsidR="00DD4F5F" w14:paraId="5ED3B142" w14:textId="77777777" w:rsidTr="219D3924">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56C8578D" w14:textId="7E993E6D" w:rsidR="00DD4F5F" w:rsidRPr="001E1A91" w:rsidRDefault="001E1A91" w:rsidP="00E209E0">
            <w:pPr>
              <w:pStyle w:val="Subtitle"/>
              <w:spacing w:line="240" w:lineRule="auto"/>
              <w:rPr>
                <w:sz w:val="24"/>
                <w:szCs w:val="24"/>
              </w:rPr>
            </w:pPr>
            <w:r w:rsidRPr="001E1A91">
              <w:rPr>
                <w:sz w:val="22"/>
              </w:rPr>
              <w:t>27 february 2028</w:t>
            </w:r>
          </w:p>
        </w:tc>
      </w:tr>
      <w:tr w:rsidR="00DD4F5F" w14:paraId="5CB817BD" w14:textId="77777777" w:rsidTr="219D3924">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7FF45D9C" w14:textId="1FE41ADD" w:rsidR="00D44FD6" w:rsidRPr="00390E88" w:rsidRDefault="009B1F38" w:rsidP="00E209E0">
            <w:pPr>
              <w:spacing w:line="240" w:lineRule="auto"/>
              <w:rPr>
                <w:b/>
                <w:bCs/>
                <w:i/>
                <w:iCs/>
              </w:rPr>
            </w:pPr>
            <w:r w:rsidRPr="009B1F38">
              <w:rPr>
                <w:rFonts w:asciiTheme="majorHAnsi" w:eastAsiaTheme="minorEastAsia" w:hAnsiTheme="majorHAnsi" w:cstheme="minorBidi"/>
                <w:b/>
                <w:color w:val="003263" w:themeColor="text2"/>
                <w:spacing w:val="8"/>
                <w:sz w:val="24"/>
                <w:szCs w:val="24"/>
              </w:rPr>
              <w:t>Chief Governance &amp; Risk</w:t>
            </w:r>
            <w:r w:rsidR="009D2F7E">
              <w:rPr>
                <w:rFonts w:asciiTheme="majorHAnsi" w:eastAsiaTheme="minorEastAsia" w:hAnsiTheme="majorHAnsi" w:cstheme="minorBidi"/>
                <w:b/>
                <w:color w:val="003263" w:themeColor="text2"/>
                <w:spacing w:val="8"/>
                <w:sz w:val="24"/>
                <w:szCs w:val="24"/>
              </w:rPr>
              <w:t xml:space="preserve"> Officer</w:t>
            </w:r>
            <w:r>
              <w:rPr>
                <w:b/>
                <w:bCs/>
                <w:i/>
                <w:iCs/>
              </w:rPr>
              <w:t xml:space="preserve"> </w:t>
            </w:r>
          </w:p>
        </w:tc>
      </w:tr>
      <w:tr w:rsidR="00FB3233" w14:paraId="67D4054C" w14:textId="77777777" w:rsidTr="219D3924">
        <w:trPr>
          <w:trHeight w:val="964"/>
        </w:trPr>
        <w:tc>
          <w:tcPr>
            <w:tcW w:w="2948" w:type="dxa"/>
          </w:tcPr>
          <w:p w14:paraId="4EC8B3B1" w14:textId="42DC4352" w:rsidR="00FB3233" w:rsidRPr="00FB3233" w:rsidRDefault="00FF1DB0" w:rsidP="00E209E0">
            <w:pPr>
              <w:pStyle w:val="Subtitle"/>
              <w:spacing w:line="240" w:lineRule="auto"/>
              <w:rPr>
                <w:sz w:val="24"/>
                <w:szCs w:val="24"/>
              </w:rPr>
            </w:pPr>
            <w:r w:rsidRPr="00FB3233">
              <w:rPr>
                <w:caps w:val="0"/>
                <w:sz w:val="24"/>
                <w:szCs w:val="24"/>
              </w:rPr>
              <w:t>AUTHORISING OFFICER</w:t>
            </w:r>
            <w:r w:rsidR="00440A74">
              <w:rPr>
                <w:caps w:val="0"/>
                <w:sz w:val="24"/>
                <w:szCs w:val="24"/>
              </w:rPr>
              <w:t>:</w:t>
            </w:r>
          </w:p>
        </w:tc>
        <w:tc>
          <w:tcPr>
            <w:tcW w:w="2948" w:type="dxa"/>
          </w:tcPr>
          <w:p w14:paraId="04A277A1" w14:textId="1F0F81DC" w:rsidR="00390E88" w:rsidRPr="00440A74" w:rsidRDefault="00B20146" w:rsidP="00E209E0">
            <w:pPr>
              <w:spacing w:line="240" w:lineRule="auto"/>
              <w:rPr>
                <w:b/>
                <w:bCs/>
                <w:i/>
                <w:iCs/>
              </w:rPr>
            </w:pPr>
            <w:r w:rsidRPr="00B20146">
              <w:rPr>
                <w:rFonts w:asciiTheme="majorHAnsi" w:eastAsiaTheme="minorEastAsia" w:hAnsiTheme="majorHAnsi" w:cstheme="minorBidi"/>
                <w:b/>
                <w:color w:val="003263" w:themeColor="text2"/>
                <w:spacing w:val="8"/>
                <w:sz w:val="24"/>
                <w:szCs w:val="24"/>
              </w:rPr>
              <w:t>CEO</w:t>
            </w:r>
            <w:r>
              <w:rPr>
                <w:b/>
                <w:bCs/>
                <w:i/>
                <w:iCs/>
              </w:rPr>
              <w:t xml:space="preserve"> </w:t>
            </w:r>
          </w:p>
        </w:tc>
      </w:tr>
    </w:tbl>
    <w:p w14:paraId="28E629E4" w14:textId="77777777" w:rsidR="002A7D53" w:rsidRDefault="002A7D53" w:rsidP="0032135D"/>
    <w:p w14:paraId="3CE12DEB" w14:textId="77777777" w:rsidR="002A7D53" w:rsidRDefault="002A7D53" w:rsidP="002A7D53"/>
    <w:p w14:paraId="22812A8D" w14:textId="77777777" w:rsidR="00292D82" w:rsidRDefault="00292D82" w:rsidP="002A7D53"/>
    <w:p w14:paraId="20E1C781" w14:textId="131D0772" w:rsidR="00292D82" w:rsidRPr="008A5D1E" w:rsidRDefault="00292D82" w:rsidP="002A7D53">
      <w:pPr>
        <w:rPr>
          <w:b/>
          <w:bCs/>
          <w:i/>
          <w:iCs/>
        </w:rPr>
        <w:sectPr w:rsidR="00292D82" w:rsidRPr="008A5D1E" w:rsidSect="005C1B0A">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10AF51C5" w14:textId="77777777" w:rsidR="004D51B9" w:rsidRDefault="004D51B9" w:rsidP="00EC245E">
          <w:pPr>
            <w:pStyle w:val="TOCHeading"/>
            <w:framePr w:wrap="around"/>
          </w:pPr>
          <w:r>
            <w:t>Contents</w:t>
          </w:r>
        </w:p>
        <w:p w14:paraId="4BD639C0" w14:textId="5BCD46A6" w:rsidR="008B5769" w:rsidRDefault="001E5E24" w:rsidP="00FA2907">
          <w:pPr>
            <w:pStyle w:val="TOC1"/>
            <w:rPr>
              <w:rFonts w:eastAsiaTheme="minorEastAsia" w:cstheme="minorBidi"/>
              <w:color w:val="auto"/>
              <w:spacing w:val="0"/>
              <w:sz w:val="22"/>
              <w:szCs w:val="22"/>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149143339" w:history="1">
            <w:r w:rsidR="008B5769" w:rsidRPr="00773B29">
              <w:rPr>
                <w:rStyle w:val="Hyperlink"/>
              </w:rPr>
              <w:t>Introduction</w:t>
            </w:r>
            <w:r w:rsidR="008B5769">
              <w:rPr>
                <w:webHidden/>
              </w:rPr>
              <w:tab/>
            </w:r>
            <w:r w:rsidR="008B5769">
              <w:rPr>
                <w:webHidden/>
              </w:rPr>
              <w:fldChar w:fldCharType="begin"/>
            </w:r>
            <w:r w:rsidR="008B5769">
              <w:rPr>
                <w:webHidden/>
              </w:rPr>
              <w:instrText xml:space="preserve"> PAGEREF _Toc149143339 \h </w:instrText>
            </w:r>
            <w:r w:rsidR="008B5769">
              <w:rPr>
                <w:webHidden/>
              </w:rPr>
            </w:r>
            <w:r w:rsidR="008B5769">
              <w:rPr>
                <w:webHidden/>
              </w:rPr>
              <w:fldChar w:fldCharType="separate"/>
            </w:r>
            <w:r w:rsidR="00EA7AC3">
              <w:rPr>
                <w:webHidden/>
              </w:rPr>
              <w:t>3</w:t>
            </w:r>
            <w:r w:rsidR="008B5769">
              <w:rPr>
                <w:webHidden/>
              </w:rPr>
              <w:fldChar w:fldCharType="end"/>
            </w:r>
          </w:hyperlink>
        </w:p>
        <w:p w14:paraId="74726299" w14:textId="113C2562" w:rsidR="008B5769" w:rsidRDefault="00076631" w:rsidP="00FA2907">
          <w:pPr>
            <w:pStyle w:val="TOC1"/>
            <w:rPr>
              <w:rFonts w:eastAsiaTheme="minorEastAsia" w:cstheme="minorBidi"/>
              <w:color w:val="auto"/>
              <w:spacing w:val="0"/>
              <w:sz w:val="22"/>
              <w:szCs w:val="22"/>
            </w:rPr>
          </w:pPr>
          <w:hyperlink w:anchor="_Toc149143340" w:history="1">
            <w:r w:rsidR="008B5769" w:rsidRPr="00773B29">
              <w:rPr>
                <w:rStyle w:val="Hyperlink"/>
              </w:rPr>
              <w:t>Definitions</w:t>
            </w:r>
            <w:r w:rsidR="008B5769">
              <w:rPr>
                <w:webHidden/>
              </w:rPr>
              <w:tab/>
            </w:r>
            <w:r w:rsidR="008B5769">
              <w:rPr>
                <w:webHidden/>
              </w:rPr>
              <w:fldChar w:fldCharType="begin"/>
            </w:r>
            <w:r w:rsidR="008B5769">
              <w:rPr>
                <w:webHidden/>
              </w:rPr>
              <w:instrText xml:space="preserve"> PAGEREF _Toc149143340 \h </w:instrText>
            </w:r>
            <w:r w:rsidR="008B5769">
              <w:rPr>
                <w:webHidden/>
              </w:rPr>
            </w:r>
            <w:r w:rsidR="008B5769">
              <w:rPr>
                <w:webHidden/>
              </w:rPr>
              <w:fldChar w:fldCharType="separate"/>
            </w:r>
            <w:r w:rsidR="00EA7AC3">
              <w:rPr>
                <w:webHidden/>
              </w:rPr>
              <w:t>4</w:t>
            </w:r>
            <w:r w:rsidR="008B5769">
              <w:rPr>
                <w:webHidden/>
              </w:rPr>
              <w:fldChar w:fldCharType="end"/>
            </w:r>
          </w:hyperlink>
        </w:p>
        <w:p w14:paraId="633D7E57" w14:textId="127D8F91" w:rsidR="008B5769" w:rsidRDefault="00076631" w:rsidP="00FA2907">
          <w:pPr>
            <w:pStyle w:val="TOC1"/>
            <w:rPr>
              <w:rFonts w:eastAsiaTheme="minorEastAsia" w:cstheme="minorBidi"/>
              <w:color w:val="auto"/>
              <w:spacing w:val="0"/>
              <w:sz w:val="22"/>
              <w:szCs w:val="22"/>
            </w:rPr>
          </w:pPr>
          <w:hyperlink w:anchor="_Toc149143341" w:history="1">
            <w:r w:rsidR="008B5769" w:rsidRPr="00773B29">
              <w:rPr>
                <w:rStyle w:val="Hyperlink"/>
              </w:rPr>
              <w:t>Policy</w:t>
            </w:r>
            <w:r w:rsidR="008B5769">
              <w:rPr>
                <w:webHidden/>
              </w:rPr>
              <w:tab/>
            </w:r>
            <w:r w:rsidR="008B5769">
              <w:rPr>
                <w:webHidden/>
              </w:rPr>
              <w:fldChar w:fldCharType="begin"/>
            </w:r>
            <w:r w:rsidR="008B5769">
              <w:rPr>
                <w:webHidden/>
              </w:rPr>
              <w:instrText xml:space="preserve"> PAGEREF _Toc149143341 \h </w:instrText>
            </w:r>
            <w:r w:rsidR="008B5769">
              <w:rPr>
                <w:webHidden/>
              </w:rPr>
            </w:r>
            <w:r w:rsidR="008B5769">
              <w:rPr>
                <w:webHidden/>
              </w:rPr>
              <w:fldChar w:fldCharType="separate"/>
            </w:r>
            <w:r w:rsidR="00EA7AC3">
              <w:rPr>
                <w:webHidden/>
              </w:rPr>
              <w:t>5</w:t>
            </w:r>
            <w:r w:rsidR="008B5769">
              <w:rPr>
                <w:webHidden/>
              </w:rPr>
              <w:fldChar w:fldCharType="end"/>
            </w:r>
          </w:hyperlink>
        </w:p>
        <w:p w14:paraId="23B55057" w14:textId="7ABD8A96" w:rsidR="008B5769" w:rsidRDefault="00076631" w:rsidP="00FA2907">
          <w:pPr>
            <w:pStyle w:val="TOC1"/>
            <w:rPr>
              <w:rFonts w:eastAsiaTheme="minorEastAsia" w:cstheme="minorBidi"/>
              <w:color w:val="auto"/>
              <w:spacing w:val="0"/>
              <w:sz w:val="22"/>
              <w:szCs w:val="22"/>
            </w:rPr>
          </w:pPr>
          <w:hyperlink w:anchor="_Toc149143343" w:history="1">
            <w:r w:rsidR="008B5769" w:rsidRPr="00773B29">
              <w:rPr>
                <w:rStyle w:val="Hyperlink"/>
              </w:rPr>
              <w:t>1.</w:t>
            </w:r>
            <w:r w:rsidR="008B5769">
              <w:rPr>
                <w:rFonts w:eastAsiaTheme="minorEastAsia" w:cstheme="minorBidi"/>
                <w:color w:val="auto"/>
                <w:spacing w:val="0"/>
                <w:sz w:val="22"/>
                <w:szCs w:val="22"/>
              </w:rPr>
              <w:tab/>
            </w:r>
            <w:r w:rsidR="008B5769">
              <w:rPr>
                <w:rStyle w:val="Hyperlink"/>
              </w:rPr>
              <w:t>P</w:t>
            </w:r>
            <w:r w:rsidR="008B5769" w:rsidRPr="00773B29">
              <w:rPr>
                <w:rStyle w:val="Hyperlink"/>
              </w:rPr>
              <w:t>rinciples</w:t>
            </w:r>
            <w:r w:rsidR="008B5769">
              <w:rPr>
                <w:webHidden/>
              </w:rPr>
              <w:tab/>
            </w:r>
            <w:r w:rsidR="008B5769">
              <w:rPr>
                <w:webHidden/>
              </w:rPr>
              <w:fldChar w:fldCharType="begin"/>
            </w:r>
            <w:r w:rsidR="008B5769">
              <w:rPr>
                <w:webHidden/>
              </w:rPr>
              <w:instrText xml:space="preserve"> PAGEREF _Toc149143343 \h </w:instrText>
            </w:r>
            <w:r w:rsidR="008B5769">
              <w:rPr>
                <w:webHidden/>
              </w:rPr>
            </w:r>
            <w:r w:rsidR="008B5769">
              <w:rPr>
                <w:webHidden/>
              </w:rPr>
              <w:fldChar w:fldCharType="separate"/>
            </w:r>
            <w:r w:rsidR="00EA7AC3">
              <w:rPr>
                <w:webHidden/>
              </w:rPr>
              <w:t>5</w:t>
            </w:r>
            <w:r w:rsidR="008B5769">
              <w:rPr>
                <w:webHidden/>
              </w:rPr>
              <w:fldChar w:fldCharType="end"/>
            </w:r>
          </w:hyperlink>
        </w:p>
        <w:p w14:paraId="7DD7DADD" w14:textId="7F75636C" w:rsidR="008B5769" w:rsidRDefault="00076631" w:rsidP="00FA2907">
          <w:pPr>
            <w:pStyle w:val="TOC1"/>
            <w:rPr>
              <w:rFonts w:eastAsiaTheme="minorEastAsia" w:cstheme="minorBidi"/>
              <w:color w:val="auto"/>
              <w:spacing w:val="0"/>
              <w:sz w:val="22"/>
              <w:szCs w:val="22"/>
            </w:rPr>
          </w:pPr>
          <w:hyperlink w:anchor="_Toc149143344" w:history="1">
            <w:r w:rsidR="008B5769" w:rsidRPr="00773B29">
              <w:rPr>
                <w:rStyle w:val="Hyperlink"/>
              </w:rPr>
              <w:t>2.</w:t>
            </w:r>
            <w:r w:rsidR="008B5769">
              <w:rPr>
                <w:rFonts w:eastAsiaTheme="minorEastAsia" w:cstheme="minorBidi"/>
                <w:color w:val="auto"/>
                <w:spacing w:val="0"/>
                <w:sz w:val="22"/>
                <w:szCs w:val="22"/>
              </w:rPr>
              <w:tab/>
            </w:r>
            <w:r w:rsidR="008B5769">
              <w:rPr>
                <w:rStyle w:val="Hyperlink"/>
              </w:rPr>
              <w:t>C</w:t>
            </w:r>
            <w:r w:rsidR="008B5769" w:rsidRPr="00773B29">
              <w:rPr>
                <w:rStyle w:val="Hyperlink"/>
              </w:rPr>
              <w:t>onflict of interest categories</w:t>
            </w:r>
            <w:r w:rsidR="008B5769">
              <w:rPr>
                <w:webHidden/>
              </w:rPr>
              <w:tab/>
            </w:r>
            <w:r w:rsidR="008B5769">
              <w:rPr>
                <w:webHidden/>
              </w:rPr>
              <w:fldChar w:fldCharType="begin"/>
            </w:r>
            <w:r w:rsidR="008B5769">
              <w:rPr>
                <w:webHidden/>
              </w:rPr>
              <w:instrText xml:space="preserve"> PAGEREF _Toc149143344 \h </w:instrText>
            </w:r>
            <w:r w:rsidR="008B5769">
              <w:rPr>
                <w:webHidden/>
              </w:rPr>
            </w:r>
            <w:r w:rsidR="008B5769">
              <w:rPr>
                <w:webHidden/>
              </w:rPr>
              <w:fldChar w:fldCharType="separate"/>
            </w:r>
            <w:r w:rsidR="00EA7AC3">
              <w:rPr>
                <w:webHidden/>
              </w:rPr>
              <w:t>5</w:t>
            </w:r>
            <w:r w:rsidR="008B5769">
              <w:rPr>
                <w:webHidden/>
              </w:rPr>
              <w:fldChar w:fldCharType="end"/>
            </w:r>
          </w:hyperlink>
        </w:p>
        <w:p w14:paraId="5CF45881" w14:textId="6612AFEA" w:rsidR="008B5769" w:rsidRDefault="00076631" w:rsidP="00FA2907">
          <w:pPr>
            <w:pStyle w:val="TOC1"/>
            <w:rPr>
              <w:rFonts w:eastAsiaTheme="minorEastAsia" w:cstheme="minorBidi"/>
              <w:color w:val="auto"/>
              <w:spacing w:val="0"/>
              <w:sz w:val="22"/>
              <w:szCs w:val="22"/>
            </w:rPr>
          </w:pPr>
          <w:hyperlink w:anchor="_Toc149143345" w:history="1">
            <w:r w:rsidR="008B5769" w:rsidRPr="00773B29">
              <w:rPr>
                <w:rStyle w:val="Hyperlink"/>
              </w:rPr>
              <w:t>3.</w:t>
            </w:r>
            <w:r w:rsidR="008B5769">
              <w:rPr>
                <w:rFonts w:eastAsiaTheme="minorEastAsia" w:cstheme="minorBidi"/>
                <w:color w:val="auto"/>
                <w:spacing w:val="0"/>
                <w:sz w:val="22"/>
                <w:szCs w:val="22"/>
              </w:rPr>
              <w:tab/>
            </w:r>
            <w:r w:rsidR="008B5769">
              <w:rPr>
                <w:rStyle w:val="Hyperlink"/>
              </w:rPr>
              <w:t>I</w:t>
            </w:r>
            <w:r w:rsidR="008B5769" w:rsidRPr="00773B29">
              <w:rPr>
                <w:rStyle w:val="Hyperlink"/>
              </w:rPr>
              <w:t>dentifying conflicts of interest</w:t>
            </w:r>
            <w:r w:rsidR="008B5769">
              <w:rPr>
                <w:webHidden/>
              </w:rPr>
              <w:tab/>
            </w:r>
            <w:r w:rsidR="008B5769">
              <w:rPr>
                <w:webHidden/>
              </w:rPr>
              <w:fldChar w:fldCharType="begin"/>
            </w:r>
            <w:r w:rsidR="008B5769">
              <w:rPr>
                <w:webHidden/>
              </w:rPr>
              <w:instrText xml:space="preserve"> PAGEREF _Toc149143345 \h </w:instrText>
            </w:r>
            <w:r w:rsidR="008B5769">
              <w:rPr>
                <w:webHidden/>
              </w:rPr>
            </w:r>
            <w:r w:rsidR="008B5769">
              <w:rPr>
                <w:webHidden/>
              </w:rPr>
              <w:fldChar w:fldCharType="separate"/>
            </w:r>
            <w:r w:rsidR="00EA7AC3">
              <w:rPr>
                <w:webHidden/>
              </w:rPr>
              <w:t>6</w:t>
            </w:r>
            <w:r w:rsidR="008B5769">
              <w:rPr>
                <w:webHidden/>
              </w:rPr>
              <w:fldChar w:fldCharType="end"/>
            </w:r>
          </w:hyperlink>
        </w:p>
        <w:p w14:paraId="24F42F65" w14:textId="1D20B21D" w:rsidR="008B5769" w:rsidRDefault="00076631" w:rsidP="00FA2907">
          <w:pPr>
            <w:pStyle w:val="TOC1"/>
            <w:rPr>
              <w:rFonts w:eastAsiaTheme="minorEastAsia" w:cstheme="minorBidi"/>
              <w:color w:val="auto"/>
              <w:spacing w:val="0"/>
              <w:sz w:val="22"/>
              <w:szCs w:val="22"/>
            </w:rPr>
          </w:pPr>
          <w:hyperlink w:anchor="_Toc149143346" w:history="1">
            <w:r w:rsidR="008B5769" w:rsidRPr="00773B29">
              <w:rPr>
                <w:rStyle w:val="Hyperlink"/>
              </w:rPr>
              <w:t>4.</w:t>
            </w:r>
            <w:r w:rsidR="008B5769">
              <w:rPr>
                <w:rFonts w:eastAsiaTheme="minorEastAsia" w:cstheme="minorBidi"/>
                <w:color w:val="auto"/>
                <w:spacing w:val="0"/>
                <w:sz w:val="22"/>
                <w:szCs w:val="22"/>
              </w:rPr>
              <w:tab/>
            </w:r>
            <w:r w:rsidR="008B5769" w:rsidRPr="00773B29">
              <w:rPr>
                <w:rStyle w:val="Hyperlink"/>
              </w:rPr>
              <w:t>Disclosing conflicts of interest</w:t>
            </w:r>
            <w:r w:rsidR="008B5769">
              <w:rPr>
                <w:webHidden/>
              </w:rPr>
              <w:tab/>
            </w:r>
            <w:r w:rsidR="008B5769">
              <w:rPr>
                <w:webHidden/>
              </w:rPr>
              <w:fldChar w:fldCharType="begin"/>
            </w:r>
            <w:r w:rsidR="008B5769">
              <w:rPr>
                <w:webHidden/>
              </w:rPr>
              <w:instrText xml:space="preserve"> PAGEREF _Toc149143346 \h </w:instrText>
            </w:r>
            <w:r w:rsidR="008B5769">
              <w:rPr>
                <w:webHidden/>
              </w:rPr>
            </w:r>
            <w:r w:rsidR="008B5769">
              <w:rPr>
                <w:webHidden/>
              </w:rPr>
              <w:fldChar w:fldCharType="separate"/>
            </w:r>
            <w:r w:rsidR="00EA7AC3">
              <w:rPr>
                <w:webHidden/>
              </w:rPr>
              <w:t>7</w:t>
            </w:r>
            <w:r w:rsidR="008B5769">
              <w:rPr>
                <w:webHidden/>
              </w:rPr>
              <w:fldChar w:fldCharType="end"/>
            </w:r>
          </w:hyperlink>
        </w:p>
        <w:p w14:paraId="46CB0A10" w14:textId="49C00FE1" w:rsidR="008B5769" w:rsidRDefault="00076631" w:rsidP="00FA2907">
          <w:pPr>
            <w:pStyle w:val="TOC1"/>
            <w:rPr>
              <w:rFonts w:eastAsiaTheme="minorEastAsia" w:cstheme="minorBidi"/>
              <w:color w:val="auto"/>
              <w:spacing w:val="0"/>
              <w:sz w:val="22"/>
              <w:szCs w:val="22"/>
            </w:rPr>
          </w:pPr>
          <w:hyperlink w:anchor="_Toc149143347" w:history="1">
            <w:r w:rsidR="008B5769" w:rsidRPr="00773B29">
              <w:rPr>
                <w:rStyle w:val="Hyperlink"/>
              </w:rPr>
              <w:t>5.</w:t>
            </w:r>
            <w:r w:rsidR="008B5769">
              <w:rPr>
                <w:rFonts w:eastAsiaTheme="minorEastAsia" w:cstheme="minorBidi"/>
                <w:color w:val="auto"/>
                <w:spacing w:val="0"/>
                <w:sz w:val="22"/>
                <w:szCs w:val="22"/>
              </w:rPr>
              <w:tab/>
            </w:r>
            <w:r w:rsidR="008B5769" w:rsidRPr="00773B29">
              <w:rPr>
                <w:rStyle w:val="Hyperlink"/>
              </w:rPr>
              <w:t xml:space="preserve">Managing </w:t>
            </w:r>
            <w:r w:rsidR="00A37929">
              <w:rPr>
                <w:rStyle w:val="Hyperlink"/>
              </w:rPr>
              <w:t>c</w:t>
            </w:r>
            <w:r w:rsidR="008B5769" w:rsidRPr="00773B29">
              <w:rPr>
                <w:rStyle w:val="Hyperlink"/>
              </w:rPr>
              <w:t xml:space="preserve">onflicts of </w:t>
            </w:r>
            <w:r w:rsidR="00A37929">
              <w:rPr>
                <w:rStyle w:val="Hyperlink"/>
              </w:rPr>
              <w:t>i</w:t>
            </w:r>
            <w:r w:rsidR="008B5769" w:rsidRPr="00773B29">
              <w:rPr>
                <w:rStyle w:val="Hyperlink"/>
              </w:rPr>
              <w:t>nterest</w:t>
            </w:r>
            <w:r w:rsidR="008B5769">
              <w:rPr>
                <w:webHidden/>
              </w:rPr>
              <w:tab/>
            </w:r>
            <w:r w:rsidR="008B5769">
              <w:rPr>
                <w:webHidden/>
              </w:rPr>
              <w:fldChar w:fldCharType="begin"/>
            </w:r>
            <w:r w:rsidR="008B5769">
              <w:rPr>
                <w:webHidden/>
              </w:rPr>
              <w:instrText xml:space="preserve"> PAGEREF _Toc149143347 \h </w:instrText>
            </w:r>
            <w:r w:rsidR="008B5769">
              <w:rPr>
                <w:webHidden/>
              </w:rPr>
            </w:r>
            <w:r w:rsidR="008B5769">
              <w:rPr>
                <w:webHidden/>
              </w:rPr>
              <w:fldChar w:fldCharType="separate"/>
            </w:r>
            <w:r w:rsidR="00EA7AC3">
              <w:rPr>
                <w:webHidden/>
              </w:rPr>
              <w:t>7</w:t>
            </w:r>
            <w:r w:rsidR="008B5769">
              <w:rPr>
                <w:webHidden/>
              </w:rPr>
              <w:fldChar w:fldCharType="end"/>
            </w:r>
          </w:hyperlink>
        </w:p>
        <w:p w14:paraId="764DCF84" w14:textId="4A32DF43" w:rsidR="008B5769" w:rsidRDefault="00076631" w:rsidP="00FA2907">
          <w:pPr>
            <w:pStyle w:val="TOC1"/>
            <w:rPr>
              <w:rFonts w:eastAsiaTheme="minorEastAsia" w:cstheme="minorBidi"/>
              <w:color w:val="auto"/>
              <w:spacing w:val="0"/>
              <w:sz w:val="22"/>
              <w:szCs w:val="22"/>
            </w:rPr>
          </w:pPr>
          <w:hyperlink w:anchor="_Toc149143348" w:history="1">
            <w:r w:rsidR="008B5769" w:rsidRPr="00773B29">
              <w:rPr>
                <w:rStyle w:val="Hyperlink"/>
              </w:rPr>
              <w:t>6.</w:t>
            </w:r>
            <w:r w:rsidR="008B5769">
              <w:rPr>
                <w:rFonts w:eastAsiaTheme="minorEastAsia" w:cstheme="minorBidi"/>
                <w:color w:val="auto"/>
                <w:spacing w:val="0"/>
                <w:sz w:val="22"/>
                <w:szCs w:val="22"/>
              </w:rPr>
              <w:tab/>
            </w:r>
            <w:r w:rsidR="008B5769" w:rsidRPr="00773B29">
              <w:rPr>
                <w:rStyle w:val="Hyperlink"/>
              </w:rPr>
              <w:t xml:space="preserve">Policy </w:t>
            </w:r>
            <w:r w:rsidR="00A37929">
              <w:rPr>
                <w:rStyle w:val="Hyperlink"/>
              </w:rPr>
              <w:t>n</w:t>
            </w:r>
            <w:r w:rsidR="008B5769" w:rsidRPr="00773B29">
              <w:rPr>
                <w:rStyle w:val="Hyperlink"/>
              </w:rPr>
              <w:t xml:space="preserve">ot </w:t>
            </w:r>
            <w:r w:rsidR="00A37929">
              <w:rPr>
                <w:rStyle w:val="Hyperlink"/>
              </w:rPr>
              <w:t>e</w:t>
            </w:r>
            <w:r w:rsidR="008B5769" w:rsidRPr="00773B29">
              <w:rPr>
                <w:rStyle w:val="Hyperlink"/>
              </w:rPr>
              <w:t>xhaustive</w:t>
            </w:r>
            <w:r w:rsidR="008B5769">
              <w:rPr>
                <w:webHidden/>
              </w:rPr>
              <w:tab/>
            </w:r>
            <w:r w:rsidR="008B5769">
              <w:rPr>
                <w:webHidden/>
              </w:rPr>
              <w:fldChar w:fldCharType="begin"/>
            </w:r>
            <w:r w:rsidR="008B5769">
              <w:rPr>
                <w:webHidden/>
              </w:rPr>
              <w:instrText xml:space="preserve"> PAGEREF _Toc149143348 \h </w:instrText>
            </w:r>
            <w:r w:rsidR="008B5769">
              <w:rPr>
                <w:webHidden/>
              </w:rPr>
            </w:r>
            <w:r w:rsidR="008B5769">
              <w:rPr>
                <w:webHidden/>
              </w:rPr>
              <w:fldChar w:fldCharType="separate"/>
            </w:r>
            <w:r w:rsidR="00EA7AC3">
              <w:rPr>
                <w:webHidden/>
              </w:rPr>
              <w:t>8</w:t>
            </w:r>
            <w:r w:rsidR="008B5769">
              <w:rPr>
                <w:webHidden/>
              </w:rPr>
              <w:fldChar w:fldCharType="end"/>
            </w:r>
          </w:hyperlink>
        </w:p>
        <w:p w14:paraId="221EF4A4" w14:textId="0B23D220" w:rsidR="008B5769" w:rsidRDefault="00076631" w:rsidP="00FA2907">
          <w:pPr>
            <w:pStyle w:val="TOC1"/>
            <w:rPr>
              <w:rFonts w:eastAsiaTheme="minorEastAsia" w:cstheme="minorBidi"/>
              <w:color w:val="auto"/>
              <w:spacing w:val="0"/>
              <w:sz w:val="22"/>
              <w:szCs w:val="22"/>
            </w:rPr>
          </w:pPr>
          <w:hyperlink w:anchor="_Toc149143349" w:history="1">
            <w:r w:rsidR="008B5769" w:rsidRPr="00773B29">
              <w:rPr>
                <w:rStyle w:val="Hyperlink"/>
              </w:rPr>
              <w:t>Implementation of this Policy</w:t>
            </w:r>
            <w:r w:rsidR="008B5769">
              <w:rPr>
                <w:webHidden/>
              </w:rPr>
              <w:tab/>
            </w:r>
            <w:r w:rsidR="008B5769">
              <w:rPr>
                <w:webHidden/>
              </w:rPr>
              <w:fldChar w:fldCharType="begin"/>
            </w:r>
            <w:r w:rsidR="008B5769">
              <w:rPr>
                <w:webHidden/>
              </w:rPr>
              <w:instrText xml:space="preserve"> PAGEREF _Toc149143349 \h </w:instrText>
            </w:r>
            <w:r w:rsidR="008B5769">
              <w:rPr>
                <w:webHidden/>
              </w:rPr>
            </w:r>
            <w:r w:rsidR="008B5769">
              <w:rPr>
                <w:webHidden/>
              </w:rPr>
              <w:fldChar w:fldCharType="separate"/>
            </w:r>
            <w:r w:rsidR="00EA7AC3">
              <w:rPr>
                <w:webHidden/>
              </w:rPr>
              <w:t>9</w:t>
            </w:r>
            <w:r w:rsidR="008B5769">
              <w:rPr>
                <w:webHidden/>
              </w:rPr>
              <w:fldChar w:fldCharType="end"/>
            </w:r>
          </w:hyperlink>
        </w:p>
        <w:p w14:paraId="189BEA75" w14:textId="6A3BA76C" w:rsidR="008B5769" w:rsidRDefault="00076631" w:rsidP="00FA2907">
          <w:pPr>
            <w:pStyle w:val="TOC1"/>
            <w:rPr>
              <w:rFonts w:eastAsiaTheme="minorEastAsia" w:cstheme="minorBidi"/>
              <w:color w:val="auto"/>
              <w:spacing w:val="0"/>
              <w:sz w:val="22"/>
              <w:szCs w:val="22"/>
            </w:rPr>
          </w:pPr>
          <w:hyperlink w:anchor="_Toc149143350" w:history="1">
            <w:r w:rsidR="008B5769" w:rsidRPr="00773B29">
              <w:rPr>
                <w:rStyle w:val="Hyperlink"/>
              </w:rPr>
              <w:t>References</w:t>
            </w:r>
            <w:r w:rsidR="008B5769">
              <w:rPr>
                <w:webHidden/>
              </w:rPr>
              <w:tab/>
            </w:r>
            <w:r w:rsidR="008B5769">
              <w:rPr>
                <w:webHidden/>
              </w:rPr>
              <w:fldChar w:fldCharType="begin"/>
            </w:r>
            <w:r w:rsidR="008B5769">
              <w:rPr>
                <w:webHidden/>
              </w:rPr>
              <w:instrText xml:space="preserve"> PAGEREF _Toc149143350 \h </w:instrText>
            </w:r>
            <w:r w:rsidR="008B5769">
              <w:rPr>
                <w:webHidden/>
              </w:rPr>
            </w:r>
            <w:r w:rsidR="008B5769">
              <w:rPr>
                <w:webHidden/>
              </w:rPr>
              <w:fldChar w:fldCharType="separate"/>
            </w:r>
            <w:r w:rsidR="00EA7AC3">
              <w:rPr>
                <w:webHidden/>
              </w:rPr>
              <w:t>10</w:t>
            </w:r>
            <w:r w:rsidR="008B5769">
              <w:rPr>
                <w:webHidden/>
              </w:rPr>
              <w:fldChar w:fldCharType="end"/>
            </w:r>
          </w:hyperlink>
        </w:p>
        <w:p w14:paraId="45438D07" w14:textId="5FBBAF97" w:rsidR="004D51B9" w:rsidRDefault="001E5E24">
          <w:r>
            <w:rPr>
              <w:b/>
              <w:noProof/>
              <w:color w:val="003263" w:themeColor="text2"/>
            </w:rPr>
            <w:fldChar w:fldCharType="end"/>
          </w:r>
        </w:p>
      </w:sdtContent>
    </w:sdt>
    <w:p w14:paraId="4B862646" w14:textId="77777777" w:rsidR="00D42E0F" w:rsidRDefault="00D42E0F" w:rsidP="002A7D53"/>
    <w:p w14:paraId="59423621" w14:textId="48887BA2" w:rsidR="00F9600D" w:rsidRDefault="009B3D07" w:rsidP="009B3D07">
      <w:pPr>
        <w:pStyle w:val="AttachmentHeading1"/>
        <w:framePr w:wrap="around"/>
      </w:pPr>
      <w:bookmarkStart w:id="0" w:name="_Toc149143339"/>
      <w:r>
        <w:lastRenderedPageBreak/>
        <w:t>Introduction</w:t>
      </w:r>
      <w:bookmarkEnd w:id="0"/>
    </w:p>
    <w:p w14:paraId="592EF2B1" w14:textId="374F4901" w:rsidR="00F9600D" w:rsidRDefault="009B3D07" w:rsidP="009B3D07">
      <w:pPr>
        <w:pStyle w:val="Heading1NoNumber"/>
      </w:pPr>
      <w:r>
        <w:t xml:space="preserve">purpose </w:t>
      </w:r>
    </w:p>
    <w:p w14:paraId="49889259" w14:textId="1A2286DA" w:rsidR="009B3D07" w:rsidRPr="00711F0C" w:rsidRDefault="002E4548" w:rsidP="00DF644E">
      <w:pPr>
        <w:pStyle w:val="BodyText"/>
        <w:rPr>
          <w:b/>
          <w:bCs/>
          <w:i/>
          <w:iCs/>
        </w:rPr>
      </w:pPr>
      <w:r>
        <w:t>Th</w:t>
      </w:r>
      <w:r w:rsidR="00E81E14">
        <w:t xml:space="preserve">e purpose of this Policy is to provide information and guidance to all </w:t>
      </w:r>
      <w:r w:rsidR="00EF1C3D">
        <w:t>Relevant Persons</w:t>
      </w:r>
      <w:r w:rsidR="00E81E14">
        <w:t xml:space="preserve"> regarding identifying and managing potential and perceived conflicts of interest</w:t>
      </w:r>
      <w:r w:rsidR="003016DD">
        <w:t xml:space="preserve"> in accordance with their obligations under the Act</w:t>
      </w:r>
      <w:r w:rsidR="00E81E14">
        <w:t>.</w:t>
      </w:r>
    </w:p>
    <w:p w14:paraId="5487BDFC" w14:textId="3D520BE7" w:rsidR="009B3D07" w:rsidRDefault="009B3D07" w:rsidP="009B3D07">
      <w:pPr>
        <w:pStyle w:val="Heading1NoNumber"/>
      </w:pPr>
      <w:r>
        <w:t>scope</w:t>
      </w:r>
    </w:p>
    <w:p w14:paraId="680B6F18" w14:textId="43C33D34" w:rsidR="00D27A2F" w:rsidRDefault="00B17BF1" w:rsidP="00D27A2F">
      <w:pPr>
        <w:pStyle w:val="BodyText"/>
      </w:pPr>
      <w:r>
        <w:t>This Policy applies to</w:t>
      </w:r>
      <w:r w:rsidR="00D27A2F">
        <w:t xml:space="preserve"> </w:t>
      </w:r>
      <w:r w:rsidR="00C92AE2">
        <w:t>Councillors</w:t>
      </w:r>
      <w:r w:rsidR="00D27A2F">
        <w:t xml:space="preserve">, </w:t>
      </w:r>
      <w:r w:rsidR="00C92AE2">
        <w:t xml:space="preserve">members of </w:t>
      </w:r>
      <w:r w:rsidR="00711F0C">
        <w:t>D</w:t>
      </w:r>
      <w:r w:rsidR="00C92AE2">
        <w:t xml:space="preserve">elegated </w:t>
      </w:r>
      <w:r w:rsidR="00711F0C">
        <w:t>C</w:t>
      </w:r>
      <w:r w:rsidR="00C92AE2">
        <w:t>ommittees</w:t>
      </w:r>
      <w:r w:rsidR="00592621">
        <w:t>, including those who are Councillors</w:t>
      </w:r>
      <w:r w:rsidR="00D27A2F">
        <w:t xml:space="preserve">, </w:t>
      </w:r>
      <w:r w:rsidR="00C92AE2">
        <w:t xml:space="preserve">members of </w:t>
      </w:r>
      <w:r w:rsidR="00711F0C">
        <w:t>C</w:t>
      </w:r>
      <w:r w:rsidR="00C92AE2">
        <w:t xml:space="preserve">ommunity </w:t>
      </w:r>
      <w:r w:rsidR="00711F0C">
        <w:t>A</w:t>
      </w:r>
      <w:r w:rsidR="00C92AE2">
        <w:t xml:space="preserve">sset </w:t>
      </w:r>
      <w:r w:rsidR="00711F0C">
        <w:t>C</w:t>
      </w:r>
      <w:r w:rsidR="00C92AE2">
        <w:t>ommittees</w:t>
      </w:r>
      <w:r w:rsidR="005F263C">
        <w:t xml:space="preserve"> who </w:t>
      </w:r>
      <w:r w:rsidR="00592621">
        <w:t>are</w:t>
      </w:r>
      <w:r w:rsidR="005F263C">
        <w:t xml:space="preserve"> Councillor</w:t>
      </w:r>
      <w:r w:rsidR="00592621">
        <w:t>s</w:t>
      </w:r>
      <w:r w:rsidR="00D27A2F">
        <w:t xml:space="preserve"> and </w:t>
      </w:r>
      <w:r w:rsidR="00C92AE2">
        <w:t>members of Council staff</w:t>
      </w:r>
      <w:r w:rsidR="00D27A2F">
        <w:t>.</w:t>
      </w:r>
    </w:p>
    <w:p w14:paraId="236422BB" w14:textId="0AFD8C94" w:rsidR="00D27A2F" w:rsidRDefault="00D27A2F" w:rsidP="00D27A2F">
      <w:pPr>
        <w:pStyle w:val="BodyText"/>
      </w:pPr>
      <w:r>
        <w:t>This Policy</w:t>
      </w:r>
      <w:r w:rsidR="00716B95">
        <w:t>:</w:t>
      </w:r>
    </w:p>
    <w:p w14:paraId="3C8FBA0D" w14:textId="1D12D2C5" w:rsidR="009B3D07" w:rsidRDefault="00716B95" w:rsidP="00262A09">
      <w:pPr>
        <w:pStyle w:val="BodyText"/>
        <w:numPr>
          <w:ilvl w:val="0"/>
          <w:numId w:val="13"/>
        </w:numPr>
      </w:pPr>
      <w:r>
        <w:t xml:space="preserve">outlines the categories of conflict of interest covered in the Act and how these can be </w:t>
      </w:r>
      <w:proofErr w:type="gramStart"/>
      <w:r>
        <w:t>identified;</w:t>
      </w:r>
      <w:proofErr w:type="gramEnd"/>
    </w:p>
    <w:p w14:paraId="7FC493CF" w14:textId="0522DAA6" w:rsidR="00716B95" w:rsidRDefault="00716B95" w:rsidP="00262A09">
      <w:pPr>
        <w:pStyle w:val="BodyText"/>
        <w:numPr>
          <w:ilvl w:val="0"/>
          <w:numId w:val="13"/>
        </w:numPr>
      </w:pPr>
      <w:r>
        <w:t xml:space="preserve">sets out Council’s procedures for declaring and managing conflicts of </w:t>
      </w:r>
      <w:proofErr w:type="gramStart"/>
      <w:r>
        <w:t>interest;</w:t>
      </w:r>
      <w:proofErr w:type="gramEnd"/>
    </w:p>
    <w:p w14:paraId="252AB6DF" w14:textId="04FBECAA" w:rsidR="00716B95" w:rsidRDefault="00716B95" w:rsidP="00262A09">
      <w:pPr>
        <w:pStyle w:val="BodyText"/>
        <w:numPr>
          <w:ilvl w:val="0"/>
          <w:numId w:val="13"/>
        </w:numPr>
      </w:pPr>
      <w:r>
        <w:t xml:space="preserve">promotes understanding of and compliance with the </w:t>
      </w:r>
      <w:proofErr w:type="gramStart"/>
      <w:r>
        <w:t>conflict of interest</w:t>
      </w:r>
      <w:proofErr w:type="gramEnd"/>
      <w:r>
        <w:t xml:space="preserve"> provisions in the Act;</w:t>
      </w:r>
    </w:p>
    <w:p w14:paraId="4FB2FBE4" w14:textId="65E370A9" w:rsidR="00716B95" w:rsidRDefault="00716B95" w:rsidP="00262A09">
      <w:pPr>
        <w:pStyle w:val="BodyText"/>
        <w:numPr>
          <w:ilvl w:val="0"/>
          <w:numId w:val="13"/>
        </w:numPr>
      </w:pPr>
      <w:r>
        <w:t>promotes Council’s commitment to maintaining high standards of good governance and minimising public perceptions of bias; and</w:t>
      </w:r>
    </w:p>
    <w:p w14:paraId="6165ED31" w14:textId="0422F29F" w:rsidR="00716B95" w:rsidRDefault="00716B95" w:rsidP="00262A09">
      <w:pPr>
        <w:pStyle w:val="BodyText"/>
        <w:numPr>
          <w:ilvl w:val="0"/>
          <w:numId w:val="13"/>
        </w:numPr>
      </w:pPr>
      <w:r>
        <w:t>outlines Council’s record-keeping requirements in respect of any declared conflict</w:t>
      </w:r>
      <w:r w:rsidR="0042494A">
        <w:t>s</w:t>
      </w:r>
      <w:r>
        <w:t xml:space="preserve"> of interest.</w:t>
      </w:r>
    </w:p>
    <w:p w14:paraId="722EB292" w14:textId="63BBD15D" w:rsidR="00F9600D" w:rsidRDefault="009B3D07" w:rsidP="009B3D07">
      <w:pPr>
        <w:pStyle w:val="AttachmentHeading1"/>
        <w:framePr w:wrap="around"/>
      </w:pPr>
      <w:bookmarkStart w:id="1" w:name="_Toc149143340"/>
      <w:r>
        <w:lastRenderedPageBreak/>
        <w:t>Definitions</w:t>
      </w:r>
      <w:bookmarkEnd w:id="1"/>
    </w:p>
    <w:p w14:paraId="2FA2E076" w14:textId="4ED8354F" w:rsidR="00C329CF" w:rsidRDefault="009B3D07" w:rsidP="00DF644E">
      <w:pPr>
        <w:pStyle w:val="BodyText"/>
      </w:pPr>
      <w:r>
        <w:t>The following definitions apply to this Policy:</w:t>
      </w:r>
    </w:p>
    <w:tbl>
      <w:tblPr>
        <w:tblStyle w:val="TableGrid"/>
        <w:tblW w:w="0" w:type="auto"/>
        <w:tblLook w:val="04A0" w:firstRow="1" w:lastRow="0" w:firstColumn="1" w:lastColumn="0" w:noHBand="0" w:noVBand="1"/>
      </w:tblPr>
      <w:tblGrid>
        <w:gridCol w:w="2694"/>
        <w:gridCol w:w="6945"/>
      </w:tblGrid>
      <w:tr w:rsidR="009B3D07" w14:paraId="1DE84094" w14:textId="77777777" w:rsidTr="007F5638">
        <w:trPr>
          <w:cnfStyle w:val="100000000000" w:firstRow="1" w:lastRow="0" w:firstColumn="0" w:lastColumn="0" w:oddVBand="0" w:evenVBand="0" w:oddHBand="0" w:evenHBand="0" w:firstRowFirstColumn="0" w:firstRowLastColumn="0" w:lastRowFirstColumn="0" w:lastRowLastColumn="0"/>
        </w:trPr>
        <w:tc>
          <w:tcPr>
            <w:tcW w:w="2694" w:type="dxa"/>
          </w:tcPr>
          <w:p w14:paraId="5F899865" w14:textId="10CC859A" w:rsidR="009B3D07" w:rsidRDefault="009B3D07" w:rsidP="00DF644E">
            <w:pPr>
              <w:pStyle w:val="BodyText"/>
            </w:pPr>
            <w:r>
              <w:t>Term</w:t>
            </w:r>
          </w:p>
        </w:tc>
        <w:tc>
          <w:tcPr>
            <w:tcW w:w="6945" w:type="dxa"/>
          </w:tcPr>
          <w:p w14:paraId="3CA84192" w14:textId="03148E72" w:rsidR="009B3D07" w:rsidRDefault="009B3D07" w:rsidP="00DF644E">
            <w:pPr>
              <w:pStyle w:val="BodyText"/>
            </w:pPr>
            <w:r>
              <w:t>Definition</w:t>
            </w:r>
          </w:p>
        </w:tc>
      </w:tr>
      <w:tr w:rsidR="0042494A" w14:paraId="5811C3F8" w14:textId="77777777" w:rsidTr="007F5638">
        <w:tc>
          <w:tcPr>
            <w:tcW w:w="2694" w:type="dxa"/>
          </w:tcPr>
          <w:p w14:paraId="22E0DB7A" w14:textId="61A2333D" w:rsidR="0042494A" w:rsidRPr="00DD2FB1" w:rsidRDefault="0042494A" w:rsidP="00DF644E">
            <w:pPr>
              <w:pStyle w:val="BodyText"/>
              <w:rPr>
                <w:b/>
                <w:bCs/>
              </w:rPr>
            </w:pPr>
            <w:r>
              <w:rPr>
                <w:b/>
                <w:bCs/>
              </w:rPr>
              <w:t>Act</w:t>
            </w:r>
          </w:p>
        </w:tc>
        <w:tc>
          <w:tcPr>
            <w:tcW w:w="6945" w:type="dxa"/>
          </w:tcPr>
          <w:p w14:paraId="27508BD9" w14:textId="162FCD7B" w:rsidR="0042494A" w:rsidRPr="0042494A" w:rsidRDefault="0042494A" w:rsidP="00DF644E">
            <w:pPr>
              <w:pStyle w:val="BodyText"/>
            </w:pPr>
            <w:r>
              <w:t xml:space="preserve">The </w:t>
            </w:r>
            <w:r>
              <w:rPr>
                <w:i/>
                <w:iCs/>
              </w:rPr>
              <w:t>Local Government Act 2020</w:t>
            </w:r>
            <w:r>
              <w:t>.</w:t>
            </w:r>
          </w:p>
        </w:tc>
      </w:tr>
      <w:tr w:rsidR="009B3D07" w14:paraId="5CE0A816" w14:textId="77777777" w:rsidTr="007F5638">
        <w:tc>
          <w:tcPr>
            <w:tcW w:w="2694" w:type="dxa"/>
          </w:tcPr>
          <w:p w14:paraId="57D74D76" w14:textId="037396F4" w:rsidR="009B3D07" w:rsidRDefault="00DD2FB1" w:rsidP="00DF644E">
            <w:pPr>
              <w:pStyle w:val="BodyText"/>
            </w:pPr>
            <w:r w:rsidRPr="00DD2FB1">
              <w:rPr>
                <w:b/>
                <w:bCs/>
              </w:rPr>
              <w:t>Council</w:t>
            </w:r>
          </w:p>
        </w:tc>
        <w:tc>
          <w:tcPr>
            <w:tcW w:w="6945" w:type="dxa"/>
          </w:tcPr>
          <w:p w14:paraId="79C38560" w14:textId="078A11B7" w:rsidR="009B3D07" w:rsidRDefault="00DD2FB1" w:rsidP="00DF644E">
            <w:pPr>
              <w:pStyle w:val="BodyText"/>
            </w:pPr>
            <w:r>
              <w:t xml:space="preserve">City of Greater Geelong.  </w:t>
            </w:r>
          </w:p>
        </w:tc>
      </w:tr>
      <w:tr w:rsidR="009B3D07" w14:paraId="6E50A970" w14:textId="77777777" w:rsidTr="007F5638">
        <w:tc>
          <w:tcPr>
            <w:tcW w:w="2694" w:type="dxa"/>
          </w:tcPr>
          <w:p w14:paraId="319D49B5" w14:textId="2B2534E8" w:rsidR="009B3D07" w:rsidRDefault="00DD2FB1" w:rsidP="00DF644E">
            <w:pPr>
              <w:pStyle w:val="BodyText"/>
            </w:pPr>
            <w:r w:rsidRPr="00DD2FB1">
              <w:rPr>
                <w:b/>
                <w:bCs/>
              </w:rPr>
              <w:t>ELT</w:t>
            </w:r>
          </w:p>
        </w:tc>
        <w:tc>
          <w:tcPr>
            <w:tcW w:w="6945" w:type="dxa"/>
          </w:tcPr>
          <w:p w14:paraId="7A2165F0" w14:textId="670124E1" w:rsidR="009B3D07" w:rsidRDefault="00DD2FB1" w:rsidP="00DF644E">
            <w:pPr>
              <w:pStyle w:val="BodyText"/>
            </w:pPr>
            <w:r>
              <w:t xml:space="preserve">The Executive Leadership Team of </w:t>
            </w:r>
            <w:r w:rsidR="00FA2907">
              <w:t>Council</w:t>
            </w:r>
            <w:r>
              <w:t xml:space="preserve">, as constituted from time to time.  </w:t>
            </w:r>
          </w:p>
        </w:tc>
      </w:tr>
      <w:tr w:rsidR="00947C9C" w14:paraId="3A68F94A" w14:textId="77777777" w:rsidTr="007F5638">
        <w:tc>
          <w:tcPr>
            <w:tcW w:w="2694" w:type="dxa"/>
          </w:tcPr>
          <w:p w14:paraId="4E953DC8" w14:textId="4F04D6D7" w:rsidR="00947C9C" w:rsidRPr="00DD2FB1" w:rsidRDefault="00947C9C" w:rsidP="00DF644E">
            <w:pPr>
              <w:pStyle w:val="BodyText"/>
              <w:rPr>
                <w:b/>
                <w:bCs/>
              </w:rPr>
            </w:pPr>
            <w:r>
              <w:rPr>
                <w:b/>
                <w:bCs/>
              </w:rPr>
              <w:t xml:space="preserve">Municipality </w:t>
            </w:r>
          </w:p>
        </w:tc>
        <w:tc>
          <w:tcPr>
            <w:tcW w:w="6945" w:type="dxa"/>
          </w:tcPr>
          <w:p w14:paraId="4E70047C" w14:textId="5C1819D4" w:rsidR="00947C9C" w:rsidRDefault="00947C9C" w:rsidP="00DF644E">
            <w:pPr>
              <w:pStyle w:val="BodyText"/>
            </w:pPr>
            <w:r>
              <w:t>The municipal district of Council.</w:t>
            </w:r>
          </w:p>
        </w:tc>
      </w:tr>
      <w:tr w:rsidR="00866797" w14:paraId="1C9FF611" w14:textId="77777777" w:rsidTr="007F5638">
        <w:tc>
          <w:tcPr>
            <w:tcW w:w="2694" w:type="dxa"/>
          </w:tcPr>
          <w:p w14:paraId="5F09DE37" w14:textId="04D5DD84" w:rsidR="00866797" w:rsidRDefault="00866797" w:rsidP="00DF644E">
            <w:pPr>
              <w:pStyle w:val="BodyText"/>
              <w:rPr>
                <w:b/>
                <w:bCs/>
              </w:rPr>
            </w:pPr>
            <w:r>
              <w:rPr>
                <w:b/>
                <w:bCs/>
              </w:rPr>
              <w:t>Officers</w:t>
            </w:r>
          </w:p>
        </w:tc>
        <w:tc>
          <w:tcPr>
            <w:tcW w:w="6945" w:type="dxa"/>
          </w:tcPr>
          <w:p w14:paraId="189EBC06" w14:textId="0C8B3139" w:rsidR="00866797" w:rsidRDefault="00866797" w:rsidP="00DF644E">
            <w:pPr>
              <w:pStyle w:val="BodyText"/>
            </w:pPr>
            <w:r>
              <w:t>Members of Council staff.</w:t>
            </w:r>
          </w:p>
        </w:tc>
      </w:tr>
      <w:tr w:rsidR="0095402B" w14:paraId="1B7E6954" w14:textId="77777777" w:rsidTr="007F5638">
        <w:tc>
          <w:tcPr>
            <w:tcW w:w="2694" w:type="dxa"/>
          </w:tcPr>
          <w:p w14:paraId="1885B9D5" w14:textId="554AB19D" w:rsidR="0095402B" w:rsidRDefault="0095402B" w:rsidP="00DF644E">
            <w:pPr>
              <w:pStyle w:val="BodyText"/>
              <w:rPr>
                <w:b/>
                <w:bCs/>
              </w:rPr>
            </w:pPr>
            <w:r>
              <w:rPr>
                <w:b/>
                <w:bCs/>
              </w:rPr>
              <w:t>Policy</w:t>
            </w:r>
          </w:p>
        </w:tc>
        <w:tc>
          <w:tcPr>
            <w:tcW w:w="6945" w:type="dxa"/>
          </w:tcPr>
          <w:p w14:paraId="5D36D461" w14:textId="1606B130" w:rsidR="0095402B" w:rsidRPr="00746B51" w:rsidRDefault="0095402B" w:rsidP="00DF644E">
            <w:pPr>
              <w:pStyle w:val="BodyText"/>
            </w:pPr>
            <w:r w:rsidRPr="00746B51">
              <w:t xml:space="preserve">This </w:t>
            </w:r>
            <w:proofErr w:type="gramStart"/>
            <w:r w:rsidRPr="00746B51">
              <w:t>Conflict of Interest</w:t>
            </w:r>
            <w:proofErr w:type="gramEnd"/>
            <w:r w:rsidRPr="00746B51">
              <w:t xml:space="preserve"> Policy as adopted by Council.</w:t>
            </w:r>
          </w:p>
        </w:tc>
      </w:tr>
      <w:tr w:rsidR="00887DDC" w14:paraId="26A94A38" w14:textId="77777777" w:rsidTr="007F5638">
        <w:tc>
          <w:tcPr>
            <w:tcW w:w="2694" w:type="dxa"/>
          </w:tcPr>
          <w:p w14:paraId="6ED22702" w14:textId="1CFE6227" w:rsidR="00887DDC" w:rsidRPr="00DD2FB1" w:rsidRDefault="00262A09" w:rsidP="00DF644E">
            <w:pPr>
              <w:pStyle w:val="BodyText"/>
              <w:rPr>
                <w:b/>
                <w:bCs/>
              </w:rPr>
            </w:pPr>
            <w:r>
              <w:rPr>
                <w:b/>
                <w:bCs/>
              </w:rPr>
              <w:t>Relevant Person</w:t>
            </w:r>
          </w:p>
        </w:tc>
        <w:tc>
          <w:tcPr>
            <w:tcW w:w="6945" w:type="dxa"/>
          </w:tcPr>
          <w:p w14:paraId="0F2F5A56" w14:textId="438C249A" w:rsidR="00887DDC" w:rsidRPr="00746B51" w:rsidRDefault="00262A09" w:rsidP="00DF644E">
            <w:pPr>
              <w:pStyle w:val="BodyText"/>
            </w:pPr>
            <w:r w:rsidRPr="00746B51">
              <w:t xml:space="preserve">A person to whom the </w:t>
            </w:r>
            <w:proofErr w:type="gramStart"/>
            <w:r w:rsidRPr="00746B51">
              <w:t>conflict of interest</w:t>
            </w:r>
            <w:proofErr w:type="gramEnd"/>
            <w:r w:rsidRPr="00746B51">
              <w:t xml:space="preserve"> provisions in the Act apply.</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2" w:name="_Toc149143341"/>
      <w:r>
        <w:lastRenderedPageBreak/>
        <w:t>Policy</w:t>
      </w:r>
      <w:bookmarkEnd w:id="2"/>
    </w:p>
    <w:p w14:paraId="38963DA2" w14:textId="77777777" w:rsidR="00262A09" w:rsidRDefault="00711F0C" w:rsidP="00711F0C">
      <w:pPr>
        <w:pStyle w:val="Heading1"/>
        <w:numPr>
          <w:ilvl w:val="0"/>
          <w:numId w:val="0"/>
        </w:numPr>
        <w:rPr>
          <w:rFonts w:asciiTheme="minorHAnsi" w:hAnsiTheme="minorHAnsi"/>
          <w:b w:val="0"/>
          <w:caps w:val="0"/>
          <w:color w:val="auto"/>
          <w:sz w:val="19"/>
        </w:rPr>
      </w:pPr>
      <w:bookmarkStart w:id="3" w:name="_Toc149143342"/>
      <w:r w:rsidRPr="00711F0C">
        <w:rPr>
          <w:rFonts w:asciiTheme="minorHAnsi" w:hAnsiTheme="minorHAnsi"/>
          <w:b w:val="0"/>
          <w:caps w:val="0"/>
          <w:color w:val="auto"/>
          <w:sz w:val="19"/>
        </w:rPr>
        <w:t xml:space="preserve">Councillors, Delegated Committee </w:t>
      </w:r>
      <w:r>
        <w:rPr>
          <w:rFonts w:asciiTheme="minorHAnsi" w:hAnsiTheme="minorHAnsi"/>
          <w:b w:val="0"/>
          <w:caps w:val="0"/>
          <w:color w:val="auto"/>
          <w:sz w:val="19"/>
        </w:rPr>
        <w:t>members, Community Asset Committee members</w:t>
      </w:r>
      <w:r w:rsidRPr="00711F0C">
        <w:rPr>
          <w:rFonts w:asciiTheme="minorHAnsi" w:hAnsiTheme="minorHAnsi"/>
          <w:b w:val="0"/>
          <w:caps w:val="0"/>
          <w:color w:val="auto"/>
          <w:sz w:val="19"/>
        </w:rPr>
        <w:t xml:space="preserve"> and Officers hold positions of public trust</w:t>
      </w:r>
      <w:r>
        <w:rPr>
          <w:rFonts w:asciiTheme="minorHAnsi" w:hAnsiTheme="minorHAnsi"/>
          <w:b w:val="0"/>
          <w:caps w:val="0"/>
          <w:color w:val="auto"/>
          <w:sz w:val="19"/>
        </w:rPr>
        <w:t xml:space="preserve">. They </w:t>
      </w:r>
      <w:r w:rsidRPr="00711F0C">
        <w:rPr>
          <w:rFonts w:asciiTheme="minorHAnsi" w:hAnsiTheme="minorHAnsi"/>
          <w:b w:val="0"/>
          <w:caps w:val="0"/>
          <w:color w:val="auto"/>
          <w:sz w:val="19"/>
        </w:rPr>
        <w:t>must perform their duties impartially and in the best interests of the community.</w:t>
      </w:r>
      <w:bookmarkEnd w:id="3"/>
      <w:r>
        <w:rPr>
          <w:rFonts w:asciiTheme="minorHAnsi" w:hAnsiTheme="minorHAnsi"/>
          <w:b w:val="0"/>
          <w:caps w:val="0"/>
          <w:color w:val="auto"/>
          <w:sz w:val="19"/>
        </w:rPr>
        <w:t xml:space="preserve"> </w:t>
      </w:r>
    </w:p>
    <w:p w14:paraId="4CA5B2C7" w14:textId="2226CACC" w:rsidR="00262A09" w:rsidRPr="00AA5DF9" w:rsidRDefault="00262A09" w:rsidP="00262A09">
      <w:pPr>
        <w:pStyle w:val="BodyIndent1"/>
        <w:ind w:left="0"/>
        <w:rPr>
          <w:rFonts w:eastAsia="Calibri"/>
          <w:sz w:val="19"/>
          <w:szCs w:val="19"/>
        </w:rPr>
      </w:pPr>
      <w:r w:rsidRPr="00AA5DF9">
        <w:rPr>
          <w:rFonts w:eastAsia="Calibri"/>
          <w:sz w:val="19"/>
          <w:szCs w:val="19"/>
        </w:rPr>
        <w:t xml:space="preserve">Council acknowledges that conflicts of interest will arise for Relevant Persons and that they cannot always be avoided. They must, however, be identified and appropriately disclosed to ensure that Council maintains high standards of transparency, </w:t>
      </w:r>
      <w:proofErr w:type="gramStart"/>
      <w:r w:rsidRPr="00AA5DF9">
        <w:rPr>
          <w:rFonts w:eastAsia="Calibri"/>
          <w:sz w:val="19"/>
          <w:szCs w:val="19"/>
        </w:rPr>
        <w:t>accountability</w:t>
      </w:r>
      <w:proofErr w:type="gramEnd"/>
      <w:r w:rsidRPr="00AA5DF9">
        <w:rPr>
          <w:rFonts w:eastAsia="Calibri"/>
          <w:sz w:val="19"/>
          <w:szCs w:val="19"/>
        </w:rPr>
        <w:t xml:space="preserve"> and public trust.</w:t>
      </w:r>
    </w:p>
    <w:p w14:paraId="453EC2DC" w14:textId="77777777" w:rsidR="00262A09" w:rsidRDefault="00262A09" w:rsidP="00262A09">
      <w:pPr>
        <w:pStyle w:val="BodyIndent1"/>
        <w:ind w:left="0"/>
        <w:rPr>
          <w:rFonts w:eastAsia="Calibri"/>
        </w:rPr>
      </w:pPr>
    </w:p>
    <w:p w14:paraId="2809B355" w14:textId="7FB57C7F" w:rsidR="00262A09" w:rsidRDefault="00262A09" w:rsidP="00262A09">
      <w:pPr>
        <w:pStyle w:val="Heading1"/>
      </w:pPr>
      <w:bookmarkStart w:id="4" w:name="_Toc149143343"/>
      <w:r>
        <w:t>principles</w:t>
      </w:r>
      <w:bookmarkEnd w:id="4"/>
    </w:p>
    <w:p w14:paraId="458152AA" w14:textId="77777777" w:rsidR="00262A09" w:rsidRPr="00262A09" w:rsidRDefault="00262A09" w:rsidP="00262A09">
      <w:pPr>
        <w:pStyle w:val="Heading2"/>
      </w:pPr>
      <w:r w:rsidRPr="00262A09">
        <w:t>Council is committed to and will uphold the following principles in applying this Policy:</w:t>
      </w:r>
    </w:p>
    <w:p w14:paraId="6C678830" w14:textId="7160D81C" w:rsidR="00262A09" w:rsidRDefault="00262A09" w:rsidP="00262A09">
      <w:pPr>
        <w:pStyle w:val="Heading3"/>
        <w:rPr>
          <w:rFonts w:eastAsia="Calibri"/>
        </w:rPr>
      </w:pPr>
      <w:r w:rsidRPr="00BD31BB">
        <w:rPr>
          <w:rFonts w:eastAsia="Calibri"/>
          <w:u w:val="single"/>
        </w:rPr>
        <w:t>Public interest</w:t>
      </w:r>
      <w:r>
        <w:rPr>
          <w:rFonts w:eastAsia="Calibri"/>
        </w:rPr>
        <w:t xml:space="preserve">: </w:t>
      </w:r>
      <w:r w:rsidRPr="00262A09">
        <w:rPr>
          <w:rFonts w:eastAsia="Calibri"/>
        </w:rPr>
        <w:t xml:space="preserve">All </w:t>
      </w:r>
      <w:r>
        <w:rPr>
          <w:rFonts w:eastAsia="Calibri"/>
        </w:rPr>
        <w:t>Relevant Persons</w:t>
      </w:r>
      <w:r w:rsidRPr="00262A09">
        <w:rPr>
          <w:rFonts w:eastAsia="Calibri"/>
        </w:rPr>
        <w:t xml:space="preserve"> have a duty to place the public interest above their private interests when fulfilling their roles as </w:t>
      </w:r>
      <w:r>
        <w:rPr>
          <w:rFonts w:eastAsia="Calibri"/>
        </w:rPr>
        <w:t>Relevant Persons</w:t>
      </w:r>
      <w:r w:rsidRPr="00262A09">
        <w:rPr>
          <w:rFonts w:eastAsia="Calibri"/>
        </w:rPr>
        <w:t xml:space="preserve">. </w:t>
      </w:r>
    </w:p>
    <w:p w14:paraId="7574E09A" w14:textId="1D689043" w:rsidR="00262A09" w:rsidRDefault="00262A09" w:rsidP="00262A09">
      <w:pPr>
        <w:pStyle w:val="Heading3"/>
        <w:rPr>
          <w:rFonts w:eastAsia="Calibri"/>
        </w:rPr>
      </w:pPr>
      <w:r w:rsidRPr="00262A09">
        <w:rPr>
          <w:rFonts w:eastAsia="Calibri"/>
          <w:u w:val="single"/>
        </w:rPr>
        <w:t>Transparency</w:t>
      </w:r>
      <w:r w:rsidRPr="00262A09">
        <w:rPr>
          <w:rFonts w:eastAsia="Calibri"/>
        </w:rPr>
        <w:t>:</w:t>
      </w:r>
      <w:r>
        <w:rPr>
          <w:rFonts w:eastAsia="Calibri"/>
        </w:rPr>
        <w:t xml:space="preserve"> </w:t>
      </w:r>
      <w:r w:rsidRPr="00262A09">
        <w:rPr>
          <w:rFonts w:eastAsia="Calibri"/>
        </w:rPr>
        <w:t xml:space="preserve">All </w:t>
      </w:r>
      <w:r>
        <w:rPr>
          <w:rFonts w:eastAsia="Calibri"/>
        </w:rPr>
        <w:t>Relevant Persons</w:t>
      </w:r>
      <w:r w:rsidRPr="00262A09">
        <w:rPr>
          <w:rFonts w:eastAsia="Calibri"/>
        </w:rPr>
        <w:t xml:space="preserve"> will contribute to the transparency of Council’s decision-making by avoiding (wherever possible), or identifying and disclosing, any conflict of interest.</w:t>
      </w:r>
    </w:p>
    <w:p w14:paraId="7076062D" w14:textId="4F730EDD" w:rsidR="00262A09" w:rsidRPr="00262A09" w:rsidRDefault="00262A09" w:rsidP="00262A09">
      <w:pPr>
        <w:pStyle w:val="Heading3"/>
        <w:rPr>
          <w:rFonts w:eastAsia="Calibri"/>
        </w:rPr>
      </w:pPr>
      <w:r w:rsidRPr="00262A09">
        <w:rPr>
          <w:rFonts w:eastAsia="Calibri"/>
          <w:u w:val="single"/>
        </w:rPr>
        <w:t>Accountabilit</w:t>
      </w:r>
      <w:r>
        <w:rPr>
          <w:rFonts w:eastAsia="Calibri"/>
          <w:u w:val="single"/>
        </w:rPr>
        <w:t>y</w:t>
      </w:r>
      <w:r w:rsidRPr="00262A09">
        <w:rPr>
          <w:rFonts w:eastAsia="Calibri"/>
        </w:rPr>
        <w:t>:</w:t>
      </w:r>
      <w:r>
        <w:rPr>
          <w:rFonts w:eastAsia="Calibri"/>
        </w:rPr>
        <w:t xml:space="preserve"> </w:t>
      </w:r>
      <w:r w:rsidRPr="00262A09">
        <w:rPr>
          <w:rFonts w:eastAsia="Calibri"/>
        </w:rPr>
        <w:t xml:space="preserve">Each </w:t>
      </w:r>
      <w:r>
        <w:rPr>
          <w:rFonts w:eastAsia="Calibri"/>
        </w:rPr>
        <w:t xml:space="preserve">Relevant Person </w:t>
      </w:r>
      <w:r w:rsidRPr="00262A09">
        <w:rPr>
          <w:rFonts w:eastAsia="Calibri"/>
        </w:rPr>
        <w:t xml:space="preserve">is personally responsible and accountable for avoiding (wherever possible), or identifying and disclosing, any conflict of interest.  </w:t>
      </w:r>
    </w:p>
    <w:p w14:paraId="2E5317D8" w14:textId="24BC1340" w:rsidR="00DD2FB1" w:rsidRDefault="00FF2CFE" w:rsidP="00262A09">
      <w:pPr>
        <w:pStyle w:val="Heading1"/>
      </w:pPr>
      <w:bookmarkStart w:id="5" w:name="_Toc149143344"/>
      <w:r>
        <w:t>conflict of interest</w:t>
      </w:r>
      <w:r w:rsidR="00BF57F3">
        <w:t xml:space="preserve"> categories</w:t>
      </w:r>
      <w:bookmarkEnd w:id="5"/>
    </w:p>
    <w:p w14:paraId="14267D72" w14:textId="5EBB5CA2" w:rsidR="00B713BE" w:rsidRPr="00B713BE" w:rsidRDefault="008B5769" w:rsidP="00262A09">
      <w:pPr>
        <w:pStyle w:val="Heading2"/>
      </w:pPr>
      <w:r>
        <w:t>A conflict of interest under the Act</w:t>
      </w:r>
      <w:r w:rsidR="00B713BE">
        <w:t xml:space="preserve"> may be </w:t>
      </w:r>
      <w:r w:rsidR="00B713BE">
        <w:rPr>
          <w:i/>
          <w:iCs/>
        </w:rPr>
        <w:t xml:space="preserve">general </w:t>
      </w:r>
      <w:r w:rsidR="00B713BE">
        <w:t xml:space="preserve">or </w:t>
      </w:r>
      <w:r w:rsidR="00B713BE">
        <w:rPr>
          <w:i/>
          <w:iCs/>
        </w:rPr>
        <w:t>material</w:t>
      </w:r>
      <w:r w:rsidR="00B713BE">
        <w:t xml:space="preserve">. </w:t>
      </w:r>
    </w:p>
    <w:p w14:paraId="5546EFB2" w14:textId="0C0E1ACA" w:rsidR="00EA5B35" w:rsidRPr="00EA5B35" w:rsidRDefault="00EA5B35" w:rsidP="00262A09">
      <w:pPr>
        <w:pStyle w:val="Heading2"/>
      </w:pPr>
      <w:r>
        <w:rPr>
          <w:b/>
          <w:bCs/>
        </w:rPr>
        <w:t>General conflict of interest</w:t>
      </w:r>
    </w:p>
    <w:p w14:paraId="18A4D876" w14:textId="0D053785" w:rsidR="00EA5B35" w:rsidRDefault="00EA5B35" w:rsidP="00262A09">
      <w:pPr>
        <w:pStyle w:val="Heading3"/>
      </w:pPr>
      <w:r>
        <w:t xml:space="preserve">A </w:t>
      </w:r>
      <w:r w:rsidR="00226D2B">
        <w:t>R</w:t>
      </w:r>
      <w:r>
        <w:t xml:space="preserve">elevant </w:t>
      </w:r>
      <w:r w:rsidR="00226D2B">
        <w:t>P</w:t>
      </w:r>
      <w:r>
        <w:t xml:space="preserve">erson has a general conflict of interest in a matter if an impartial, fair minded person would consider that the </w:t>
      </w:r>
      <w:r w:rsidR="00226D2B">
        <w:t>R</w:t>
      </w:r>
      <w:r>
        <w:t xml:space="preserve">elevant </w:t>
      </w:r>
      <w:r w:rsidR="00226D2B">
        <w:t>P</w:t>
      </w:r>
      <w:r>
        <w:t>erson’s private interests could result in them acting in a manner that is contrary to their public duty.</w:t>
      </w:r>
    </w:p>
    <w:p w14:paraId="652E0123" w14:textId="2C3C9183" w:rsidR="00EA5B35" w:rsidRDefault="00EA5B35" w:rsidP="00262A09">
      <w:pPr>
        <w:pStyle w:val="Heading3"/>
      </w:pPr>
      <w:r>
        <w:t xml:space="preserve">Private interests </w:t>
      </w:r>
      <w:proofErr w:type="gramStart"/>
      <w:r>
        <w:t>means</w:t>
      </w:r>
      <w:proofErr w:type="gramEnd"/>
      <w:r>
        <w:t xml:space="preserve"> any direct or indirect interest of a </w:t>
      </w:r>
      <w:r w:rsidR="00226D2B">
        <w:t>R</w:t>
      </w:r>
      <w:r>
        <w:t xml:space="preserve">elevant </w:t>
      </w:r>
      <w:r w:rsidR="00226D2B">
        <w:t>P</w:t>
      </w:r>
      <w:r>
        <w:t xml:space="preserve">erson that does not derive from their public duty (in this instance, as a Councillor, </w:t>
      </w:r>
      <w:r w:rsidR="00226D2B">
        <w:t>D</w:t>
      </w:r>
      <w:r>
        <w:t xml:space="preserve">elegated or </w:t>
      </w:r>
      <w:r w:rsidR="00226D2B">
        <w:t>C</w:t>
      </w:r>
      <w:r>
        <w:t xml:space="preserve">ommunity </w:t>
      </w:r>
      <w:r w:rsidR="00226D2B">
        <w:t>A</w:t>
      </w:r>
      <w:r>
        <w:t xml:space="preserve">sset </w:t>
      </w:r>
      <w:r w:rsidR="00226D2B">
        <w:t>C</w:t>
      </w:r>
      <w:r>
        <w:t xml:space="preserve">ommittee member, or </w:t>
      </w:r>
      <w:r w:rsidR="00226D2B">
        <w:t>O</w:t>
      </w:r>
      <w:r>
        <w:t>fficer)</w:t>
      </w:r>
      <w:r w:rsidR="00226D2B">
        <w:t>. It</w:t>
      </w:r>
      <w:r>
        <w:t xml:space="preserve"> does not</w:t>
      </w:r>
      <w:r w:rsidR="00226D2B">
        <w:t>, though,</w:t>
      </w:r>
      <w:r>
        <w:t xml:space="preserve"> include an interest that is only a matter of personal opinion </w:t>
      </w:r>
      <w:r w:rsidR="00226D2B">
        <w:t xml:space="preserve">or </w:t>
      </w:r>
      <w:r>
        <w:t>belief</w:t>
      </w:r>
      <w:r w:rsidR="00226D2B">
        <w:t xml:space="preserve"> (</w:t>
      </w:r>
      <w:proofErr w:type="gramStart"/>
      <w:r w:rsidR="00226D2B">
        <w:t>e.g.</w:t>
      </w:r>
      <w:proofErr w:type="gramEnd"/>
      <w:r w:rsidR="00226D2B">
        <w:t xml:space="preserve"> religious beliefs)</w:t>
      </w:r>
      <w:r>
        <w:t>.</w:t>
      </w:r>
    </w:p>
    <w:p w14:paraId="60926AA6" w14:textId="6615202E" w:rsidR="00EA5B35" w:rsidRDefault="00EA5B35" w:rsidP="00262A09">
      <w:pPr>
        <w:pStyle w:val="Heading3"/>
      </w:pPr>
      <w:r>
        <w:t xml:space="preserve">Public duty means the responsibilities and obligations that a </w:t>
      </w:r>
      <w:r w:rsidR="00226D2B">
        <w:t>R</w:t>
      </w:r>
      <w:r>
        <w:t xml:space="preserve">elevant </w:t>
      </w:r>
      <w:r w:rsidR="00226D2B">
        <w:t>P</w:t>
      </w:r>
      <w:r>
        <w:t>erson has in their role at Council.</w:t>
      </w:r>
    </w:p>
    <w:p w14:paraId="325A4B0B" w14:textId="1DF5C317" w:rsidR="00EA5B35" w:rsidRPr="00EA5B35" w:rsidRDefault="00EA5B35" w:rsidP="00262A09">
      <w:pPr>
        <w:pStyle w:val="Heading2"/>
        <w:rPr>
          <w:b/>
          <w:bCs/>
        </w:rPr>
      </w:pPr>
      <w:r w:rsidRPr="00EA5B35">
        <w:rPr>
          <w:b/>
          <w:bCs/>
        </w:rPr>
        <w:t>Material conflict of interest</w:t>
      </w:r>
    </w:p>
    <w:p w14:paraId="784A1687" w14:textId="009DE30B" w:rsidR="00EA5B35" w:rsidRPr="00EA5B35" w:rsidRDefault="00EA5B35" w:rsidP="00262A09">
      <w:pPr>
        <w:pStyle w:val="Heading3"/>
      </w:pPr>
      <w:r>
        <w:t xml:space="preserve">A </w:t>
      </w:r>
      <w:r w:rsidR="00FD7998">
        <w:t>R</w:t>
      </w:r>
      <w:r>
        <w:t xml:space="preserve">elevant </w:t>
      </w:r>
      <w:r w:rsidR="00FD7998">
        <w:t>P</w:t>
      </w:r>
      <w:r>
        <w:t xml:space="preserve">erson has a material conflict of interest in a matter where an </w:t>
      </w:r>
      <w:r w:rsidR="00FD7998">
        <w:t>‘</w:t>
      </w:r>
      <w:r>
        <w:t>affected person</w:t>
      </w:r>
      <w:r w:rsidR="00FD7998">
        <w:t>’</w:t>
      </w:r>
      <w:r>
        <w:t xml:space="preserve"> would gain a benefit or suffer a loss depending on the outcome of the matter. The benefit may </w:t>
      </w:r>
      <w:proofErr w:type="gramStart"/>
      <w:r>
        <w:t>arise</w:t>
      </w:r>
      <w:proofErr w:type="gramEnd"/>
      <w:r>
        <w:t xml:space="preserve"> or the loss may be incurred directly or indirectly and in a pecuniary or non-pecuniary form.</w:t>
      </w:r>
    </w:p>
    <w:p w14:paraId="37A29C8D" w14:textId="352946BE" w:rsidR="00FF2CFE" w:rsidRDefault="00FF2CFE" w:rsidP="00262A09">
      <w:pPr>
        <w:pStyle w:val="Heading3"/>
      </w:pPr>
      <w:r>
        <w:t xml:space="preserve">An </w:t>
      </w:r>
      <w:r w:rsidR="00FD7998">
        <w:t>‘</w:t>
      </w:r>
      <w:r>
        <w:t>affected person</w:t>
      </w:r>
      <w:r w:rsidR="00FD7998">
        <w:t>’</w:t>
      </w:r>
      <w:r>
        <w:t>, for the purposes of a material conflict of interest, includes:</w:t>
      </w:r>
    </w:p>
    <w:p w14:paraId="3AF2CC3B" w14:textId="6163A33A" w:rsidR="00FF2CFE" w:rsidRDefault="00FF2CFE" w:rsidP="00262A09">
      <w:pPr>
        <w:pStyle w:val="Heading4"/>
      </w:pPr>
      <w:r>
        <w:t xml:space="preserve">the </w:t>
      </w:r>
      <w:r w:rsidR="00FD7998">
        <w:t>R</w:t>
      </w:r>
      <w:r>
        <w:t xml:space="preserve">elevant </w:t>
      </w:r>
      <w:proofErr w:type="gramStart"/>
      <w:r w:rsidR="00FD7998">
        <w:t>P</w:t>
      </w:r>
      <w:r>
        <w:t>erson;</w:t>
      </w:r>
      <w:proofErr w:type="gramEnd"/>
    </w:p>
    <w:p w14:paraId="0F91B992" w14:textId="4EB30104" w:rsidR="00FF2CFE" w:rsidRDefault="00FF2CFE" w:rsidP="00262A09">
      <w:pPr>
        <w:pStyle w:val="Heading4"/>
      </w:pPr>
      <w:r>
        <w:t xml:space="preserve">a family member of the </w:t>
      </w:r>
      <w:r w:rsidR="00FD7998">
        <w:t>R</w:t>
      </w:r>
      <w:r>
        <w:t xml:space="preserve">elevant </w:t>
      </w:r>
      <w:proofErr w:type="gramStart"/>
      <w:r w:rsidR="00FD7998">
        <w:t>P</w:t>
      </w:r>
      <w:r>
        <w:t>erson;</w:t>
      </w:r>
      <w:proofErr w:type="gramEnd"/>
    </w:p>
    <w:p w14:paraId="6EBE9D96" w14:textId="2060F2E5" w:rsidR="00FF2CFE" w:rsidRDefault="00FF2CFE" w:rsidP="00262A09">
      <w:pPr>
        <w:pStyle w:val="Heading4"/>
      </w:pPr>
      <w:r>
        <w:t>a body corporate</w:t>
      </w:r>
      <w:r w:rsidR="00FD7998">
        <w:t>, including incorporated associations,</w:t>
      </w:r>
      <w:r>
        <w:t xml:space="preserve"> of which the </w:t>
      </w:r>
      <w:r w:rsidR="00FD7998">
        <w:t>R</w:t>
      </w:r>
      <w:r>
        <w:t xml:space="preserve">elevant </w:t>
      </w:r>
      <w:r w:rsidR="00FD7998">
        <w:t>P</w:t>
      </w:r>
      <w:r>
        <w:t xml:space="preserve">erson or their spouse or domestic partner is a director or a member of the governing </w:t>
      </w:r>
      <w:proofErr w:type="gramStart"/>
      <w:r>
        <w:t>body;</w:t>
      </w:r>
      <w:proofErr w:type="gramEnd"/>
    </w:p>
    <w:p w14:paraId="21B088A4" w14:textId="029807ED" w:rsidR="00FF2CFE" w:rsidRDefault="00FF2CFE" w:rsidP="00262A09">
      <w:pPr>
        <w:pStyle w:val="Heading4"/>
      </w:pPr>
      <w:r>
        <w:lastRenderedPageBreak/>
        <w:t xml:space="preserve">an employer of the </w:t>
      </w:r>
      <w:r w:rsidR="00FD7998">
        <w:t>R</w:t>
      </w:r>
      <w:r>
        <w:t xml:space="preserve">elevant </w:t>
      </w:r>
      <w:r w:rsidR="00FD7998">
        <w:t>P</w:t>
      </w:r>
      <w:r>
        <w:t xml:space="preserve">erson, unless the employer is a public </w:t>
      </w:r>
      <w:proofErr w:type="gramStart"/>
      <w:r>
        <w:t>body;</w:t>
      </w:r>
      <w:proofErr w:type="gramEnd"/>
    </w:p>
    <w:p w14:paraId="0C76CCE1" w14:textId="23E62CBE" w:rsidR="00FF2CFE" w:rsidRDefault="00FF2CFE" w:rsidP="00262A09">
      <w:pPr>
        <w:pStyle w:val="Heading4"/>
      </w:pPr>
      <w:r>
        <w:t xml:space="preserve">a business partner of the </w:t>
      </w:r>
      <w:r w:rsidR="00FD7998">
        <w:t>R</w:t>
      </w:r>
      <w:r>
        <w:t xml:space="preserve">elevant </w:t>
      </w:r>
      <w:proofErr w:type="gramStart"/>
      <w:r w:rsidR="00FD7998">
        <w:t>P</w:t>
      </w:r>
      <w:r>
        <w:t>erson;</w:t>
      </w:r>
      <w:proofErr w:type="gramEnd"/>
    </w:p>
    <w:p w14:paraId="449E8A49" w14:textId="09AEB2B5" w:rsidR="00FF2CFE" w:rsidRDefault="00FF2CFE" w:rsidP="00262A09">
      <w:pPr>
        <w:pStyle w:val="Heading4"/>
      </w:pPr>
      <w:r>
        <w:t xml:space="preserve">a person for whom the </w:t>
      </w:r>
      <w:r w:rsidR="00FD7998">
        <w:t>R</w:t>
      </w:r>
      <w:r>
        <w:t xml:space="preserve">elevant </w:t>
      </w:r>
      <w:r w:rsidR="00FD7998">
        <w:t>P</w:t>
      </w:r>
      <w:r>
        <w:t xml:space="preserve">erson is a consultant, contractor or </w:t>
      </w:r>
      <w:proofErr w:type="gramStart"/>
      <w:r>
        <w:t>agent;</w:t>
      </w:r>
      <w:proofErr w:type="gramEnd"/>
    </w:p>
    <w:p w14:paraId="5E704793" w14:textId="445907C2" w:rsidR="00FF2CFE" w:rsidRDefault="00FF2CFE" w:rsidP="00262A09">
      <w:pPr>
        <w:pStyle w:val="Heading4"/>
      </w:pPr>
      <w:r>
        <w:t xml:space="preserve">a beneficiary under a trust or an object of a discretionary trust of which the </w:t>
      </w:r>
      <w:r w:rsidR="00FD7998">
        <w:t>R</w:t>
      </w:r>
      <w:r>
        <w:t xml:space="preserve">elevant </w:t>
      </w:r>
      <w:r w:rsidR="00FD7998">
        <w:t>P</w:t>
      </w:r>
      <w:r>
        <w:t>erson is a trustee;</w:t>
      </w:r>
      <w:r w:rsidR="00AF23D2">
        <w:t xml:space="preserve"> and/or</w:t>
      </w:r>
    </w:p>
    <w:p w14:paraId="68E1C064" w14:textId="2E6A9663" w:rsidR="00EA5B35" w:rsidRDefault="00FF2CFE" w:rsidP="00262A09">
      <w:pPr>
        <w:pStyle w:val="Heading4"/>
      </w:pPr>
      <w:r>
        <w:t xml:space="preserve">a person from whom the </w:t>
      </w:r>
      <w:r w:rsidR="00FD7998">
        <w:t>R</w:t>
      </w:r>
      <w:r>
        <w:t xml:space="preserve">elevant </w:t>
      </w:r>
      <w:r w:rsidR="00FD7998">
        <w:t>P</w:t>
      </w:r>
      <w:r>
        <w:t xml:space="preserve">erson has received a disclosable gift (as defined in the Act – currently </w:t>
      </w:r>
      <w:r w:rsidR="00FD7998">
        <w:t>a gift or</w:t>
      </w:r>
      <w:r>
        <w:t xml:space="preserve"> gifts with a </w:t>
      </w:r>
      <w:r w:rsidR="00FD7998">
        <w:t xml:space="preserve">total </w:t>
      </w:r>
      <w:r>
        <w:t>value over $500).</w:t>
      </w:r>
    </w:p>
    <w:p w14:paraId="010FFB4B" w14:textId="201D9B11" w:rsidR="00182F79" w:rsidRPr="00182F79" w:rsidRDefault="00182F79" w:rsidP="00262A09">
      <w:pPr>
        <w:pStyle w:val="Heading2"/>
        <w:rPr>
          <w:b/>
          <w:bCs/>
        </w:rPr>
      </w:pPr>
      <w:r w:rsidRPr="00182F79">
        <w:rPr>
          <w:b/>
          <w:bCs/>
        </w:rPr>
        <w:t>Exemptions</w:t>
      </w:r>
    </w:p>
    <w:p w14:paraId="2AD2A309" w14:textId="0C887D9C" w:rsidR="00182F79" w:rsidRDefault="00182F79" w:rsidP="00262A09">
      <w:pPr>
        <w:pStyle w:val="Heading3"/>
      </w:pPr>
      <w:r>
        <w:t>A conflict of interest will not arise in the following circumstances:</w:t>
      </w:r>
    </w:p>
    <w:p w14:paraId="15C9373A" w14:textId="1255324A" w:rsidR="00182F79" w:rsidRDefault="00AF23D2" w:rsidP="00262A09">
      <w:pPr>
        <w:pStyle w:val="Heading4"/>
      </w:pPr>
      <w:r>
        <w:t>t</w:t>
      </w:r>
      <w:r w:rsidR="00182F79">
        <w:t>he int</w:t>
      </w:r>
      <w:r>
        <w:t xml:space="preserve">erest is remote or </w:t>
      </w:r>
      <w:proofErr w:type="gramStart"/>
      <w:r>
        <w:t>insignificant;</w:t>
      </w:r>
      <w:proofErr w:type="gramEnd"/>
    </w:p>
    <w:p w14:paraId="2133B11D" w14:textId="1CDFABA6" w:rsidR="00AF23D2" w:rsidRDefault="00AF23D2" w:rsidP="00262A09">
      <w:pPr>
        <w:pStyle w:val="Heading4"/>
      </w:pPr>
      <w:r>
        <w:t xml:space="preserve">the interest is </w:t>
      </w:r>
      <w:r w:rsidR="00947C9C">
        <w:t xml:space="preserve">held </w:t>
      </w:r>
      <w:r>
        <w:t>in common with a substantial portion of residents</w:t>
      </w:r>
      <w:r w:rsidR="00947C9C">
        <w:t>, ratepayers</w:t>
      </w:r>
      <w:r>
        <w:t xml:space="preserve"> or electors </w:t>
      </w:r>
      <w:r w:rsidR="00947C9C">
        <w:t xml:space="preserve">in the Municipality </w:t>
      </w:r>
      <w:r>
        <w:t xml:space="preserve">and does not exceed the interest held by </w:t>
      </w:r>
      <w:proofErr w:type="gramStart"/>
      <w:r>
        <w:t>them;</w:t>
      </w:r>
      <w:proofErr w:type="gramEnd"/>
    </w:p>
    <w:p w14:paraId="2500B9CB" w14:textId="1ABC3F5E" w:rsidR="00AF23D2" w:rsidRDefault="00AF23D2" w:rsidP="00262A09">
      <w:pPr>
        <w:pStyle w:val="Heading4"/>
      </w:pPr>
      <w:r>
        <w:t xml:space="preserve">the </w:t>
      </w:r>
      <w:r w:rsidR="000E034D">
        <w:t>R</w:t>
      </w:r>
      <w:r>
        <w:t xml:space="preserve">elevant </w:t>
      </w:r>
      <w:r w:rsidR="000E034D">
        <w:t>P</w:t>
      </w:r>
      <w:r>
        <w:t xml:space="preserve">erson has no knowledge of the </w:t>
      </w:r>
      <w:proofErr w:type="gramStart"/>
      <w:r>
        <w:t>interest;</w:t>
      </w:r>
      <w:proofErr w:type="gramEnd"/>
    </w:p>
    <w:p w14:paraId="58BBF6A0" w14:textId="5BE37987" w:rsidR="00AF23D2" w:rsidRDefault="00AF23D2" w:rsidP="00262A09">
      <w:pPr>
        <w:pStyle w:val="Heading4"/>
      </w:pPr>
      <w:r>
        <w:t xml:space="preserve">the interest only arises because the </w:t>
      </w:r>
      <w:r w:rsidR="000E034D">
        <w:t>R</w:t>
      </w:r>
      <w:r>
        <w:t xml:space="preserve">elevant </w:t>
      </w:r>
      <w:r w:rsidR="000E034D">
        <w:t>P</w:t>
      </w:r>
      <w:r>
        <w:t xml:space="preserve">erson is the representative of Council on a not-for-profit organisation that has an interest in the matter </w:t>
      </w:r>
      <w:r w:rsidRPr="005F263C">
        <w:rPr>
          <w:i/>
          <w:iCs/>
        </w:rPr>
        <w:t>and</w:t>
      </w:r>
      <w:r>
        <w:t xml:space="preserve"> the </w:t>
      </w:r>
      <w:r w:rsidR="000E034D">
        <w:t>R</w:t>
      </w:r>
      <w:r>
        <w:t xml:space="preserve">elevant </w:t>
      </w:r>
      <w:r w:rsidR="000E034D">
        <w:t>P</w:t>
      </w:r>
      <w:r>
        <w:t xml:space="preserve">erson receives no personal advantage from the not-for-profit </w:t>
      </w:r>
      <w:proofErr w:type="gramStart"/>
      <w:r>
        <w:t>organisation;</w:t>
      </w:r>
      <w:proofErr w:type="gramEnd"/>
    </w:p>
    <w:p w14:paraId="561ABAF9" w14:textId="3BB5594D" w:rsidR="00AF23D2" w:rsidRDefault="00AF23D2" w:rsidP="00262A09">
      <w:pPr>
        <w:pStyle w:val="Heading4"/>
      </w:pPr>
      <w:r>
        <w:t xml:space="preserve">the interest only arises because a family member of the </w:t>
      </w:r>
      <w:r w:rsidR="000E034D">
        <w:t>R</w:t>
      </w:r>
      <w:r>
        <w:t xml:space="preserve">elevant </w:t>
      </w:r>
      <w:r w:rsidR="000E034D">
        <w:t>P</w:t>
      </w:r>
      <w:r>
        <w:t xml:space="preserve">erson is a member, but not an </w:t>
      </w:r>
      <w:proofErr w:type="gramStart"/>
      <w:r>
        <w:t>office-holder</w:t>
      </w:r>
      <w:proofErr w:type="gramEnd"/>
      <w:r>
        <w:t>, of a not-for profit organisation;</w:t>
      </w:r>
    </w:p>
    <w:p w14:paraId="67781EE5" w14:textId="3B5F05EB" w:rsidR="00AF23D2" w:rsidRDefault="00AF23D2" w:rsidP="00262A09">
      <w:pPr>
        <w:pStyle w:val="Heading4"/>
      </w:pPr>
      <w:r>
        <w:t xml:space="preserve">the interest only arises because the </w:t>
      </w:r>
      <w:r w:rsidR="000E034D">
        <w:t>R</w:t>
      </w:r>
      <w:r>
        <w:t xml:space="preserve">elevant </w:t>
      </w:r>
      <w:r w:rsidR="000E034D">
        <w:t>P</w:t>
      </w:r>
      <w:r>
        <w:t xml:space="preserve">erson is a member of a not-for-profit organisation that has expressed an opinion or advocated for an outcome </w:t>
      </w:r>
      <w:proofErr w:type="gramStart"/>
      <w:r>
        <w:t>in regards to</w:t>
      </w:r>
      <w:proofErr w:type="gramEnd"/>
      <w:r>
        <w:t xml:space="preserve"> the matter;</w:t>
      </w:r>
      <w:r w:rsidR="003F6E03">
        <w:t xml:space="preserve"> and</w:t>
      </w:r>
    </w:p>
    <w:p w14:paraId="50C4B5B9" w14:textId="1C79ED82" w:rsidR="00AF23D2" w:rsidRDefault="000E034D" w:rsidP="00262A09">
      <w:pPr>
        <w:pStyle w:val="Heading4"/>
      </w:pPr>
      <w:r>
        <w:t xml:space="preserve">in respect of a Relevant Person who is a Councillor, </w:t>
      </w:r>
      <w:r w:rsidR="00AF23D2">
        <w:t>the interest arises in relation to a matter or in a circumstance that is prescribed to be exempt by regulations made under the Act.</w:t>
      </w:r>
    </w:p>
    <w:p w14:paraId="6FCD2159" w14:textId="1317157A" w:rsidR="00AF23D2" w:rsidRDefault="00AF23D2" w:rsidP="00262A09">
      <w:pPr>
        <w:pStyle w:val="Heading1"/>
      </w:pPr>
      <w:bookmarkStart w:id="6" w:name="_Toc149143345"/>
      <w:r>
        <w:t>identifying conflicts of interest</w:t>
      </w:r>
      <w:bookmarkEnd w:id="6"/>
    </w:p>
    <w:p w14:paraId="08D5F59B" w14:textId="6D5DE8DC" w:rsidR="00C42827" w:rsidRDefault="00C42827" w:rsidP="00262A09">
      <w:pPr>
        <w:pStyle w:val="Heading2"/>
      </w:pPr>
      <w:r>
        <w:t>The following examples provide some guidance on real or perceived conflicts of interests</w:t>
      </w:r>
      <w:r w:rsidR="00EF1C3D">
        <w:t xml:space="preserve">, contrasted with </w:t>
      </w:r>
      <w:r>
        <w:t xml:space="preserve">interests which </w:t>
      </w:r>
      <w:r w:rsidR="00EF1C3D">
        <w:t>will not be in breach of the Act</w:t>
      </w:r>
      <w:r>
        <w:t>.</w:t>
      </w:r>
      <w:r w:rsidR="003F6E03">
        <w:t xml:space="preserve"> However, conflicts of interest should be judged by the specific circumstances of each case.</w:t>
      </w:r>
    </w:p>
    <w:tbl>
      <w:tblPr>
        <w:tblStyle w:val="MadTabPlumShade"/>
        <w:tblW w:w="9567" w:type="dxa"/>
        <w:tblInd w:w="589" w:type="dxa"/>
        <w:tblLayout w:type="fixed"/>
        <w:tblLook w:val="04A0" w:firstRow="1" w:lastRow="0" w:firstColumn="1" w:lastColumn="0" w:noHBand="0" w:noVBand="1"/>
      </w:tblPr>
      <w:tblGrid>
        <w:gridCol w:w="4655"/>
        <w:gridCol w:w="4912"/>
      </w:tblGrid>
      <w:tr w:rsidR="003F6E03" w:rsidRPr="003F6E03" w14:paraId="12A9DE37" w14:textId="77777777" w:rsidTr="003F6E03">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4655" w:type="dxa"/>
            <w:shd w:val="clear" w:color="auto" w:fill="002060"/>
          </w:tcPr>
          <w:p w14:paraId="41C3835A" w14:textId="4B2EADD2" w:rsidR="003F6E03" w:rsidRPr="00262A09" w:rsidRDefault="003F6E03" w:rsidP="003F6E03">
            <w:pPr>
              <w:rPr>
                <w:bCs/>
                <w:color w:val="auto"/>
                <w:spacing w:val="0"/>
                <w:lang w:eastAsia="en-US"/>
              </w:rPr>
            </w:pPr>
            <w:r w:rsidRPr="00262A09">
              <w:rPr>
                <w:bCs/>
                <w:color w:val="auto"/>
                <w:spacing w:val="0"/>
                <w:lang w:eastAsia="en-US"/>
              </w:rPr>
              <w:t>Potential conflicts of interest</w:t>
            </w:r>
          </w:p>
        </w:tc>
        <w:tc>
          <w:tcPr>
            <w:tcW w:w="4912" w:type="dxa"/>
            <w:shd w:val="clear" w:color="auto" w:fill="002060"/>
          </w:tcPr>
          <w:p w14:paraId="0492E6B8" w14:textId="24835795" w:rsidR="003F6E03" w:rsidRPr="00262A09" w:rsidRDefault="003F6E03" w:rsidP="003F6E03">
            <w:pPr>
              <w:cnfStyle w:val="100000000000" w:firstRow="1" w:lastRow="0" w:firstColumn="0" w:lastColumn="0" w:oddVBand="0" w:evenVBand="0" w:oddHBand="0" w:evenHBand="0" w:firstRowFirstColumn="0" w:firstRowLastColumn="0" w:lastRowFirstColumn="0" w:lastRowLastColumn="0"/>
              <w:rPr>
                <w:bCs/>
                <w:color w:val="auto"/>
                <w:spacing w:val="0"/>
                <w:lang w:eastAsia="en-US"/>
              </w:rPr>
            </w:pPr>
            <w:r w:rsidRPr="00262A09">
              <w:rPr>
                <w:bCs/>
                <w:color w:val="auto"/>
                <w:spacing w:val="0"/>
                <w:lang w:eastAsia="en-US"/>
              </w:rPr>
              <w:t>Interests that are not in breach</w:t>
            </w:r>
          </w:p>
        </w:tc>
      </w:tr>
      <w:tr w:rsidR="00A209F4" w:rsidRPr="003F6E03" w14:paraId="240286F3" w14:textId="77777777" w:rsidTr="005F750E">
        <w:trPr>
          <w:trHeight w:val="628"/>
        </w:trPr>
        <w:tc>
          <w:tcPr>
            <w:cnfStyle w:val="001000000000" w:firstRow="0" w:lastRow="0" w:firstColumn="1" w:lastColumn="0" w:oddVBand="0" w:evenVBand="0" w:oddHBand="0" w:evenHBand="0" w:firstRowFirstColumn="0" w:firstRowLastColumn="0" w:lastRowFirstColumn="0" w:lastRowLastColumn="0"/>
            <w:tcW w:w="4655" w:type="dxa"/>
          </w:tcPr>
          <w:p w14:paraId="1DCFDB72" w14:textId="0C9959EA" w:rsidR="00A209F4" w:rsidRPr="005F750E" w:rsidRDefault="00A209F4" w:rsidP="005F750E">
            <w:pPr>
              <w:spacing w:after="144"/>
              <w:rPr>
                <w:b w:val="0"/>
                <w:spacing w:val="0"/>
                <w:lang w:eastAsia="en-US"/>
              </w:rPr>
            </w:pPr>
            <w:r>
              <w:rPr>
                <w:b w:val="0"/>
                <w:spacing w:val="0"/>
                <w:lang w:eastAsia="en-US"/>
              </w:rPr>
              <w:t xml:space="preserve">An Officer assists in the preparation of a Council </w:t>
            </w:r>
            <w:r w:rsidR="004E1B38">
              <w:rPr>
                <w:b w:val="0"/>
                <w:spacing w:val="0"/>
                <w:lang w:eastAsia="en-US"/>
              </w:rPr>
              <w:t>R</w:t>
            </w:r>
            <w:r>
              <w:rPr>
                <w:b w:val="0"/>
                <w:spacing w:val="0"/>
                <w:lang w:eastAsia="en-US"/>
              </w:rPr>
              <w:t>eport regarding a decision on a planning permit for their daughter’s property.</w:t>
            </w:r>
          </w:p>
        </w:tc>
        <w:tc>
          <w:tcPr>
            <w:tcW w:w="4912" w:type="dxa"/>
          </w:tcPr>
          <w:p w14:paraId="4A22617B" w14:textId="60715B3F" w:rsidR="00A209F4" w:rsidRPr="003F6E03" w:rsidRDefault="00F44503"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 xml:space="preserve">A </w:t>
            </w:r>
            <w:r w:rsidRPr="00F44503">
              <w:rPr>
                <w:spacing w:val="0"/>
                <w:lang w:eastAsia="en-US"/>
              </w:rPr>
              <w:t>Governance Manager must engage a mediator for a Councillor Code of Conduct complaint and his former employer is a mediator</w:t>
            </w:r>
            <w:r w:rsidR="0022765C">
              <w:rPr>
                <w:spacing w:val="0"/>
                <w:lang w:eastAsia="en-US"/>
              </w:rPr>
              <w:t>.</w:t>
            </w:r>
          </w:p>
        </w:tc>
      </w:tr>
      <w:tr w:rsidR="003F6E03" w:rsidRPr="003F6E03" w14:paraId="4291D419" w14:textId="77777777" w:rsidTr="005F750E">
        <w:trPr>
          <w:trHeight w:val="544"/>
        </w:trPr>
        <w:tc>
          <w:tcPr>
            <w:cnfStyle w:val="001000000000" w:firstRow="0" w:lastRow="0" w:firstColumn="1" w:lastColumn="0" w:oddVBand="0" w:evenVBand="0" w:oddHBand="0" w:evenHBand="0" w:firstRowFirstColumn="0" w:firstRowLastColumn="0" w:lastRowFirstColumn="0" w:lastRowLastColumn="0"/>
            <w:tcW w:w="4655" w:type="dxa"/>
          </w:tcPr>
          <w:p w14:paraId="6D06358E" w14:textId="58C38B5F" w:rsidR="003F6E03" w:rsidRPr="003F6E03" w:rsidRDefault="005F750E" w:rsidP="003F6E03">
            <w:pPr>
              <w:spacing w:after="144"/>
              <w:rPr>
                <w:b w:val="0"/>
                <w:bCs/>
                <w:spacing w:val="0"/>
                <w:lang w:eastAsia="en-US"/>
              </w:rPr>
            </w:pPr>
            <w:r>
              <w:rPr>
                <w:b w:val="0"/>
                <w:bCs/>
                <w:spacing w:val="0"/>
                <w:lang w:eastAsia="en-US"/>
              </w:rPr>
              <w:t>A Councillor is a part owner of a development company which submits a planning application to Council.</w:t>
            </w:r>
          </w:p>
        </w:tc>
        <w:tc>
          <w:tcPr>
            <w:tcW w:w="4912" w:type="dxa"/>
          </w:tcPr>
          <w:p w14:paraId="22416A25" w14:textId="15CEF784" w:rsidR="003F6E03" w:rsidRPr="003F6E03" w:rsidRDefault="00A209F4"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 xml:space="preserve">A Councillor </w:t>
            </w:r>
            <w:r w:rsidR="006D645E">
              <w:rPr>
                <w:spacing w:val="0"/>
                <w:lang w:eastAsia="en-US"/>
              </w:rPr>
              <w:t xml:space="preserve">is a member (and not a board member) of a local surf lifesaving club. The Councillor took part in a planning decision in relation to the club’s property. </w:t>
            </w:r>
            <w:r w:rsidR="00F44503">
              <w:rPr>
                <w:spacing w:val="0"/>
                <w:lang w:eastAsia="en-US"/>
              </w:rPr>
              <w:t>Her</w:t>
            </w:r>
            <w:r w:rsidR="006D645E">
              <w:rPr>
                <w:spacing w:val="0"/>
                <w:lang w:eastAsia="en-US"/>
              </w:rPr>
              <w:t xml:space="preserve"> interests do not exceed others as a substantial proportion of the local community are members of surf lifesaving clubs.</w:t>
            </w:r>
          </w:p>
        </w:tc>
      </w:tr>
      <w:tr w:rsidR="00A209F4" w:rsidRPr="003F6E03" w14:paraId="720DEFE6" w14:textId="77777777" w:rsidTr="005F750E">
        <w:trPr>
          <w:trHeight w:val="544"/>
        </w:trPr>
        <w:tc>
          <w:tcPr>
            <w:cnfStyle w:val="001000000000" w:firstRow="0" w:lastRow="0" w:firstColumn="1" w:lastColumn="0" w:oddVBand="0" w:evenVBand="0" w:oddHBand="0" w:evenHBand="0" w:firstRowFirstColumn="0" w:firstRowLastColumn="0" w:lastRowFirstColumn="0" w:lastRowLastColumn="0"/>
            <w:tcW w:w="4655" w:type="dxa"/>
          </w:tcPr>
          <w:p w14:paraId="67047AD9" w14:textId="721B16A2" w:rsidR="00A209F4" w:rsidRDefault="00A209F4" w:rsidP="003F6E03">
            <w:pPr>
              <w:spacing w:after="144"/>
              <w:rPr>
                <w:b w:val="0"/>
                <w:bCs/>
                <w:spacing w:val="0"/>
                <w:lang w:eastAsia="en-US"/>
              </w:rPr>
            </w:pPr>
            <w:r>
              <w:rPr>
                <w:b w:val="0"/>
                <w:bCs/>
                <w:spacing w:val="0"/>
                <w:lang w:eastAsia="en-US"/>
              </w:rPr>
              <w:t xml:space="preserve">An Officer </w:t>
            </w:r>
            <w:proofErr w:type="gramStart"/>
            <w:r>
              <w:rPr>
                <w:b w:val="0"/>
                <w:bCs/>
                <w:spacing w:val="0"/>
                <w:lang w:eastAsia="en-US"/>
              </w:rPr>
              <w:t>makes a decision</w:t>
            </w:r>
            <w:proofErr w:type="gramEnd"/>
            <w:r>
              <w:rPr>
                <w:b w:val="0"/>
                <w:bCs/>
                <w:spacing w:val="0"/>
                <w:lang w:eastAsia="en-US"/>
              </w:rPr>
              <w:t xml:space="preserve"> on a proposal to vary parking signs in the </w:t>
            </w:r>
            <w:r w:rsidR="0022765C">
              <w:rPr>
                <w:b w:val="0"/>
                <w:bCs/>
                <w:spacing w:val="0"/>
                <w:lang w:eastAsia="en-US"/>
              </w:rPr>
              <w:t>street where they live</w:t>
            </w:r>
            <w:r>
              <w:rPr>
                <w:b w:val="0"/>
                <w:bCs/>
                <w:spacing w:val="0"/>
                <w:lang w:eastAsia="en-US"/>
              </w:rPr>
              <w:t>.</w:t>
            </w:r>
          </w:p>
        </w:tc>
        <w:tc>
          <w:tcPr>
            <w:tcW w:w="4912" w:type="dxa"/>
          </w:tcPr>
          <w:p w14:paraId="31E9D144" w14:textId="5667B73F" w:rsidR="00A209F4" w:rsidRPr="003F6E03" w:rsidRDefault="0022765C"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 xml:space="preserve">A Delegated Committee member </w:t>
            </w:r>
            <w:r w:rsidR="009258E3">
              <w:rPr>
                <w:spacing w:val="0"/>
                <w:lang w:eastAsia="en-US"/>
              </w:rPr>
              <w:t xml:space="preserve">works in gambling research for a university and voted on Council’s strategic plan, which includes an objective to reduce harm associated with gambling. </w:t>
            </w:r>
          </w:p>
        </w:tc>
      </w:tr>
      <w:tr w:rsidR="005F750E" w:rsidRPr="003F6E03" w14:paraId="39E54B8B" w14:textId="77777777" w:rsidTr="005F750E">
        <w:trPr>
          <w:trHeight w:val="544"/>
        </w:trPr>
        <w:tc>
          <w:tcPr>
            <w:cnfStyle w:val="001000000000" w:firstRow="0" w:lastRow="0" w:firstColumn="1" w:lastColumn="0" w:oddVBand="0" w:evenVBand="0" w:oddHBand="0" w:evenHBand="0" w:firstRowFirstColumn="0" w:firstRowLastColumn="0" w:lastRowFirstColumn="0" w:lastRowLastColumn="0"/>
            <w:tcW w:w="4655" w:type="dxa"/>
          </w:tcPr>
          <w:p w14:paraId="3CE31A70" w14:textId="6CBA1E87" w:rsidR="005F750E" w:rsidRPr="005F750E" w:rsidRDefault="005F750E" w:rsidP="003F6E03">
            <w:pPr>
              <w:spacing w:after="144"/>
              <w:rPr>
                <w:bCs/>
                <w:spacing w:val="0"/>
                <w:lang w:eastAsia="en-US"/>
              </w:rPr>
            </w:pPr>
            <w:r>
              <w:rPr>
                <w:b w:val="0"/>
                <w:bCs/>
                <w:spacing w:val="0"/>
                <w:lang w:eastAsia="en-US"/>
              </w:rPr>
              <w:lastRenderedPageBreak/>
              <w:t>A</w:t>
            </w:r>
            <w:r w:rsidR="00F44503">
              <w:rPr>
                <w:b w:val="0"/>
                <w:bCs/>
                <w:spacing w:val="0"/>
                <w:lang w:eastAsia="en-US"/>
              </w:rPr>
              <w:t xml:space="preserve"> </w:t>
            </w:r>
            <w:r w:rsidR="00F44503" w:rsidRPr="00F44503">
              <w:rPr>
                <w:b w:val="0"/>
                <w:bCs/>
                <w:spacing w:val="0"/>
                <w:lang w:eastAsia="en-US"/>
              </w:rPr>
              <w:t>Contract Manager is issuing a purchase order under a panel contract where his wife’s business is a panel member</w:t>
            </w:r>
            <w:r w:rsidR="00F44503">
              <w:rPr>
                <w:b w:val="0"/>
                <w:bCs/>
                <w:spacing w:val="0"/>
                <w:lang w:eastAsia="en-US"/>
              </w:rPr>
              <w:t>.</w:t>
            </w:r>
          </w:p>
        </w:tc>
        <w:tc>
          <w:tcPr>
            <w:tcW w:w="4912" w:type="dxa"/>
          </w:tcPr>
          <w:p w14:paraId="6F7A1785" w14:textId="07515D78" w:rsidR="005F750E" w:rsidRPr="003F6E03" w:rsidRDefault="0022765C"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 xml:space="preserve">A Councillor’s brother is </w:t>
            </w:r>
            <w:r w:rsidR="00592621">
              <w:rPr>
                <w:spacing w:val="0"/>
                <w:lang w:eastAsia="en-US"/>
              </w:rPr>
              <w:t>a member (but not an office holder) of a community hockey club</w:t>
            </w:r>
            <w:r>
              <w:rPr>
                <w:spacing w:val="0"/>
                <w:lang w:eastAsia="en-US"/>
              </w:rPr>
              <w:t xml:space="preserve"> and the Councillor </w:t>
            </w:r>
            <w:r w:rsidR="00592621">
              <w:rPr>
                <w:spacing w:val="0"/>
                <w:lang w:eastAsia="en-US"/>
              </w:rPr>
              <w:t xml:space="preserve">is involved in the </w:t>
            </w:r>
            <w:r>
              <w:rPr>
                <w:spacing w:val="0"/>
                <w:lang w:eastAsia="en-US"/>
              </w:rPr>
              <w:t>consider</w:t>
            </w:r>
            <w:r w:rsidR="00592621">
              <w:rPr>
                <w:spacing w:val="0"/>
                <w:lang w:eastAsia="en-US"/>
              </w:rPr>
              <w:t>ation of</w:t>
            </w:r>
            <w:r>
              <w:rPr>
                <w:spacing w:val="0"/>
                <w:lang w:eastAsia="en-US"/>
              </w:rPr>
              <w:t xml:space="preserve"> an application for funding made by the </w:t>
            </w:r>
            <w:r w:rsidR="00592621">
              <w:rPr>
                <w:spacing w:val="0"/>
                <w:lang w:eastAsia="en-US"/>
              </w:rPr>
              <w:t>club</w:t>
            </w:r>
            <w:r>
              <w:rPr>
                <w:spacing w:val="0"/>
                <w:lang w:eastAsia="en-US"/>
              </w:rPr>
              <w:t>.</w:t>
            </w:r>
          </w:p>
        </w:tc>
      </w:tr>
      <w:tr w:rsidR="005F750E" w:rsidRPr="003F6E03" w14:paraId="460F6E58" w14:textId="77777777" w:rsidTr="005F750E">
        <w:trPr>
          <w:trHeight w:val="544"/>
        </w:trPr>
        <w:tc>
          <w:tcPr>
            <w:cnfStyle w:val="001000000000" w:firstRow="0" w:lastRow="0" w:firstColumn="1" w:lastColumn="0" w:oddVBand="0" w:evenVBand="0" w:oddHBand="0" w:evenHBand="0" w:firstRowFirstColumn="0" w:firstRowLastColumn="0" w:lastRowFirstColumn="0" w:lastRowLastColumn="0"/>
            <w:tcW w:w="4655" w:type="dxa"/>
          </w:tcPr>
          <w:p w14:paraId="234FDC75" w14:textId="451CC771" w:rsidR="005F750E" w:rsidRPr="005F750E" w:rsidRDefault="005F750E" w:rsidP="003F6E03">
            <w:pPr>
              <w:spacing w:after="144"/>
              <w:rPr>
                <w:b w:val="0"/>
                <w:bCs/>
                <w:spacing w:val="0"/>
                <w:lang w:eastAsia="en-US"/>
              </w:rPr>
            </w:pPr>
            <w:r>
              <w:rPr>
                <w:b w:val="0"/>
                <w:bCs/>
                <w:spacing w:val="0"/>
                <w:lang w:eastAsia="en-US"/>
              </w:rPr>
              <w:t xml:space="preserve">A Delegated Committee member </w:t>
            </w:r>
            <w:r w:rsidR="0022765C">
              <w:rPr>
                <w:b w:val="0"/>
                <w:bCs/>
                <w:spacing w:val="0"/>
                <w:lang w:eastAsia="en-US"/>
              </w:rPr>
              <w:t>takes part in a</w:t>
            </w:r>
            <w:r>
              <w:rPr>
                <w:b w:val="0"/>
                <w:bCs/>
                <w:spacing w:val="0"/>
                <w:lang w:eastAsia="en-US"/>
              </w:rPr>
              <w:t xml:space="preserve"> decision about a </w:t>
            </w:r>
            <w:r w:rsidR="0022765C">
              <w:rPr>
                <w:b w:val="0"/>
                <w:bCs/>
                <w:spacing w:val="0"/>
                <w:lang w:eastAsia="en-US"/>
              </w:rPr>
              <w:t>liquor licensing</w:t>
            </w:r>
            <w:r>
              <w:rPr>
                <w:b w:val="0"/>
                <w:bCs/>
                <w:spacing w:val="0"/>
                <w:lang w:eastAsia="en-US"/>
              </w:rPr>
              <w:t xml:space="preserve"> permit for a </w:t>
            </w:r>
            <w:r w:rsidR="0022765C">
              <w:rPr>
                <w:b w:val="0"/>
                <w:bCs/>
                <w:spacing w:val="0"/>
                <w:lang w:eastAsia="en-US"/>
              </w:rPr>
              <w:t>business</w:t>
            </w:r>
            <w:r>
              <w:rPr>
                <w:b w:val="0"/>
                <w:bCs/>
                <w:spacing w:val="0"/>
                <w:lang w:eastAsia="en-US"/>
              </w:rPr>
              <w:t xml:space="preserve"> next door to their property.</w:t>
            </w:r>
          </w:p>
        </w:tc>
        <w:tc>
          <w:tcPr>
            <w:tcW w:w="4912" w:type="dxa"/>
          </w:tcPr>
          <w:p w14:paraId="49C92EA6" w14:textId="594AF9EE" w:rsidR="005F750E" w:rsidRPr="009258E3" w:rsidRDefault="00F44503"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An Officer</w:t>
            </w:r>
            <w:r w:rsidRPr="00F44503">
              <w:rPr>
                <w:spacing w:val="0"/>
                <w:lang w:eastAsia="en-US"/>
              </w:rPr>
              <w:t xml:space="preserve"> is deciding on a Local Law permit being sought by a couple whose café she frequents at lunchtime</w:t>
            </w:r>
            <w:r>
              <w:rPr>
                <w:spacing w:val="0"/>
                <w:lang w:eastAsia="en-US"/>
              </w:rPr>
              <w:t>.</w:t>
            </w:r>
          </w:p>
        </w:tc>
      </w:tr>
      <w:tr w:rsidR="00262A09" w:rsidRPr="003F6E03" w14:paraId="525CCE83" w14:textId="77777777" w:rsidTr="005F750E">
        <w:trPr>
          <w:trHeight w:val="544"/>
        </w:trPr>
        <w:tc>
          <w:tcPr>
            <w:cnfStyle w:val="001000000000" w:firstRow="0" w:lastRow="0" w:firstColumn="1" w:lastColumn="0" w:oddVBand="0" w:evenVBand="0" w:oddHBand="0" w:evenHBand="0" w:firstRowFirstColumn="0" w:firstRowLastColumn="0" w:lastRowFirstColumn="0" w:lastRowLastColumn="0"/>
            <w:tcW w:w="4655" w:type="dxa"/>
          </w:tcPr>
          <w:p w14:paraId="4268325E" w14:textId="790DCE71" w:rsidR="00262A09" w:rsidRPr="00262A09" w:rsidRDefault="00262A09" w:rsidP="003F6E03">
            <w:pPr>
              <w:spacing w:after="144"/>
              <w:rPr>
                <w:b w:val="0"/>
                <w:spacing w:val="0"/>
                <w:lang w:eastAsia="en-US"/>
              </w:rPr>
            </w:pPr>
            <w:r>
              <w:rPr>
                <w:b w:val="0"/>
                <w:spacing w:val="0"/>
                <w:lang w:eastAsia="en-US"/>
              </w:rPr>
              <w:t>A Planning Officer’s extremely close friend (note – the friendship must be akin to a familial relationship to give rise to a conflict of interest) is an applicant for a planning permit for which she is writing the Officer Report to Council.</w:t>
            </w:r>
          </w:p>
        </w:tc>
        <w:tc>
          <w:tcPr>
            <w:tcW w:w="4912" w:type="dxa"/>
          </w:tcPr>
          <w:p w14:paraId="32611B30" w14:textId="03162F1D" w:rsidR="00262A09" w:rsidRDefault="00262A09" w:rsidP="003F6E03">
            <w:pPr>
              <w:cnfStyle w:val="000000000000" w:firstRow="0" w:lastRow="0" w:firstColumn="0" w:lastColumn="0" w:oddVBand="0" w:evenVBand="0" w:oddHBand="0" w:evenHBand="0" w:firstRowFirstColumn="0" w:firstRowLastColumn="0" w:lastRowFirstColumn="0" w:lastRowLastColumn="0"/>
              <w:rPr>
                <w:spacing w:val="0"/>
                <w:lang w:eastAsia="en-US"/>
              </w:rPr>
            </w:pPr>
            <w:r>
              <w:rPr>
                <w:spacing w:val="0"/>
                <w:lang w:eastAsia="en-US"/>
              </w:rPr>
              <w:t>A Planning Officer</w:t>
            </w:r>
            <w:r w:rsidR="00F44503">
              <w:rPr>
                <w:spacing w:val="0"/>
                <w:lang w:eastAsia="en-US"/>
              </w:rPr>
              <w:t>’s friend is an applicant for a planning permit for a planning permit for which she is writing the Officer Report to Council.</w:t>
            </w:r>
          </w:p>
        </w:tc>
      </w:tr>
    </w:tbl>
    <w:p w14:paraId="779F9B25" w14:textId="77777777" w:rsidR="00AF23D2" w:rsidRPr="00AF23D2" w:rsidRDefault="00AF23D2" w:rsidP="009258E3">
      <w:pPr>
        <w:pStyle w:val="Heading2"/>
        <w:numPr>
          <w:ilvl w:val="0"/>
          <w:numId w:val="0"/>
        </w:numPr>
      </w:pPr>
    </w:p>
    <w:p w14:paraId="3DDB063D" w14:textId="34226C9F" w:rsidR="00406C8B" w:rsidRPr="00406C8B" w:rsidRDefault="00406C8B" w:rsidP="00262A09">
      <w:pPr>
        <w:pStyle w:val="Heading1"/>
      </w:pPr>
      <w:bookmarkStart w:id="7" w:name="_Toc149143346"/>
      <w:r w:rsidRPr="00406C8B">
        <w:t>Disclos</w:t>
      </w:r>
      <w:r w:rsidR="000238B6">
        <w:t>ing</w:t>
      </w:r>
      <w:r w:rsidRPr="00406C8B">
        <w:t xml:space="preserve"> conflict</w:t>
      </w:r>
      <w:r w:rsidR="000238B6">
        <w:t>s</w:t>
      </w:r>
      <w:r w:rsidRPr="00406C8B">
        <w:t xml:space="preserve"> of interest</w:t>
      </w:r>
      <w:bookmarkEnd w:id="7"/>
      <w:r w:rsidRPr="00406C8B">
        <w:tab/>
      </w:r>
    </w:p>
    <w:p w14:paraId="11D947D2" w14:textId="107DB352" w:rsidR="00406C8B" w:rsidRDefault="0046681E" w:rsidP="00262A09">
      <w:pPr>
        <w:pStyle w:val="Heading2"/>
      </w:pPr>
      <w:r>
        <w:t xml:space="preserve">Chapter 6 of </w:t>
      </w:r>
      <w:r w:rsidR="004E1B38">
        <w:t>Council’s</w:t>
      </w:r>
      <w:r w:rsidR="00A11D39">
        <w:t xml:space="preserve"> Governance Rules set</w:t>
      </w:r>
      <w:r>
        <w:t>s</w:t>
      </w:r>
      <w:r w:rsidR="00A11D39">
        <w:t xml:space="preserve"> out the procedures for disclosing and managing a general or material conflict of interest</w:t>
      </w:r>
      <w:r>
        <w:t xml:space="preserve"> in certain circumstances</w:t>
      </w:r>
      <w:r w:rsidR="00A11D39">
        <w:t>.</w:t>
      </w:r>
      <w:r>
        <w:t xml:space="preserve"> Those procedures govern circumstances where:</w:t>
      </w:r>
    </w:p>
    <w:p w14:paraId="6ADD3480" w14:textId="6CB2ADED" w:rsidR="0046681E" w:rsidRDefault="0046681E" w:rsidP="00262A09">
      <w:pPr>
        <w:pStyle w:val="Heading3"/>
      </w:pPr>
      <w:r>
        <w:t xml:space="preserve">a Councillor has a conflict of interest </w:t>
      </w:r>
      <w:r w:rsidR="00513BEA">
        <w:t xml:space="preserve">in a matter being considered at a Council meeting at which they are present or intend to be </w:t>
      </w:r>
      <w:proofErr w:type="gramStart"/>
      <w:r w:rsidR="00513BEA">
        <w:t>present;</w:t>
      </w:r>
      <w:proofErr w:type="gramEnd"/>
    </w:p>
    <w:p w14:paraId="1DC746E6" w14:textId="52C87CF8" w:rsidR="00513BEA" w:rsidRDefault="00513BEA" w:rsidP="00262A09">
      <w:pPr>
        <w:pStyle w:val="Heading3"/>
      </w:pPr>
      <w:r>
        <w:t xml:space="preserve">a member of a Delegated Committee has a conflict of interest in a matter being considered at a Delegated Committee meeting at which they are present or intend to be </w:t>
      </w:r>
      <w:proofErr w:type="gramStart"/>
      <w:r>
        <w:t>present;</w:t>
      </w:r>
      <w:proofErr w:type="gramEnd"/>
    </w:p>
    <w:p w14:paraId="34399E23" w14:textId="706F0FDB" w:rsidR="00513BEA" w:rsidRDefault="00513BEA" w:rsidP="00262A09">
      <w:pPr>
        <w:pStyle w:val="Heading3"/>
      </w:pPr>
      <w:r>
        <w:t xml:space="preserve">a Councillor has a conflict of interest in a matter being considered at a Community Asset Committee meeting at which they are present or intend to be </w:t>
      </w:r>
      <w:proofErr w:type="gramStart"/>
      <w:r>
        <w:t>present;</w:t>
      </w:r>
      <w:proofErr w:type="gramEnd"/>
    </w:p>
    <w:p w14:paraId="26949308" w14:textId="6FC0359F" w:rsidR="00513BEA" w:rsidRDefault="00513BEA" w:rsidP="00262A09">
      <w:pPr>
        <w:pStyle w:val="Heading3"/>
      </w:pPr>
      <w:r>
        <w:t xml:space="preserve">a Councillor has a conflict of interest in a matter being considered by a meeting held under the auspices of Council at which they are </w:t>
      </w:r>
      <w:proofErr w:type="gramStart"/>
      <w:r>
        <w:t>present;</w:t>
      </w:r>
      <w:proofErr w:type="gramEnd"/>
    </w:p>
    <w:p w14:paraId="47FD2F96" w14:textId="76496E18" w:rsidR="00513BEA" w:rsidRDefault="00513BEA" w:rsidP="00262A09">
      <w:pPr>
        <w:pStyle w:val="Heading3"/>
      </w:pPr>
      <w:r>
        <w:t>an Officer has a conflict of interest in a matter in respect of which they are preparing</w:t>
      </w:r>
      <w:r w:rsidR="004E1B38">
        <w:t>,</w:t>
      </w:r>
      <w:r>
        <w:t xml:space="preserve"> or contributing to the preparation of</w:t>
      </w:r>
      <w:r w:rsidR="004E1B38">
        <w:t>,</w:t>
      </w:r>
      <w:r>
        <w:t xml:space="preserve"> a report for consideration </w:t>
      </w:r>
      <w:r w:rsidR="004E1B38">
        <w:t>ay</w:t>
      </w:r>
      <w:r>
        <w:t xml:space="preserve"> a Council meeting, Delegated Committee meeting or Community Asset Committee meeting; and</w:t>
      </w:r>
    </w:p>
    <w:p w14:paraId="6B467103" w14:textId="1F7ED303" w:rsidR="00513BEA" w:rsidRDefault="00513BEA" w:rsidP="00262A09">
      <w:pPr>
        <w:pStyle w:val="Heading3"/>
      </w:pPr>
      <w:r>
        <w:t>an Officer has a conflict of interest in a matter in connection with their exercise of a delegated power or statutory function.</w:t>
      </w:r>
    </w:p>
    <w:p w14:paraId="1D5BD6F9" w14:textId="2A82AE17" w:rsidR="00513BEA" w:rsidRDefault="00EF1C3D" w:rsidP="00262A09">
      <w:pPr>
        <w:pStyle w:val="Heading2"/>
      </w:pPr>
      <w:r>
        <w:t>All Relevant Persons</w:t>
      </w:r>
      <w:r w:rsidR="00513BEA">
        <w:t xml:space="preserve"> must </w:t>
      </w:r>
      <w:r>
        <w:t xml:space="preserve">ensure that they comply with the procedures set out in the Governance Rules in respect of disclosing </w:t>
      </w:r>
      <w:r w:rsidR="00513BEA">
        <w:t>a general or material conflict of interest.</w:t>
      </w:r>
    </w:p>
    <w:p w14:paraId="74425B00" w14:textId="6E43FEAD" w:rsidR="000238B6" w:rsidRDefault="002B280B" w:rsidP="00262A09">
      <w:pPr>
        <w:pStyle w:val="Heading1"/>
      </w:pPr>
      <w:bookmarkStart w:id="8" w:name="_Toc149143347"/>
      <w:r>
        <w:t>Mananging Conflicts of Interest</w:t>
      </w:r>
      <w:bookmarkEnd w:id="8"/>
    </w:p>
    <w:p w14:paraId="05358379" w14:textId="0F4B7DFC" w:rsidR="002B280B" w:rsidRDefault="002B280B" w:rsidP="00262A09">
      <w:pPr>
        <w:pStyle w:val="Heading2"/>
      </w:pPr>
      <w:r>
        <w:t xml:space="preserve">If you suspect that you or another </w:t>
      </w:r>
      <w:r w:rsidR="004E1B38">
        <w:t>R</w:t>
      </w:r>
      <w:r>
        <w:t xml:space="preserve">elevant </w:t>
      </w:r>
      <w:r w:rsidR="004E1B38">
        <w:t>P</w:t>
      </w:r>
      <w:r>
        <w:t xml:space="preserve">erson may have a </w:t>
      </w:r>
      <w:r w:rsidR="00B713BE">
        <w:t xml:space="preserve">potential or perceived </w:t>
      </w:r>
      <w:r>
        <w:t>conflict of interest, it is important to manage it properly to ensure that Council’s decision-making processes are not compromised.</w:t>
      </w:r>
    </w:p>
    <w:p w14:paraId="411D97CE" w14:textId="7EE3388F" w:rsidR="002B280B" w:rsidRDefault="002B280B" w:rsidP="002B280B">
      <w:pPr>
        <w:pStyle w:val="Heading2"/>
      </w:pPr>
      <w:r>
        <w:t xml:space="preserve">Any </w:t>
      </w:r>
      <w:r w:rsidR="007F3C8F">
        <w:t>Relevant Person</w:t>
      </w:r>
      <w:r>
        <w:t xml:space="preserve"> who suspects they have a</w:t>
      </w:r>
      <w:r w:rsidR="00B713BE">
        <w:t xml:space="preserve"> potential or perceived</w:t>
      </w:r>
      <w:r>
        <w:t xml:space="preserve"> conflict of interest should:</w:t>
      </w:r>
    </w:p>
    <w:p w14:paraId="78348ED8" w14:textId="77777777" w:rsidR="00EF1C3D" w:rsidRDefault="00EF1C3D" w:rsidP="00EF1C3D">
      <w:pPr>
        <w:pStyle w:val="Heading3"/>
      </w:pPr>
      <w:r>
        <w:t xml:space="preserve">disclose the conflict of interest in accordance with the Governance </w:t>
      </w:r>
      <w:proofErr w:type="gramStart"/>
      <w:r>
        <w:t>Rules;</w:t>
      </w:r>
      <w:proofErr w:type="gramEnd"/>
    </w:p>
    <w:p w14:paraId="1358E46A" w14:textId="77777777" w:rsidR="00EF1C3D" w:rsidRDefault="00EF1C3D" w:rsidP="00EF1C3D">
      <w:pPr>
        <w:pStyle w:val="Heading3"/>
      </w:pPr>
      <w:r>
        <w:t>discuss the implications of the conflict of interest with the Governance Unit and seek additional advice if required; and</w:t>
      </w:r>
    </w:p>
    <w:p w14:paraId="430BAA10" w14:textId="4D10CD36" w:rsidR="00B713BE" w:rsidRDefault="00B713BE" w:rsidP="00B713BE">
      <w:pPr>
        <w:pStyle w:val="Heading3"/>
      </w:pPr>
      <w:r>
        <w:t>in consultation with the Governance Unit</w:t>
      </w:r>
      <w:r w:rsidR="007F3C8F">
        <w:t xml:space="preserve"> (and, in the case of an Officer, their direct manager)</w:t>
      </w:r>
      <w:r>
        <w:t>, prepare and implement a management plan that will outline how the conflict of interest will be managed.</w:t>
      </w:r>
    </w:p>
    <w:p w14:paraId="121C46C5" w14:textId="516A2DAD" w:rsidR="00FF2CFE" w:rsidRDefault="001B3B3C" w:rsidP="00262A09">
      <w:pPr>
        <w:pStyle w:val="Heading1"/>
      </w:pPr>
      <w:bookmarkStart w:id="9" w:name="_Toc149143348"/>
      <w:r>
        <w:lastRenderedPageBreak/>
        <w:t>Policy Not Exhaustive</w:t>
      </w:r>
      <w:bookmarkEnd w:id="9"/>
    </w:p>
    <w:p w14:paraId="4D83D52B" w14:textId="38717CE7" w:rsidR="001B3B3C" w:rsidRPr="001B3B3C" w:rsidRDefault="001B3B3C" w:rsidP="001B3B3C">
      <w:pPr>
        <w:pStyle w:val="Heading2"/>
      </w:pPr>
      <w:r w:rsidRPr="001B3B3C">
        <w:t xml:space="preserve">This Policy is intended to provide guidance to </w:t>
      </w:r>
      <w:r>
        <w:t>Relevant Persons</w:t>
      </w:r>
      <w:r w:rsidRPr="001B3B3C">
        <w:t xml:space="preserve"> when identifying and managing conflicts of interest. This Policy does not provide an exhaustive set of circumstances in which conflicts of interest might arise. </w:t>
      </w:r>
    </w:p>
    <w:p w14:paraId="1F48314E" w14:textId="0007D81E" w:rsidR="001B3B3C" w:rsidRPr="001B3B3C" w:rsidRDefault="001473EA" w:rsidP="001B3B3C">
      <w:pPr>
        <w:pStyle w:val="Heading2"/>
      </w:pPr>
      <w:r>
        <w:t>Relevant Persons</w:t>
      </w:r>
      <w:r w:rsidR="001B3B3C" w:rsidRPr="001B3B3C">
        <w:t xml:space="preserve"> are required to use their own judgement on ‘case by case’ basis. If further advice or guidance is needed, </w:t>
      </w:r>
      <w:r>
        <w:t>Relevant Persons</w:t>
      </w:r>
      <w:r w:rsidR="001B3B3C" w:rsidRPr="001B3B3C">
        <w:t xml:space="preserve"> should contact the Governance </w:t>
      </w:r>
      <w:r>
        <w:t>Unit</w:t>
      </w:r>
      <w:r w:rsidR="001B3B3C" w:rsidRPr="001B3B3C">
        <w:t>.</w:t>
      </w:r>
    </w:p>
    <w:p w14:paraId="4E9C2371" w14:textId="028ACA6F" w:rsidR="00FB5158" w:rsidRDefault="00FB5158">
      <w:r>
        <w:br w:type="page"/>
      </w:r>
    </w:p>
    <w:p w14:paraId="156A6C2D" w14:textId="250CA874" w:rsidR="00DD2FB1" w:rsidRDefault="00FB5158" w:rsidP="00FB5158">
      <w:pPr>
        <w:pStyle w:val="AttachmentHeading1"/>
        <w:framePr w:wrap="around"/>
      </w:pPr>
      <w:bookmarkStart w:id="10" w:name="_Toc149143349"/>
      <w:r>
        <w:lastRenderedPageBreak/>
        <w:t>Implementation of this Policy</w:t>
      </w:r>
      <w:bookmarkEnd w:id="10"/>
      <w:r>
        <w:t xml:space="preserve"> </w:t>
      </w:r>
    </w:p>
    <w:p w14:paraId="0798E394" w14:textId="63481E51" w:rsidR="00590077" w:rsidRDefault="00590077" w:rsidP="00590077">
      <w:pPr>
        <w:pStyle w:val="AttachmentHeading2"/>
      </w:pPr>
      <w:bookmarkStart w:id="11" w:name="_Toc527374258"/>
      <w:r w:rsidRPr="00280F07">
        <w:t>Monitoring and reporting</w:t>
      </w:r>
      <w:bookmarkEnd w:id="11"/>
    </w:p>
    <w:p w14:paraId="1965C725" w14:textId="06B13CA8" w:rsidR="003B4E4B" w:rsidRDefault="003C3EA5" w:rsidP="00275C24">
      <w:pPr>
        <w:pStyle w:val="BodyText"/>
      </w:pPr>
      <w:r w:rsidRPr="004505FE">
        <w:t xml:space="preserve">All conflicts of interest will </w:t>
      </w:r>
      <w:r w:rsidR="004505FE">
        <w:t>be monitored and report</w:t>
      </w:r>
      <w:r w:rsidR="007D5BB4">
        <w:t>ed</w:t>
      </w:r>
      <w:r w:rsidR="004505FE">
        <w:t xml:space="preserve"> on by the Governance Unit. </w:t>
      </w:r>
    </w:p>
    <w:p w14:paraId="154A71EE" w14:textId="50D9EC68" w:rsidR="004505FE" w:rsidRPr="004505FE" w:rsidRDefault="002E277F" w:rsidP="00275C24">
      <w:pPr>
        <w:pStyle w:val="BodyText"/>
      </w:pPr>
      <w:r>
        <w:t>Conflicts of Interest declared by Councillors</w:t>
      </w:r>
      <w:r w:rsidR="00F15C36">
        <w:t xml:space="preserve"> will be recorded in the </w:t>
      </w:r>
      <w:r w:rsidR="00376DEE">
        <w:t xml:space="preserve">Council </w:t>
      </w:r>
      <w:r w:rsidR="009C46C2">
        <w:t xml:space="preserve"> Agenda’s &amp; Minutes. </w:t>
      </w:r>
    </w:p>
    <w:p w14:paraId="162871CA" w14:textId="77777777" w:rsidR="00590077" w:rsidRDefault="00590077" w:rsidP="00590077">
      <w:pPr>
        <w:pStyle w:val="BodyText"/>
      </w:pPr>
    </w:p>
    <w:p w14:paraId="28A222EF" w14:textId="77777777" w:rsidR="00590077" w:rsidRDefault="00590077" w:rsidP="00590077">
      <w:pPr>
        <w:pStyle w:val="AttachmentHeading2"/>
      </w:pPr>
      <w:bookmarkStart w:id="12" w:name="_Toc511644877"/>
      <w:bookmarkStart w:id="13" w:name="_Toc527374259"/>
      <w:r w:rsidRPr="00670856">
        <w:t>Advice and assistance</w:t>
      </w:r>
      <w:bookmarkEnd w:id="12"/>
      <w:bookmarkEnd w:id="13"/>
    </w:p>
    <w:p w14:paraId="6F22E86A" w14:textId="60FAE4A0" w:rsidR="00590077" w:rsidRDefault="00590077" w:rsidP="00590077">
      <w:pPr>
        <w:pStyle w:val="BodyText"/>
      </w:pPr>
      <w:r>
        <w:t xml:space="preserve">The </w:t>
      </w:r>
      <w:hyperlink w:anchor="_Responsible_Officer" w:history="1">
        <w:r w:rsidRPr="00AA7AE3">
          <w:rPr>
            <w:rStyle w:val="Hyperlink"/>
          </w:rPr>
          <w:t>Responsible Officer</w:t>
        </w:r>
      </w:hyperlink>
      <w:r>
        <w:t xml:space="preserve"> for this </w:t>
      </w:r>
      <w:r w:rsidR="006E37E5">
        <w:t>P</w:t>
      </w:r>
      <w:r>
        <w:t xml:space="preserve">olicy manages the provision of advice to the organisation regarding this </w:t>
      </w:r>
      <w:r w:rsidR="006E37E5">
        <w:t>P</w:t>
      </w:r>
      <w:r>
        <w:t>olicy.</w:t>
      </w:r>
    </w:p>
    <w:p w14:paraId="293B1030" w14:textId="28757D42" w:rsidR="00590077" w:rsidRDefault="00590077" w:rsidP="00590077">
      <w:pPr>
        <w:pStyle w:val="BodyText"/>
      </w:pPr>
      <w:r>
        <w:t xml:space="preserve">A person who is uncertain how to comply with this </w:t>
      </w:r>
      <w:r w:rsidR="00D33B1F">
        <w:t>P</w:t>
      </w:r>
      <w:r>
        <w:t xml:space="preserve">olicy should seek advice from this person or from their Manager. </w:t>
      </w:r>
    </w:p>
    <w:p w14:paraId="40A129E5" w14:textId="77777777" w:rsidR="00030BBF" w:rsidRDefault="00030BBF" w:rsidP="00590077">
      <w:pPr>
        <w:pStyle w:val="AttachmentHeading2"/>
      </w:pPr>
      <w:bookmarkStart w:id="14" w:name="_Document_Management_Framework"/>
      <w:bookmarkStart w:id="15" w:name="_Toc527374260"/>
      <w:bookmarkEnd w:id="14"/>
    </w:p>
    <w:p w14:paraId="523FE659" w14:textId="2572CFF8" w:rsidR="00590077" w:rsidRDefault="00590077" w:rsidP="00590077">
      <w:pPr>
        <w:pStyle w:val="AttachmentHeading2"/>
      </w:pPr>
      <w:r>
        <w:t>Records</w:t>
      </w:r>
      <w:bookmarkEnd w:id="15"/>
    </w:p>
    <w:p w14:paraId="7874C343" w14:textId="58173DA8" w:rsidR="00590077" w:rsidRDefault="006E37E5" w:rsidP="00590077">
      <w:pPr>
        <w:pStyle w:val="BodyText"/>
        <w:spacing w:after="240"/>
      </w:pPr>
      <w:r>
        <w:t>Council</w:t>
      </w:r>
      <w:r w:rsidR="00590077">
        <w:t xml:space="preserve"> must retain r</w:t>
      </w:r>
      <w:r w:rsidR="00590077" w:rsidRPr="00670856">
        <w:t>ecords</w:t>
      </w:r>
      <w:r w:rsidR="00590077">
        <w:t xml:space="preserve"> associated with this </w:t>
      </w:r>
      <w:r w:rsidR="00FE23E1">
        <w:t>P</w:t>
      </w:r>
      <w:r w:rsidR="00590077">
        <w:t>olicy</w:t>
      </w:r>
      <w:r w:rsidR="00590077" w:rsidRPr="00670856">
        <w:t xml:space="preserve"> </w:t>
      </w:r>
      <w:r w:rsidR="00590077">
        <w:t xml:space="preserve">and its implementation </w:t>
      </w:r>
      <w:r w:rsidR="00FE23E1">
        <w:t xml:space="preserve">in accordance with its Records Information Management Policy </w:t>
      </w:r>
    </w:p>
    <w:p w14:paraId="7D1A059D" w14:textId="77777777" w:rsidR="00030BBF" w:rsidRDefault="00030BBF" w:rsidP="00590077">
      <w:pPr>
        <w:pStyle w:val="AttachmentHeading2"/>
      </w:pPr>
      <w:bookmarkStart w:id="16" w:name="_Toc527374261"/>
    </w:p>
    <w:p w14:paraId="3F4415B8" w14:textId="495C82FD" w:rsidR="00590077" w:rsidRDefault="00590077" w:rsidP="00590077">
      <w:pPr>
        <w:pStyle w:val="AttachmentHeading2"/>
      </w:pPr>
      <w:r>
        <w:t>Review</w:t>
      </w:r>
      <w:bookmarkEnd w:id="16"/>
    </w:p>
    <w:p w14:paraId="51152027" w14:textId="51FF8EA7" w:rsidR="005C367C" w:rsidRDefault="006E37E5" w:rsidP="00590077">
      <w:pPr>
        <w:pStyle w:val="BodyText"/>
      </w:pPr>
      <w:r>
        <w:t>Council</w:t>
      </w:r>
      <w:r w:rsidR="00590077" w:rsidRPr="00AA7AE3">
        <w:t xml:space="preserve"> should review and, </w:t>
      </w:r>
      <w:r w:rsidR="00590077">
        <w:t xml:space="preserve">if necessary, amend this </w:t>
      </w:r>
      <w:r w:rsidR="00030BBF">
        <w:t>P</w:t>
      </w:r>
      <w:r w:rsidR="00590077">
        <w:t>olicy</w:t>
      </w:r>
      <w:r w:rsidR="00590077" w:rsidRPr="00AA7AE3">
        <w:t xml:space="preserve"> within</w:t>
      </w:r>
      <w:r w:rsidR="00590077">
        <w:t xml:space="preserve"> </w:t>
      </w:r>
      <w:r w:rsidR="009043FD">
        <w:t xml:space="preserve">4 years </w:t>
      </w:r>
      <w:r w:rsidR="005C367C">
        <w:t xml:space="preserve">of the </w:t>
      </w:r>
      <w:r w:rsidR="00030BBF">
        <w:t>A</w:t>
      </w:r>
      <w:r w:rsidR="005C367C">
        <w:t xml:space="preserve">pproval </w:t>
      </w:r>
      <w:r w:rsidR="00030BBF">
        <w:t>D</w:t>
      </w:r>
      <w:r w:rsidR="005C367C">
        <w:t>ate.</w:t>
      </w:r>
    </w:p>
    <w:p w14:paraId="4669D5B8" w14:textId="3FDC83F1" w:rsidR="00185BA6" w:rsidRDefault="00185BA6">
      <w:r>
        <w:br w:type="page"/>
      </w:r>
    </w:p>
    <w:p w14:paraId="09BE979C" w14:textId="7A532C23" w:rsidR="00FB5158" w:rsidRDefault="00185BA6" w:rsidP="00185BA6">
      <w:pPr>
        <w:pStyle w:val="AttachmentHeading1"/>
        <w:framePr w:wrap="around"/>
      </w:pPr>
      <w:bookmarkStart w:id="17" w:name="_Toc149143350"/>
      <w:r>
        <w:lastRenderedPageBreak/>
        <w:t>References</w:t>
      </w:r>
      <w:bookmarkEnd w:id="17"/>
    </w:p>
    <w:p w14:paraId="3A152B3C" w14:textId="7CFB5EA2" w:rsidR="00185BA6" w:rsidRDefault="00185BA6" w:rsidP="00DF644E">
      <w:pPr>
        <w:pStyle w:val="BodyText"/>
        <w:rPr>
          <w:b/>
          <w:bCs/>
        </w:rPr>
      </w:pPr>
      <w:r>
        <w:rPr>
          <w:b/>
          <w:bCs/>
        </w:rPr>
        <w:t>Legislation</w:t>
      </w:r>
    </w:p>
    <w:p w14:paraId="526A6124" w14:textId="36C2FAC5" w:rsidR="00185BA6" w:rsidRPr="006E37E5" w:rsidRDefault="006E37E5" w:rsidP="00DF644E">
      <w:pPr>
        <w:pStyle w:val="BodyText"/>
        <w:rPr>
          <w:i/>
          <w:iCs/>
        </w:rPr>
      </w:pPr>
      <w:r>
        <w:rPr>
          <w:i/>
          <w:iCs/>
        </w:rPr>
        <w:t>Local Government Act 2020</w:t>
      </w:r>
    </w:p>
    <w:p w14:paraId="0C0F8DC3" w14:textId="4BBE2816" w:rsidR="00941651" w:rsidRDefault="00941651" w:rsidP="00DF644E">
      <w:pPr>
        <w:pStyle w:val="BodyText"/>
        <w:rPr>
          <w:b/>
          <w:bCs/>
        </w:rPr>
      </w:pPr>
    </w:p>
    <w:p w14:paraId="5914C150" w14:textId="3B729539" w:rsidR="00941651" w:rsidRDefault="00941651" w:rsidP="00DF644E">
      <w:pPr>
        <w:pStyle w:val="BodyText"/>
        <w:rPr>
          <w:b/>
          <w:bCs/>
        </w:rPr>
      </w:pPr>
      <w:r>
        <w:rPr>
          <w:b/>
          <w:bCs/>
        </w:rPr>
        <w:t>Other Documents</w:t>
      </w:r>
    </w:p>
    <w:p w14:paraId="5D99D6E0" w14:textId="6DFFD900" w:rsidR="00FE23E1" w:rsidRDefault="00FE23E1" w:rsidP="00DF644E">
      <w:pPr>
        <w:pStyle w:val="BodyText"/>
        <w:rPr>
          <w:b/>
          <w:bCs/>
          <w:i/>
          <w:iCs/>
          <w:highlight w:val="yellow"/>
        </w:rPr>
      </w:pPr>
      <w:r>
        <w:t>Records Information Management Policy</w:t>
      </w:r>
    </w:p>
    <w:p w14:paraId="1A2C97B2" w14:textId="77777777" w:rsidR="00BC31F6" w:rsidRPr="00941651" w:rsidRDefault="00BC31F6" w:rsidP="00DF644E">
      <w:pPr>
        <w:pStyle w:val="BodyText"/>
      </w:pPr>
    </w:p>
    <w:sectPr w:rsidR="00BC31F6" w:rsidRPr="00941651" w:rsidSect="0026242E">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A278" w14:textId="77777777" w:rsidR="00644737" w:rsidRDefault="00644737" w:rsidP="00CE604F">
      <w:r>
        <w:separator/>
      </w:r>
    </w:p>
    <w:p w14:paraId="17C7A0AD" w14:textId="77777777" w:rsidR="00644737" w:rsidRDefault="00644737" w:rsidP="00CE604F"/>
    <w:p w14:paraId="606BC079" w14:textId="77777777" w:rsidR="00644737" w:rsidRDefault="00644737" w:rsidP="00CE604F"/>
    <w:p w14:paraId="20C3C191" w14:textId="77777777" w:rsidR="00644737" w:rsidRDefault="00644737" w:rsidP="00CE604F"/>
    <w:p w14:paraId="10E5A8D4" w14:textId="77777777" w:rsidR="00644737" w:rsidRDefault="00644737"/>
    <w:p w14:paraId="558A75A0" w14:textId="77777777" w:rsidR="00644737" w:rsidRDefault="00644737"/>
  </w:endnote>
  <w:endnote w:type="continuationSeparator" w:id="0">
    <w:p w14:paraId="1E907BA9" w14:textId="77777777" w:rsidR="00644737" w:rsidRDefault="00644737" w:rsidP="00CE604F">
      <w:r>
        <w:continuationSeparator/>
      </w:r>
    </w:p>
    <w:p w14:paraId="27E4C0A9" w14:textId="77777777" w:rsidR="00644737" w:rsidRDefault="00644737" w:rsidP="00CE604F"/>
    <w:p w14:paraId="0DBFEB10" w14:textId="77777777" w:rsidR="00644737" w:rsidRDefault="00644737" w:rsidP="00CE604F"/>
    <w:p w14:paraId="16A98C39" w14:textId="77777777" w:rsidR="00644737" w:rsidRDefault="00644737" w:rsidP="00CE604F"/>
    <w:p w14:paraId="01751E28" w14:textId="77777777" w:rsidR="00644737" w:rsidRDefault="00644737"/>
    <w:p w14:paraId="0512A7E5" w14:textId="77777777" w:rsidR="00644737" w:rsidRDefault="00644737"/>
  </w:endnote>
  <w:endnote w:type="continuationNotice" w:id="1">
    <w:p w14:paraId="51751CC3" w14:textId="77777777" w:rsidR="00644737" w:rsidRDefault="006447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C92A" w14:textId="1741C4CD" w:rsidR="0099324A"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p w14:paraId="5127A784" w14:textId="0D8FE6E5" w:rsidR="00E81E14" w:rsidRPr="00E81E14" w:rsidRDefault="00D73D21" w:rsidP="00034A7D">
    <w:pPr>
      <w:pStyle w:val="FooterEven"/>
      <w:rPr>
        <w:rFonts w:ascii="Arial" w:hAnsi="Arial" w:cs="Arial"/>
        <w:sz w:val="14"/>
      </w:rPr>
    </w:pPr>
    <w:r w:rsidRPr="00D73D21">
      <w:rPr>
        <w:rFonts w:ascii="Arial" w:hAnsi="Arial" w:cs="Arial"/>
        <w:sz w:val="14"/>
      </w:rPr>
      <w:t>[9364321:41000999_1]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AD4" w14:textId="4E01449F" w:rsidR="0099324A" w:rsidRDefault="0099324A" w:rsidP="00E3052C">
    <w:pPr>
      <w:pStyle w:val="Footer"/>
      <w:rPr>
        <w:rStyle w:val="PageNumber"/>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p w14:paraId="21B274C9" w14:textId="226B6860" w:rsidR="00E81E14" w:rsidRPr="00E81E14" w:rsidRDefault="00D73D21" w:rsidP="00E3052C">
    <w:pPr>
      <w:pStyle w:val="Footer"/>
      <w:rPr>
        <w:rFonts w:ascii="Arial" w:hAnsi="Arial" w:cs="Arial"/>
        <w:sz w:val="14"/>
        <w:lang w:val="en-US"/>
      </w:rPr>
    </w:pPr>
    <w:r w:rsidRPr="00D73D21">
      <w:rPr>
        <w:rFonts w:ascii="Arial" w:hAnsi="Arial" w:cs="Arial"/>
        <w:sz w:val="14"/>
        <w:lang w:val="en-US"/>
      </w:rPr>
      <w:t>[9364321:41000999_1]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3D7" w14:textId="1C43D9DC" w:rsidR="00AF0C8C" w:rsidRDefault="00AF0C8C">
    <w:pPr>
      <w:pStyle w:val="Footer"/>
    </w:pPr>
  </w:p>
  <w:p w14:paraId="72099AC5" w14:textId="2D9AB055" w:rsidR="00E81E14" w:rsidRPr="00E81E14" w:rsidRDefault="00D73D21">
    <w:pPr>
      <w:pStyle w:val="Footer"/>
      <w:rPr>
        <w:rFonts w:ascii="Arial" w:hAnsi="Arial" w:cs="Arial"/>
        <w:sz w:val="14"/>
      </w:rPr>
    </w:pPr>
    <w:r w:rsidRPr="00D73D21">
      <w:rPr>
        <w:rFonts w:ascii="Arial" w:hAnsi="Arial" w:cs="Arial"/>
        <w:sz w:val="14"/>
      </w:rPr>
      <w:t>[9364321:41000999_1]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EFB7" w14:textId="77777777" w:rsidR="00644737" w:rsidRDefault="00644737" w:rsidP="00CE604F">
      <w:r>
        <w:separator/>
      </w:r>
    </w:p>
    <w:p w14:paraId="14AA1906" w14:textId="77777777" w:rsidR="00644737" w:rsidRDefault="00644737"/>
    <w:p w14:paraId="5C8EB0FA" w14:textId="77777777" w:rsidR="00644737" w:rsidRDefault="00644737"/>
  </w:footnote>
  <w:footnote w:type="continuationSeparator" w:id="0">
    <w:p w14:paraId="4AAC8964" w14:textId="77777777" w:rsidR="00644737" w:rsidRDefault="00644737" w:rsidP="00CE604F">
      <w:r>
        <w:continuationSeparator/>
      </w:r>
    </w:p>
    <w:p w14:paraId="581F9B2A" w14:textId="77777777" w:rsidR="00644737" w:rsidRDefault="00644737" w:rsidP="00CE604F"/>
    <w:p w14:paraId="4F90924B" w14:textId="77777777" w:rsidR="00644737" w:rsidRDefault="00644737" w:rsidP="00CE604F"/>
    <w:p w14:paraId="784920A2" w14:textId="77777777" w:rsidR="00644737" w:rsidRDefault="00644737" w:rsidP="00CE604F"/>
    <w:p w14:paraId="2875DB71" w14:textId="77777777" w:rsidR="00644737" w:rsidRDefault="00644737"/>
    <w:p w14:paraId="4C7049CE" w14:textId="77777777" w:rsidR="00644737" w:rsidRDefault="00644737"/>
  </w:footnote>
  <w:footnote w:type="continuationNotice" w:id="1">
    <w:p w14:paraId="56531F72" w14:textId="77777777" w:rsidR="00644737" w:rsidRDefault="006447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726E" w14:textId="77777777" w:rsidR="007D5BB4" w:rsidRDefault="007D5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6BC" w14:textId="77777777" w:rsidR="007D5BB4" w:rsidRDefault="007D5B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8B9B" w14:textId="51E11921" w:rsidR="0099324A" w:rsidRDefault="00076631" w:rsidP="005F39EC">
    <w:pPr>
      <w:pStyle w:val="Header"/>
    </w:pPr>
    <w:r>
      <w:rPr>
        <w:noProof/>
      </w:rPr>
      <w:pict w14:anchorId="6859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3312" o:spid="_x0000_s1026" type="#_x0000_t136" style="position:absolute;left:0;text-align:left;margin-left:0;margin-top:0;width:486.95pt;height:19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9324A">
      <w:rPr>
        <w:noProof/>
      </w:rPr>
      <w:drawing>
        <wp:anchor distT="0" distB="0" distL="114300" distR="114300" simplePos="0" relativeHeight="251657216"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6"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7"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3" w15:restartNumberingAfterBreak="0">
    <w:nsid w:val="46347944"/>
    <w:multiLevelType w:val="hybridMultilevel"/>
    <w:tmpl w:val="66D45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862597917">
    <w:abstractNumId w:val="12"/>
  </w:num>
  <w:num w:numId="2" w16cid:durableId="41445481">
    <w:abstractNumId w:val="6"/>
  </w:num>
  <w:num w:numId="3" w16cid:durableId="539587932">
    <w:abstractNumId w:val="8"/>
  </w:num>
  <w:num w:numId="4" w16cid:durableId="184445213">
    <w:abstractNumId w:val="14"/>
  </w:num>
  <w:num w:numId="5" w16cid:durableId="765658809">
    <w:abstractNumId w:val="15"/>
  </w:num>
  <w:num w:numId="6" w16cid:durableId="717243549">
    <w:abstractNumId w:val="20"/>
  </w:num>
  <w:num w:numId="7" w16cid:durableId="43874538">
    <w:abstractNumId w:val="23"/>
  </w:num>
  <w:num w:numId="8" w16cid:durableId="683552663">
    <w:abstractNumId w:val="5"/>
  </w:num>
  <w:num w:numId="9" w16cid:durableId="1403680880">
    <w:abstractNumId w:val="18"/>
  </w:num>
  <w:num w:numId="10" w16cid:durableId="233857383">
    <w:abstractNumId w:val="21"/>
  </w:num>
  <w:num w:numId="11" w16cid:durableId="89589655">
    <w:abstractNumId w:val="19"/>
  </w:num>
  <w:num w:numId="12" w16cid:durableId="1763531393">
    <w:abstractNumId w:val="3"/>
  </w:num>
  <w:num w:numId="13" w16cid:durableId="2019847800">
    <w:abstractNumId w:val="13"/>
  </w:num>
  <w:num w:numId="14" w16cid:durableId="214168342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3D6F"/>
    <w:rsid w:val="000048A1"/>
    <w:rsid w:val="0000578C"/>
    <w:rsid w:val="00006AEB"/>
    <w:rsid w:val="00010362"/>
    <w:rsid w:val="00012493"/>
    <w:rsid w:val="0001309C"/>
    <w:rsid w:val="00015395"/>
    <w:rsid w:val="00015489"/>
    <w:rsid w:val="00021629"/>
    <w:rsid w:val="00023722"/>
    <w:rsid w:val="000238B6"/>
    <w:rsid w:val="000273D2"/>
    <w:rsid w:val="0002770F"/>
    <w:rsid w:val="00030518"/>
    <w:rsid w:val="00030BBF"/>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220"/>
    <w:rsid w:val="00073846"/>
    <w:rsid w:val="00075801"/>
    <w:rsid w:val="00076631"/>
    <w:rsid w:val="000767E6"/>
    <w:rsid w:val="0008298C"/>
    <w:rsid w:val="000830C8"/>
    <w:rsid w:val="000846FE"/>
    <w:rsid w:val="00085FD3"/>
    <w:rsid w:val="000873E7"/>
    <w:rsid w:val="0009559C"/>
    <w:rsid w:val="00095E19"/>
    <w:rsid w:val="000A0633"/>
    <w:rsid w:val="000A2767"/>
    <w:rsid w:val="000A3DB3"/>
    <w:rsid w:val="000A4BF6"/>
    <w:rsid w:val="000A5A4B"/>
    <w:rsid w:val="000A73E8"/>
    <w:rsid w:val="000B010E"/>
    <w:rsid w:val="000B4C8E"/>
    <w:rsid w:val="000B5098"/>
    <w:rsid w:val="000B5463"/>
    <w:rsid w:val="000C0431"/>
    <w:rsid w:val="000C2502"/>
    <w:rsid w:val="000C73FC"/>
    <w:rsid w:val="000C7931"/>
    <w:rsid w:val="000C7DD4"/>
    <w:rsid w:val="000D1087"/>
    <w:rsid w:val="000D6D8E"/>
    <w:rsid w:val="000D6EA5"/>
    <w:rsid w:val="000E034D"/>
    <w:rsid w:val="000E22A7"/>
    <w:rsid w:val="000E330C"/>
    <w:rsid w:val="000E46A7"/>
    <w:rsid w:val="000E5E00"/>
    <w:rsid w:val="000F52FE"/>
    <w:rsid w:val="000F71C6"/>
    <w:rsid w:val="00103137"/>
    <w:rsid w:val="00104560"/>
    <w:rsid w:val="0010704C"/>
    <w:rsid w:val="00107786"/>
    <w:rsid w:val="00113B8E"/>
    <w:rsid w:val="00114534"/>
    <w:rsid w:val="0011609F"/>
    <w:rsid w:val="0011699E"/>
    <w:rsid w:val="00116F56"/>
    <w:rsid w:val="001207DA"/>
    <w:rsid w:val="00121968"/>
    <w:rsid w:val="00122E8B"/>
    <w:rsid w:val="0012303F"/>
    <w:rsid w:val="0012356D"/>
    <w:rsid w:val="0012550A"/>
    <w:rsid w:val="00126586"/>
    <w:rsid w:val="0013319E"/>
    <w:rsid w:val="001357B8"/>
    <w:rsid w:val="001359F2"/>
    <w:rsid w:val="001361F1"/>
    <w:rsid w:val="0013729F"/>
    <w:rsid w:val="00140207"/>
    <w:rsid w:val="00146E27"/>
    <w:rsid w:val="001473EA"/>
    <w:rsid w:val="0015135C"/>
    <w:rsid w:val="00152D85"/>
    <w:rsid w:val="00153248"/>
    <w:rsid w:val="001546E5"/>
    <w:rsid w:val="0015593C"/>
    <w:rsid w:val="001561CB"/>
    <w:rsid w:val="001626E3"/>
    <w:rsid w:val="00162A63"/>
    <w:rsid w:val="0016404D"/>
    <w:rsid w:val="0016753C"/>
    <w:rsid w:val="00170476"/>
    <w:rsid w:val="00171B11"/>
    <w:rsid w:val="001739ED"/>
    <w:rsid w:val="001805C7"/>
    <w:rsid w:val="00182C79"/>
    <w:rsid w:val="00182F79"/>
    <w:rsid w:val="00185BA6"/>
    <w:rsid w:val="001864B5"/>
    <w:rsid w:val="00187E3B"/>
    <w:rsid w:val="00191177"/>
    <w:rsid w:val="001924B3"/>
    <w:rsid w:val="0019445B"/>
    <w:rsid w:val="001946CF"/>
    <w:rsid w:val="00194A12"/>
    <w:rsid w:val="00195815"/>
    <w:rsid w:val="00196728"/>
    <w:rsid w:val="00197686"/>
    <w:rsid w:val="001976D9"/>
    <w:rsid w:val="001A028F"/>
    <w:rsid w:val="001A3E10"/>
    <w:rsid w:val="001B0978"/>
    <w:rsid w:val="001B0E1A"/>
    <w:rsid w:val="001B1BE4"/>
    <w:rsid w:val="001B3939"/>
    <w:rsid w:val="001B3B3C"/>
    <w:rsid w:val="001B547E"/>
    <w:rsid w:val="001C3F6C"/>
    <w:rsid w:val="001C5632"/>
    <w:rsid w:val="001C6741"/>
    <w:rsid w:val="001C6D0A"/>
    <w:rsid w:val="001D149A"/>
    <w:rsid w:val="001D27F6"/>
    <w:rsid w:val="001D2E15"/>
    <w:rsid w:val="001E1A91"/>
    <w:rsid w:val="001E1C94"/>
    <w:rsid w:val="001E3CDD"/>
    <w:rsid w:val="001E3F19"/>
    <w:rsid w:val="001E444C"/>
    <w:rsid w:val="001E5696"/>
    <w:rsid w:val="001E5E24"/>
    <w:rsid w:val="001E6379"/>
    <w:rsid w:val="001F0228"/>
    <w:rsid w:val="001F09FA"/>
    <w:rsid w:val="001F2179"/>
    <w:rsid w:val="001F2A2A"/>
    <w:rsid w:val="001F427B"/>
    <w:rsid w:val="001F45B6"/>
    <w:rsid w:val="001F48C9"/>
    <w:rsid w:val="001F5141"/>
    <w:rsid w:val="001F6962"/>
    <w:rsid w:val="0020157B"/>
    <w:rsid w:val="00206A5B"/>
    <w:rsid w:val="002108F8"/>
    <w:rsid w:val="00210AEE"/>
    <w:rsid w:val="00210D17"/>
    <w:rsid w:val="0021486A"/>
    <w:rsid w:val="00214DB3"/>
    <w:rsid w:val="00215F5E"/>
    <w:rsid w:val="00217331"/>
    <w:rsid w:val="00220CCC"/>
    <w:rsid w:val="00221EB5"/>
    <w:rsid w:val="00221F39"/>
    <w:rsid w:val="00226D2B"/>
    <w:rsid w:val="0022765C"/>
    <w:rsid w:val="00230CF5"/>
    <w:rsid w:val="00231437"/>
    <w:rsid w:val="00234062"/>
    <w:rsid w:val="0023426F"/>
    <w:rsid w:val="002345A8"/>
    <w:rsid w:val="00236CCB"/>
    <w:rsid w:val="00240500"/>
    <w:rsid w:val="002417C3"/>
    <w:rsid w:val="002435F7"/>
    <w:rsid w:val="00244480"/>
    <w:rsid w:val="00250970"/>
    <w:rsid w:val="00250A74"/>
    <w:rsid w:val="00250D31"/>
    <w:rsid w:val="00260B9B"/>
    <w:rsid w:val="0026242E"/>
    <w:rsid w:val="00262A09"/>
    <w:rsid w:val="0026711E"/>
    <w:rsid w:val="00271541"/>
    <w:rsid w:val="0027230C"/>
    <w:rsid w:val="00275B0E"/>
    <w:rsid w:val="00275C24"/>
    <w:rsid w:val="0027603E"/>
    <w:rsid w:val="00283B16"/>
    <w:rsid w:val="00284A44"/>
    <w:rsid w:val="00285620"/>
    <w:rsid w:val="002862A5"/>
    <w:rsid w:val="0028697C"/>
    <w:rsid w:val="002900A6"/>
    <w:rsid w:val="002914EA"/>
    <w:rsid w:val="002922E2"/>
    <w:rsid w:val="00292D82"/>
    <w:rsid w:val="00293590"/>
    <w:rsid w:val="00294100"/>
    <w:rsid w:val="002A29EE"/>
    <w:rsid w:val="002A396F"/>
    <w:rsid w:val="002A3F54"/>
    <w:rsid w:val="002A5BE4"/>
    <w:rsid w:val="002A7D53"/>
    <w:rsid w:val="002B280B"/>
    <w:rsid w:val="002B3442"/>
    <w:rsid w:val="002B555F"/>
    <w:rsid w:val="002C04BF"/>
    <w:rsid w:val="002C3604"/>
    <w:rsid w:val="002C3D86"/>
    <w:rsid w:val="002C720A"/>
    <w:rsid w:val="002D1C35"/>
    <w:rsid w:val="002D2753"/>
    <w:rsid w:val="002D627C"/>
    <w:rsid w:val="002E0EFD"/>
    <w:rsid w:val="002E1732"/>
    <w:rsid w:val="002E277F"/>
    <w:rsid w:val="002E2D7B"/>
    <w:rsid w:val="002E3644"/>
    <w:rsid w:val="002E4548"/>
    <w:rsid w:val="002E75E6"/>
    <w:rsid w:val="002F26D6"/>
    <w:rsid w:val="002F2790"/>
    <w:rsid w:val="002F4DD7"/>
    <w:rsid w:val="002F61B9"/>
    <w:rsid w:val="002F6EDF"/>
    <w:rsid w:val="002F7335"/>
    <w:rsid w:val="003007A4"/>
    <w:rsid w:val="003016DD"/>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57C3"/>
    <w:rsid w:val="003371A2"/>
    <w:rsid w:val="00343F6C"/>
    <w:rsid w:val="00344183"/>
    <w:rsid w:val="00347A04"/>
    <w:rsid w:val="003525BB"/>
    <w:rsid w:val="0035358D"/>
    <w:rsid w:val="003563BF"/>
    <w:rsid w:val="00357C64"/>
    <w:rsid w:val="00361EB0"/>
    <w:rsid w:val="003620AB"/>
    <w:rsid w:val="00363D19"/>
    <w:rsid w:val="00366F31"/>
    <w:rsid w:val="0037157C"/>
    <w:rsid w:val="00376A9F"/>
    <w:rsid w:val="00376DEE"/>
    <w:rsid w:val="00381818"/>
    <w:rsid w:val="003858AD"/>
    <w:rsid w:val="00386225"/>
    <w:rsid w:val="00390E88"/>
    <w:rsid w:val="003920F3"/>
    <w:rsid w:val="003937FC"/>
    <w:rsid w:val="00395614"/>
    <w:rsid w:val="00395B75"/>
    <w:rsid w:val="00396E6D"/>
    <w:rsid w:val="003A1B2A"/>
    <w:rsid w:val="003A1C7A"/>
    <w:rsid w:val="003A1DE6"/>
    <w:rsid w:val="003A2B8D"/>
    <w:rsid w:val="003A75BE"/>
    <w:rsid w:val="003B2C8C"/>
    <w:rsid w:val="003B403F"/>
    <w:rsid w:val="003B4E4B"/>
    <w:rsid w:val="003C3EA5"/>
    <w:rsid w:val="003C5A9B"/>
    <w:rsid w:val="003C6348"/>
    <w:rsid w:val="003C6376"/>
    <w:rsid w:val="003C66DE"/>
    <w:rsid w:val="003D00CA"/>
    <w:rsid w:val="003D282E"/>
    <w:rsid w:val="003D46FB"/>
    <w:rsid w:val="003D48DA"/>
    <w:rsid w:val="003D5A28"/>
    <w:rsid w:val="003D720C"/>
    <w:rsid w:val="003E4573"/>
    <w:rsid w:val="003F017A"/>
    <w:rsid w:val="003F3636"/>
    <w:rsid w:val="003F6E03"/>
    <w:rsid w:val="004004EE"/>
    <w:rsid w:val="00400ACA"/>
    <w:rsid w:val="00404B21"/>
    <w:rsid w:val="00406C8B"/>
    <w:rsid w:val="00406F2C"/>
    <w:rsid w:val="0041053A"/>
    <w:rsid w:val="004107B6"/>
    <w:rsid w:val="00411F2C"/>
    <w:rsid w:val="0041214E"/>
    <w:rsid w:val="0042172C"/>
    <w:rsid w:val="00421F96"/>
    <w:rsid w:val="00423980"/>
    <w:rsid w:val="0042494A"/>
    <w:rsid w:val="00424F2D"/>
    <w:rsid w:val="004258AF"/>
    <w:rsid w:val="00425E1F"/>
    <w:rsid w:val="00425F7E"/>
    <w:rsid w:val="00426496"/>
    <w:rsid w:val="004324FC"/>
    <w:rsid w:val="00436650"/>
    <w:rsid w:val="00440A74"/>
    <w:rsid w:val="00444914"/>
    <w:rsid w:val="00444C5F"/>
    <w:rsid w:val="004470FA"/>
    <w:rsid w:val="00447B04"/>
    <w:rsid w:val="004505FE"/>
    <w:rsid w:val="00452D29"/>
    <w:rsid w:val="00453CF3"/>
    <w:rsid w:val="00456338"/>
    <w:rsid w:val="004568F3"/>
    <w:rsid w:val="00460F6D"/>
    <w:rsid w:val="004611FD"/>
    <w:rsid w:val="00461C05"/>
    <w:rsid w:val="00462820"/>
    <w:rsid w:val="004629AA"/>
    <w:rsid w:val="00464704"/>
    <w:rsid w:val="00466450"/>
    <w:rsid w:val="0046681E"/>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13DC"/>
    <w:rsid w:val="004D1945"/>
    <w:rsid w:val="004D2DEE"/>
    <w:rsid w:val="004D392B"/>
    <w:rsid w:val="004D51B9"/>
    <w:rsid w:val="004E010B"/>
    <w:rsid w:val="004E0476"/>
    <w:rsid w:val="004E0DF1"/>
    <w:rsid w:val="004E18CA"/>
    <w:rsid w:val="004E1B38"/>
    <w:rsid w:val="004E1E84"/>
    <w:rsid w:val="004E3189"/>
    <w:rsid w:val="004E4D30"/>
    <w:rsid w:val="004E57CE"/>
    <w:rsid w:val="004E67BC"/>
    <w:rsid w:val="004E735A"/>
    <w:rsid w:val="004F46FF"/>
    <w:rsid w:val="004F52AC"/>
    <w:rsid w:val="004F6746"/>
    <w:rsid w:val="00505C45"/>
    <w:rsid w:val="005129D9"/>
    <w:rsid w:val="00512BC7"/>
    <w:rsid w:val="0051345A"/>
    <w:rsid w:val="00513BEA"/>
    <w:rsid w:val="0051433E"/>
    <w:rsid w:val="00516666"/>
    <w:rsid w:val="0052080A"/>
    <w:rsid w:val="00521EEA"/>
    <w:rsid w:val="005223B0"/>
    <w:rsid w:val="00523A60"/>
    <w:rsid w:val="00523DC0"/>
    <w:rsid w:val="00531BEE"/>
    <w:rsid w:val="0053289A"/>
    <w:rsid w:val="00533CE6"/>
    <w:rsid w:val="005353AA"/>
    <w:rsid w:val="00552ED1"/>
    <w:rsid w:val="00555916"/>
    <w:rsid w:val="005562F1"/>
    <w:rsid w:val="005567C3"/>
    <w:rsid w:val="00556887"/>
    <w:rsid w:val="00557B84"/>
    <w:rsid w:val="00561C65"/>
    <w:rsid w:val="00563121"/>
    <w:rsid w:val="00564A95"/>
    <w:rsid w:val="00585605"/>
    <w:rsid w:val="005875AE"/>
    <w:rsid w:val="005878A7"/>
    <w:rsid w:val="00587E91"/>
    <w:rsid w:val="00590077"/>
    <w:rsid w:val="00592621"/>
    <w:rsid w:val="00592765"/>
    <w:rsid w:val="00593B93"/>
    <w:rsid w:val="00593EDF"/>
    <w:rsid w:val="00595475"/>
    <w:rsid w:val="00595895"/>
    <w:rsid w:val="005A3647"/>
    <w:rsid w:val="005A3B5E"/>
    <w:rsid w:val="005A5A53"/>
    <w:rsid w:val="005A7112"/>
    <w:rsid w:val="005B374E"/>
    <w:rsid w:val="005B4482"/>
    <w:rsid w:val="005B7F2F"/>
    <w:rsid w:val="005C11CA"/>
    <w:rsid w:val="005C1B0A"/>
    <w:rsid w:val="005C367C"/>
    <w:rsid w:val="005C428F"/>
    <w:rsid w:val="005C632E"/>
    <w:rsid w:val="005D0FD6"/>
    <w:rsid w:val="005D35B0"/>
    <w:rsid w:val="005D47B0"/>
    <w:rsid w:val="005D4B4A"/>
    <w:rsid w:val="005D6E29"/>
    <w:rsid w:val="005E5955"/>
    <w:rsid w:val="005E6493"/>
    <w:rsid w:val="005E7050"/>
    <w:rsid w:val="005F263C"/>
    <w:rsid w:val="005F2858"/>
    <w:rsid w:val="005F39EC"/>
    <w:rsid w:val="005F54AA"/>
    <w:rsid w:val="005F5864"/>
    <w:rsid w:val="005F750E"/>
    <w:rsid w:val="0060124F"/>
    <w:rsid w:val="00607FD8"/>
    <w:rsid w:val="00610552"/>
    <w:rsid w:val="0061505F"/>
    <w:rsid w:val="00617178"/>
    <w:rsid w:val="0061751B"/>
    <w:rsid w:val="0062297D"/>
    <w:rsid w:val="006251CD"/>
    <w:rsid w:val="00627E9D"/>
    <w:rsid w:val="00631298"/>
    <w:rsid w:val="00632564"/>
    <w:rsid w:val="006338FE"/>
    <w:rsid w:val="00634604"/>
    <w:rsid w:val="00642CEE"/>
    <w:rsid w:val="00644737"/>
    <w:rsid w:val="006447CE"/>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687F"/>
    <w:rsid w:val="0068762B"/>
    <w:rsid w:val="00687BC9"/>
    <w:rsid w:val="00692792"/>
    <w:rsid w:val="006936FE"/>
    <w:rsid w:val="00696B6C"/>
    <w:rsid w:val="006A0287"/>
    <w:rsid w:val="006A19B3"/>
    <w:rsid w:val="006A1C58"/>
    <w:rsid w:val="006A2BF7"/>
    <w:rsid w:val="006B5921"/>
    <w:rsid w:val="006B5B56"/>
    <w:rsid w:val="006B7796"/>
    <w:rsid w:val="006C059A"/>
    <w:rsid w:val="006C596B"/>
    <w:rsid w:val="006D39B9"/>
    <w:rsid w:val="006D4FC7"/>
    <w:rsid w:val="006D645E"/>
    <w:rsid w:val="006D676F"/>
    <w:rsid w:val="006D7AA1"/>
    <w:rsid w:val="006E37E5"/>
    <w:rsid w:val="006E58AA"/>
    <w:rsid w:val="006E6E31"/>
    <w:rsid w:val="006E78F9"/>
    <w:rsid w:val="006F0469"/>
    <w:rsid w:val="006F1F56"/>
    <w:rsid w:val="006F2C20"/>
    <w:rsid w:val="007003CF"/>
    <w:rsid w:val="00701A83"/>
    <w:rsid w:val="00702575"/>
    <w:rsid w:val="00703498"/>
    <w:rsid w:val="00705479"/>
    <w:rsid w:val="00705838"/>
    <w:rsid w:val="0070694E"/>
    <w:rsid w:val="00706BE0"/>
    <w:rsid w:val="00706FD3"/>
    <w:rsid w:val="00710616"/>
    <w:rsid w:val="00711F0C"/>
    <w:rsid w:val="00712AFE"/>
    <w:rsid w:val="00712E1C"/>
    <w:rsid w:val="00713A1A"/>
    <w:rsid w:val="00715A92"/>
    <w:rsid w:val="00716B95"/>
    <w:rsid w:val="00717673"/>
    <w:rsid w:val="00717A87"/>
    <w:rsid w:val="007207EC"/>
    <w:rsid w:val="0072297A"/>
    <w:rsid w:val="00730BC4"/>
    <w:rsid w:val="00735058"/>
    <w:rsid w:val="00740BE0"/>
    <w:rsid w:val="00742416"/>
    <w:rsid w:val="00743140"/>
    <w:rsid w:val="00746B51"/>
    <w:rsid w:val="00746CAB"/>
    <w:rsid w:val="007516F6"/>
    <w:rsid w:val="00754905"/>
    <w:rsid w:val="007641F5"/>
    <w:rsid w:val="00765869"/>
    <w:rsid w:val="00765E2C"/>
    <w:rsid w:val="00766030"/>
    <w:rsid w:val="00770E61"/>
    <w:rsid w:val="00772F88"/>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A97"/>
    <w:rsid w:val="007D5BB4"/>
    <w:rsid w:val="007D5ECB"/>
    <w:rsid w:val="007D63A8"/>
    <w:rsid w:val="007D788F"/>
    <w:rsid w:val="007E0193"/>
    <w:rsid w:val="007E0760"/>
    <w:rsid w:val="007E23B9"/>
    <w:rsid w:val="007E2A46"/>
    <w:rsid w:val="007E34EA"/>
    <w:rsid w:val="007E5A15"/>
    <w:rsid w:val="007F05D2"/>
    <w:rsid w:val="007F0EF7"/>
    <w:rsid w:val="007F3C8F"/>
    <w:rsid w:val="007F5638"/>
    <w:rsid w:val="007F7A1E"/>
    <w:rsid w:val="00803AC3"/>
    <w:rsid w:val="008046A0"/>
    <w:rsid w:val="008066AA"/>
    <w:rsid w:val="008115C3"/>
    <w:rsid w:val="00814412"/>
    <w:rsid w:val="008147A0"/>
    <w:rsid w:val="00815628"/>
    <w:rsid w:val="008169A6"/>
    <w:rsid w:val="008202BA"/>
    <w:rsid w:val="00830EAA"/>
    <w:rsid w:val="0083162B"/>
    <w:rsid w:val="00835FEC"/>
    <w:rsid w:val="008365EF"/>
    <w:rsid w:val="00840493"/>
    <w:rsid w:val="00841D8C"/>
    <w:rsid w:val="008428C4"/>
    <w:rsid w:val="008429D4"/>
    <w:rsid w:val="00845EDE"/>
    <w:rsid w:val="00847025"/>
    <w:rsid w:val="00847D90"/>
    <w:rsid w:val="00854CEA"/>
    <w:rsid w:val="00860935"/>
    <w:rsid w:val="008616F3"/>
    <w:rsid w:val="00862661"/>
    <w:rsid w:val="00864767"/>
    <w:rsid w:val="00866797"/>
    <w:rsid w:val="00872F39"/>
    <w:rsid w:val="0087344F"/>
    <w:rsid w:val="008832AA"/>
    <w:rsid w:val="00886833"/>
    <w:rsid w:val="0088710E"/>
    <w:rsid w:val="00887DDC"/>
    <w:rsid w:val="00892291"/>
    <w:rsid w:val="00894262"/>
    <w:rsid w:val="0089435E"/>
    <w:rsid w:val="008A21C4"/>
    <w:rsid w:val="008A5D1E"/>
    <w:rsid w:val="008B12C3"/>
    <w:rsid w:val="008B1448"/>
    <w:rsid w:val="008B22D2"/>
    <w:rsid w:val="008B2A9A"/>
    <w:rsid w:val="008B5769"/>
    <w:rsid w:val="008B68BB"/>
    <w:rsid w:val="008D000C"/>
    <w:rsid w:val="008D2C40"/>
    <w:rsid w:val="008D5F8A"/>
    <w:rsid w:val="008D64A8"/>
    <w:rsid w:val="008E13E8"/>
    <w:rsid w:val="008E31E1"/>
    <w:rsid w:val="008E3D15"/>
    <w:rsid w:val="008E552A"/>
    <w:rsid w:val="008E735C"/>
    <w:rsid w:val="008F22A4"/>
    <w:rsid w:val="008F3B94"/>
    <w:rsid w:val="008F5002"/>
    <w:rsid w:val="008F52F5"/>
    <w:rsid w:val="008F6661"/>
    <w:rsid w:val="00903687"/>
    <w:rsid w:val="009043FD"/>
    <w:rsid w:val="0090467C"/>
    <w:rsid w:val="00910D31"/>
    <w:rsid w:val="009115AB"/>
    <w:rsid w:val="00912336"/>
    <w:rsid w:val="009172F6"/>
    <w:rsid w:val="00921B03"/>
    <w:rsid w:val="009224AA"/>
    <w:rsid w:val="00922F59"/>
    <w:rsid w:val="009258E3"/>
    <w:rsid w:val="00930031"/>
    <w:rsid w:val="00930869"/>
    <w:rsid w:val="0093235E"/>
    <w:rsid w:val="00937335"/>
    <w:rsid w:val="00937703"/>
    <w:rsid w:val="0093771A"/>
    <w:rsid w:val="00941651"/>
    <w:rsid w:val="00944E6B"/>
    <w:rsid w:val="0094605E"/>
    <w:rsid w:val="00947C9C"/>
    <w:rsid w:val="00953ABE"/>
    <w:rsid w:val="0095402B"/>
    <w:rsid w:val="00954C94"/>
    <w:rsid w:val="0095601F"/>
    <w:rsid w:val="00961A30"/>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1F38"/>
    <w:rsid w:val="009B295E"/>
    <w:rsid w:val="009B3D07"/>
    <w:rsid w:val="009B5D92"/>
    <w:rsid w:val="009C46C2"/>
    <w:rsid w:val="009C5C32"/>
    <w:rsid w:val="009D2F7E"/>
    <w:rsid w:val="009D6278"/>
    <w:rsid w:val="009E0153"/>
    <w:rsid w:val="009E3888"/>
    <w:rsid w:val="009E4906"/>
    <w:rsid w:val="009E4C15"/>
    <w:rsid w:val="009E6A6E"/>
    <w:rsid w:val="009E7ECC"/>
    <w:rsid w:val="009F03AF"/>
    <w:rsid w:val="009F116D"/>
    <w:rsid w:val="009F184B"/>
    <w:rsid w:val="009F25EE"/>
    <w:rsid w:val="009F4344"/>
    <w:rsid w:val="009F44CD"/>
    <w:rsid w:val="009F480F"/>
    <w:rsid w:val="009F7D33"/>
    <w:rsid w:val="00A01D7D"/>
    <w:rsid w:val="00A02A49"/>
    <w:rsid w:val="00A02F5D"/>
    <w:rsid w:val="00A03321"/>
    <w:rsid w:val="00A047DD"/>
    <w:rsid w:val="00A06E1D"/>
    <w:rsid w:val="00A11D39"/>
    <w:rsid w:val="00A12C87"/>
    <w:rsid w:val="00A15A05"/>
    <w:rsid w:val="00A15D80"/>
    <w:rsid w:val="00A15EF9"/>
    <w:rsid w:val="00A17099"/>
    <w:rsid w:val="00A209F4"/>
    <w:rsid w:val="00A21F56"/>
    <w:rsid w:val="00A24C55"/>
    <w:rsid w:val="00A26D88"/>
    <w:rsid w:val="00A27EBF"/>
    <w:rsid w:val="00A33B33"/>
    <w:rsid w:val="00A377BC"/>
    <w:rsid w:val="00A37929"/>
    <w:rsid w:val="00A37C70"/>
    <w:rsid w:val="00A4077E"/>
    <w:rsid w:val="00A41F86"/>
    <w:rsid w:val="00A4340C"/>
    <w:rsid w:val="00A44855"/>
    <w:rsid w:val="00A4635C"/>
    <w:rsid w:val="00A4776F"/>
    <w:rsid w:val="00A529E9"/>
    <w:rsid w:val="00A54310"/>
    <w:rsid w:val="00A61E23"/>
    <w:rsid w:val="00A64D4A"/>
    <w:rsid w:val="00A6632F"/>
    <w:rsid w:val="00A75C29"/>
    <w:rsid w:val="00A76D1D"/>
    <w:rsid w:val="00A80AD0"/>
    <w:rsid w:val="00A82BB2"/>
    <w:rsid w:val="00A83926"/>
    <w:rsid w:val="00A855D3"/>
    <w:rsid w:val="00A85A4C"/>
    <w:rsid w:val="00A93988"/>
    <w:rsid w:val="00A93C0B"/>
    <w:rsid w:val="00A94C7E"/>
    <w:rsid w:val="00A97124"/>
    <w:rsid w:val="00AA2EBA"/>
    <w:rsid w:val="00AA5DF9"/>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76BF"/>
    <w:rsid w:val="00AF0C8C"/>
    <w:rsid w:val="00AF214F"/>
    <w:rsid w:val="00AF2300"/>
    <w:rsid w:val="00AF23D2"/>
    <w:rsid w:val="00AF386C"/>
    <w:rsid w:val="00AF72F6"/>
    <w:rsid w:val="00B03C9D"/>
    <w:rsid w:val="00B04F66"/>
    <w:rsid w:val="00B118A3"/>
    <w:rsid w:val="00B11B01"/>
    <w:rsid w:val="00B14589"/>
    <w:rsid w:val="00B15409"/>
    <w:rsid w:val="00B16114"/>
    <w:rsid w:val="00B174AE"/>
    <w:rsid w:val="00B17BF1"/>
    <w:rsid w:val="00B20146"/>
    <w:rsid w:val="00B21E43"/>
    <w:rsid w:val="00B21E88"/>
    <w:rsid w:val="00B21F67"/>
    <w:rsid w:val="00B21F6A"/>
    <w:rsid w:val="00B22700"/>
    <w:rsid w:val="00B2654D"/>
    <w:rsid w:val="00B3071F"/>
    <w:rsid w:val="00B32E22"/>
    <w:rsid w:val="00B33137"/>
    <w:rsid w:val="00B364AC"/>
    <w:rsid w:val="00B45070"/>
    <w:rsid w:val="00B47952"/>
    <w:rsid w:val="00B50EB7"/>
    <w:rsid w:val="00B5359B"/>
    <w:rsid w:val="00B57503"/>
    <w:rsid w:val="00B60586"/>
    <w:rsid w:val="00B60F65"/>
    <w:rsid w:val="00B65957"/>
    <w:rsid w:val="00B66CDE"/>
    <w:rsid w:val="00B67069"/>
    <w:rsid w:val="00B670B4"/>
    <w:rsid w:val="00B67D19"/>
    <w:rsid w:val="00B713BE"/>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31F6"/>
    <w:rsid w:val="00BC5652"/>
    <w:rsid w:val="00BD2821"/>
    <w:rsid w:val="00BD75ED"/>
    <w:rsid w:val="00BE16C2"/>
    <w:rsid w:val="00BE1CD2"/>
    <w:rsid w:val="00BF3A65"/>
    <w:rsid w:val="00BF3F49"/>
    <w:rsid w:val="00BF57F3"/>
    <w:rsid w:val="00C04A64"/>
    <w:rsid w:val="00C04F80"/>
    <w:rsid w:val="00C05C35"/>
    <w:rsid w:val="00C07297"/>
    <w:rsid w:val="00C10019"/>
    <w:rsid w:val="00C12046"/>
    <w:rsid w:val="00C1594A"/>
    <w:rsid w:val="00C162F8"/>
    <w:rsid w:val="00C17FE5"/>
    <w:rsid w:val="00C21B2F"/>
    <w:rsid w:val="00C21EBD"/>
    <w:rsid w:val="00C223F7"/>
    <w:rsid w:val="00C25111"/>
    <w:rsid w:val="00C25162"/>
    <w:rsid w:val="00C268AF"/>
    <w:rsid w:val="00C303C2"/>
    <w:rsid w:val="00C309F6"/>
    <w:rsid w:val="00C329CF"/>
    <w:rsid w:val="00C32F42"/>
    <w:rsid w:val="00C34ACD"/>
    <w:rsid w:val="00C34DD9"/>
    <w:rsid w:val="00C424D2"/>
    <w:rsid w:val="00C425B7"/>
    <w:rsid w:val="00C42827"/>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AE2"/>
    <w:rsid w:val="00C92BE5"/>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3A12"/>
    <w:rsid w:val="00CF54C2"/>
    <w:rsid w:val="00CF5E8D"/>
    <w:rsid w:val="00CF74C1"/>
    <w:rsid w:val="00D0030F"/>
    <w:rsid w:val="00D02339"/>
    <w:rsid w:val="00D034A7"/>
    <w:rsid w:val="00D04534"/>
    <w:rsid w:val="00D04820"/>
    <w:rsid w:val="00D06632"/>
    <w:rsid w:val="00D06AD4"/>
    <w:rsid w:val="00D10B3F"/>
    <w:rsid w:val="00D16576"/>
    <w:rsid w:val="00D1705C"/>
    <w:rsid w:val="00D17B78"/>
    <w:rsid w:val="00D20815"/>
    <w:rsid w:val="00D23524"/>
    <w:rsid w:val="00D24945"/>
    <w:rsid w:val="00D26389"/>
    <w:rsid w:val="00D26860"/>
    <w:rsid w:val="00D2719A"/>
    <w:rsid w:val="00D27A2F"/>
    <w:rsid w:val="00D30873"/>
    <w:rsid w:val="00D33B1F"/>
    <w:rsid w:val="00D3557F"/>
    <w:rsid w:val="00D37654"/>
    <w:rsid w:val="00D42E0F"/>
    <w:rsid w:val="00D42FA1"/>
    <w:rsid w:val="00D44FD6"/>
    <w:rsid w:val="00D46BB0"/>
    <w:rsid w:val="00D51C03"/>
    <w:rsid w:val="00D52465"/>
    <w:rsid w:val="00D56604"/>
    <w:rsid w:val="00D57D8B"/>
    <w:rsid w:val="00D64540"/>
    <w:rsid w:val="00D6548E"/>
    <w:rsid w:val="00D6642E"/>
    <w:rsid w:val="00D72DB9"/>
    <w:rsid w:val="00D73D21"/>
    <w:rsid w:val="00D7569B"/>
    <w:rsid w:val="00D766AE"/>
    <w:rsid w:val="00D76B79"/>
    <w:rsid w:val="00D809E1"/>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4853"/>
    <w:rsid w:val="00DC4CB5"/>
    <w:rsid w:val="00DC4D2F"/>
    <w:rsid w:val="00DC602F"/>
    <w:rsid w:val="00DC6238"/>
    <w:rsid w:val="00DC6D0B"/>
    <w:rsid w:val="00DC6E85"/>
    <w:rsid w:val="00DC7FF7"/>
    <w:rsid w:val="00DD187A"/>
    <w:rsid w:val="00DD27FD"/>
    <w:rsid w:val="00DD2FB1"/>
    <w:rsid w:val="00DD4659"/>
    <w:rsid w:val="00DD493D"/>
    <w:rsid w:val="00DD4F5F"/>
    <w:rsid w:val="00DD5283"/>
    <w:rsid w:val="00DD5FD9"/>
    <w:rsid w:val="00DD765B"/>
    <w:rsid w:val="00DE0466"/>
    <w:rsid w:val="00DE0904"/>
    <w:rsid w:val="00DE1F8C"/>
    <w:rsid w:val="00DE20AE"/>
    <w:rsid w:val="00DE2929"/>
    <w:rsid w:val="00DE671C"/>
    <w:rsid w:val="00DF0510"/>
    <w:rsid w:val="00DF1357"/>
    <w:rsid w:val="00DF43C8"/>
    <w:rsid w:val="00DF5912"/>
    <w:rsid w:val="00DF59B9"/>
    <w:rsid w:val="00DF644E"/>
    <w:rsid w:val="00DF6574"/>
    <w:rsid w:val="00DF669F"/>
    <w:rsid w:val="00DF796D"/>
    <w:rsid w:val="00E002F7"/>
    <w:rsid w:val="00E03CFC"/>
    <w:rsid w:val="00E071B7"/>
    <w:rsid w:val="00E1112D"/>
    <w:rsid w:val="00E1361A"/>
    <w:rsid w:val="00E16AD0"/>
    <w:rsid w:val="00E209E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1E14"/>
    <w:rsid w:val="00E85B22"/>
    <w:rsid w:val="00E86958"/>
    <w:rsid w:val="00E907DE"/>
    <w:rsid w:val="00E95815"/>
    <w:rsid w:val="00E95F23"/>
    <w:rsid w:val="00E95FAC"/>
    <w:rsid w:val="00E96E92"/>
    <w:rsid w:val="00E970F9"/>
    <w:rsid w:val="00EA1085"/>
    <w:rsid w:val="00EA2128"/>
    <w:rsid w:val="00EA3899"/>
    <w:rsid w:val="00EA40AC"/>
    <w:rsid w:val="00EA5B35"/>
    <w:rsid w:val="00EA7AC3"/>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E7851"/>
    <w:rsid w:val="00EF1C3D"/>
    <w:rsid w:val="00EF2038"/>
    <w:rsid w:val="00EF226C"/>
    <w:rsid w:val="00EF31D4"/>
    <w:rsid w:val="00EF6258"/>
    <w:rsid w:val="00EF6E8B"/>
    <w:rsid w:val="00EF7C07"/>
    <w:rsid w:val="00F023C8"/>
    <w:rsid w:val="00F04026"/>
    <w:rsid w:val="00F04DED"/>
    <w:rsid w:val="00F05387"/>
    <w:rsid w:val="00F075FC"/>
    <w:rsid w:val="00F14500"/>
    <w:rsid w:val="00F15C36"/>
    <w:rsid w:val="00F20E6E"/>
    <w:rsid w:val="00F21594"/>
    <w:rsid w:val="00F219C5"/>
    <w:rsid w:val="00F22562"/>
    <w:rsid w:val="00F232F4"/>
    <w:rsid w:val="00F265E3"/>
    <w:rsid w:val="00F30496"/>
    <w:rsid w:val="00F32305"/>
    <w:rsid w:val="00F33B65"/>
    <w:rsid w:val="00F344F5"/>
    <w:rsid w:val="00F375CF"/>
    <w:rsid w:val="00F37CC4"/>
    <w:rsid w:val="00F41D06"/>
    <w:rsid w:val="00F44503"/>
    <w:rsid w:val="00F47295"/>
    <w:rsid w:val="00F503F3"/>
    <w:rsid w:val="00F51B2F"/>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016"/>
    <w:rsid w:val="00F774AC"/>
    <w:rsid w:val="00F80344"/>
    <w:rsid w:val="00F8171D"/>
    <w:rsid w:val="00F85E5B"/>
    <w:rsid w:val="00F9166C"/>
    <w:rsid w:val="00F919B7"/>
    <w:rsid w:val="00F926CF"/>
    <w:rsid w:val="00F926E9"/>
    <w:rsid w:val="00F934DD"/>
    <w:rsid w:val="00F938C2"/>
    <w:rsid w:val="00F93C8D"/>
    <w:rsid w:val="00F942E8"/>
    <w:rsid w:val="00F947F4"/>
    <w:rsid w:val="00F9600D"/>
    <w:rsid w:val="00F96D62"/>
    <w:rsid w:val="00FA0C5D"/>
    <w:rsid w:val="00FA2335"/>
    <w:rsid w:val="00FA2907"/>
    <w:rsid w:val="00FA3EEC"/>
    <w:rsid w:val="00FA77C1"/>
    <w:rsid w:val="00FB175A"/>
    <w:rsid w:val="00FB3233"/>
    <w:rsid w:val="00FB5158"/>
    <w:rsid w:val="00FB61A9"/>
    <w:rsid w:val="00FC0043"/>
    <w:rsid w:val="00FC4BBB"/>
    <w:rsid w:val="00FC6B22"/>
    <w:rsid w:val="00FD0A16"/>
    <w:rsid w:val="00FD1ED4"/>
    <w:rsid w:val="00FD2407"/>
    <w:rsid w:val="00FD306A"/>
    <w:rsid w:val="00FD36D9"/>
    <w:rsid w:val="00FD4320"/>
    <w:rsid w:val="00FD57F5"/>
    <w:rsid w:val="00FD78D3"/>
    <w:rsid w:val="00FD7998"/>
    <w:rsid w:val="00FD7DC7"/>
    <w:rsid w:val="00FD7E58"/>
    <w:rsid w:val="00FE0A31"/>
    <w:rsid w:val="00FE0DB5"/>
    <w:rsid w:val="00FE1E37"/>
    <w:rsid w:val="00FE23E1"/>
    <w:rsid w:val="00FE3EEB"/>
    <w:rsid w:val="00FE446D"/>
    <w:rsid w:val="00FE48F9"/>
    <w:rsid w:val="00FE621C"/>
    <w:rsid w:val="00FE62CE"/>
    <w:rsid w:val="00FE697B"/>
    <w:rsid w:val="00FF1DB0"/>
    <w:rsid w:val="00FF23FF"/>
    <w:rsid w:val="00FF2CFE"/>
    <w:rsid w:val="00FF513B"/>
    <w:rsid w:val="00FF7FD6"/>
    <w:rsid w:val="219D3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543740DE-9367-47FB-BF9B-C14255D4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6"/>
      </w:numPr>
      <w:spacing w:after="200"/>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spacing w:after="200"/>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FA2907"/>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character" w:styleId="CommentReference">
    <w:name w:val="annotation reference"/>
    <w:basedOn w:val="DefaultParagraphFont"/>
    <w:semiHidden/>
    <w:unhideWhenUsed/>
    <w:rsid w:val="00231437"/>
    <w:rPr>
      <w:sz w:val="16"/>
      <w:szCs w:val="16"/>
    </w:rPr>
  </w:style>
  <w:style w:type="paragraph" w:styleId="CommentText">
    <w:name w:val="annotation text"/>
    <w:basedOn w:val="Normal"/>
    <w:link w:val="CommentTextChar"/>
    <w:semiHidden/>
    <w:unhideWhenUsed/>
    <w:rsid w:val="00231437"/>
    <w:pPr>
      <w:spacing w:line="240" w:lineRule="auto"/>
    </w:pPr>
    <w:rPr>
      <w:sz w:val="20"/>
      <w:szCs w:val="20"/>
    </w:rPr>
  </w:style>
  <w:style w:type="character" w:customStyle="1" w:styleId="CommentTextChar">
    <w:name w:val="Comment Text Char"/>
    <w:basedOn w:val="DefaultParagraphFont"/>
    <w:link w:val="CommentText"/>
    <w:semiHidden/>
    <w:rsid w:val="00231437"/>
    <w:rPr>
      <w:spacing w:val="2"/>
      <w:sz w:val="20"/>
      <w:szCs w:val="20"/>
    </w:rPr>
  </w:style>
  <w:style w:type="paragraph" w:styleId="CommentSubject">
    <w:name w:val="annotation subject"/>
    <w:basedOn w:val="CommentText"/>
    <w:next w:val="CommentText"/>
    <w:link w:val="CommentSubjectChar"/>
    <w:semiHidden/>
    <w:unhideWhenUsed/>
    <w:rsid w:val="00231437"/>
    <w:rPr>
      <w:b/>
      <w:bCs/>
    </w:rPr>
  </w:style>
  <w:style w:type="character" w:customStyle="1" w:styleId="CommentSubjectChar">
    <w:name w:val="Comment Subject Char"/>
    <w:basedOn w:val="CommentTextChar"/>
    <w:link w:val="CommentSubject"/>
    <w:semiHidden/>
    <w:rsid w:val="00231437"/>
    <w:rPr>
      <w:b/>
      <w:bCs/>
      <w:spacing w:val="2"/>
      <w:sz w:val="20"/>
      <w:szCs w:val="20"/>
    </w:rPr>
  </w:style>
  <w:style w:type="table" w:customStyle="1" w:styleId="MadTabPlumShade">
    <w:name w:val="MadTabPlumShade"/>
    <w:basedOn w:val="TableNormal"/>
    <w:uiPriority w:val="99"/>
    <w:rsid w:val="003F6E03"/>
    <w:pPr>
      <w:spacing w:before="60" w:after="60" w:line="240" w:lineRule="auto"/>
      <w:jc w:val="left"/>
    </w:pPr>
    <w:rPr>
      <w:rFonts w:ascii="Arial" w:hAnsi="Arial"/>
      <w:sz w:val="20"/>
      <w:szCs w:val="2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BodyIndent1">
    <w:name w:val="Body Indent 1"/>
    <w:basedOn w:val="Normal"/>
    <w:qFormat/>
    <w:rsid w:val="00262A09"/>
    <w:pPr>
      <w:spacing w:before="240" w:line="240" w:lineRule="auto"/>
      <w:ind w:left="851"/>
      <w:jc w:val="left"/>
    </w:pPr>
    <w:rPr>
      <w:rFonts w:ascii="Arial" w:hAnsi="Arial" w:cs="Arial"/>
      <w:spacing w:val="0"/>
      <w:sz w:val="20"/>
      <w:szCs w:val="20"/>
    </w:rPr>
  </w:style>
  <w:style w:type="paragraph" w:customStyle="1" w:styleId="Numpara1">
    <w:name w:val="Numpara1"/>
    <w:basedOn w:val="Normal"/>
    <w:qFormat/>
    <w:rsid w:val="00262A09"/>
    <w:pPr>
      <w:numPr>
        <w:numId w:val="14"/>
      </w:numPr>
      <w:spacing w:before="240" w:line="240" w:lineRule="auto"/>
      <w:jc w:val="left"/>
    </w:pPr>
    <w:rPr>
      <w:rFonts w:ascii="Arial" w:hAnsi="Arial" w:cs="Arial"/>
      <w:spacing w:val="0"/>
      <w:sz w:val="20"/>
      <w:szCs w:val="22"/>
    </w:rPr>
  </w:style>
  <w:style w:type="paragraph" w:customStyle="1" w:styleId="Numpara2">
    <w:name w:val="Numpara2"/>
    <w:basedOn w:val="Normal"/>
    <w:qFormat/>
    <w:rsid w:val="00262A09"/>
    <w:pPr>
      <w:numPr>
        <w:ilvl w:val="1"/>
        <w:numId w:val="14"/>
      </w:numPr>
      <w:spacing w:before="240" w:line="240" w:lineRule="auto"/>
      <w:jc w:val="left"/>
    </w:pPr>
    <w:rPr>
      <w:rFonts w:ascii="Arial" w:hAnsi="Arial" w:cs="Arial"/>
      <w:spacing w:val="0"/>
      <w:sz w:val="20"/>
      <w:szCs w:val="22"/>
    </w:rPr>
  </w:style>
  <w:style w:type="paragraph" w:customStyle="1" w:styleId="Numpara3">
    <w:name w:val="Numpara3"/>
    <w:basedOn w:val="Normal"/>
    <w:qFormat/>
    <w:rsid w:val="00262A09"/>
    <w:pPr>
      <w:numPr>
        <w:ilvl w:val="2"/>
        <w:numId w:val="14"/>
      </w:numPr>
      <w:spacing w:before="240" w:line="240" w:lineRule="auto"/>
      <w:jc w:val="left"/>
    </w:pPr>
    <w:rPr>
      <w:rFonts w:ascii="Arial" w:hAnsi="Arial" w:cs="Arial"/>
      <w:spacing w:val="0"/>
      <w:sz w:val="20"/>
      <w:szCs w:val="22"/>
    </w:rPr>
  </w:style>
  <w:style w:type="paragraph" w:customStyle="1" w:styleId="Numpara4">
    <w:name w:val="Numpara4"/>
    <w:basedOn w:val="Normal"/>
    <w:qFormat/>
    <w:rsid w:val="00262A09"/>
    <w:pPr>
      <w:numPr>
        <w:ilvl w:val="3"/>
        <w:numId w:val="14"/>
      </w:numPr>
      <w:spacing w:before="240" w:line="240" w:lineRule="auto"/>
      <w:jc w:val="left"/>
    </w:pPr>
    <w:rPr>
      <w:rFonts w:ascii="Arial" w:hAnsi="Arial" w:cs="Arial"/>
      <w:spacing w:val="0"/>
      <w:sz w:val="20"/>
      <w:szCs w:val="22"/>
    </w:rPr>
  </w:style>
  <w:style w:type="paragraph" w:customStyle="1" w:styleId="BodyIndent2">
    <w:name w:val="Body Indent 2"/>
    <w:basedOn w:val="Normal"/>
    <w:qFormat/>
    <w:rsid w:val="00262A09"/>
    <w:pPr>
      <w:spacing w:before="240" w:line="240" w:lineRule="auto"/>
      <w:ind w:left="1701"/>
      <w:jc w:val="left"/>
    </w:pPr>
    <w:rPr>
      <w:rFonts w:ascii="Arial" w:hAnsi="Arial" w:cs="Arial"/>
      <w:spacing w:val="0"/>
      <w:sz w:val="20"/>
      <w:szCs w:val="20"/>
    </w:rPr>
  </w:style>
  <w:style w:type="paragraph" w:styleId="Revision">
    <w:name w:val="Revision"/>
    <w:hidden/>
    <w:uiPriority w:val="99"/>
    <w:semiHidden/>
    <w:rsid w:val="0042494A"/>
    <w:pPr>
      <w:spacing w:line="240" w:lineRule="auto"/>
      <w:jc w:val="left"/>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a260ffbe767b033d024ba356d4f7fd9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8306d86798978f4665e78004881bdb4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 M A T T E R S ! 4 1 0 0 0 9 9 9 . 1 < / d o c u m e n t i d >  
     < s e n d e r i d > A L P < / s e n d e r i d >  
     < s e n d e r e m a i l > A L L I S O N . P A Y N E @ M A D D O C K S . C O M . A U < / s e n d e r e m a i l >  
     < l a s t m o d i f i e d > 2 0 2 3 - 1 1 - 0 1 T 0 9 : 4 6 : 0 0 . 0 0 0 0 0 0 0 + 1 1 : 0 0 < / l a s t m o d i f i e d >  
     < d a t a b a s e > M A T T E R S < / d a t a b a s e >  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F8D97-2D4B-46A0-9937-878AAA79FB2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d28a1c0-60de-446e-a8a9-4637b4d7d04a"/>
    <ds:schemaRef ds:uri="http://schemas.microsoft.com/office/infopath/2007/PartnerControls"/>
    <ds:schemaRef ds:uri="http://purl.org/dc/elements/1.1/"/>
    <ds:schemaRef ds:uri="7d279b51-c818-4ea0-941e-2b73183acf56"/>
    <ds:schemaRef ds:uri="http://www.w3.org/XML/1998/namespace"/>
    <ds:schemaRef ds:uri="http://purl.org/dc/dcmitype/"/>
  </ds:schemaRefs>
</ds:datastoreItem>
</file>

<file path=customXml/itemProps2.xml><?xml version="1.0" encoding="utf-8"?>
<ds:datastoreItem xmlns:ds="http://schemas.openxmlformats.org/officeDocument/2006/customXml" ds:itemID="{240ECE5D-C152-4600-8AD4-B7C2C76D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EA5CE-A625-41EA-AA87-D4E390A2397E}">
  <ds:schemaRefs>
    <ds:schemaRef ds:uri="http://www.w3.org/2001/XMLSchema"/>
  </ds:schemaRefs>
</ds:datastoreItem>
</file>

<file path=customXml/itemProps4.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5.xml><?xml version="1.0" encoding="utf-8"?>
<ds:datastoreItem xmlns:ds="http://schemas.openxmlformats.org/officeDocument/2006/customXml" ds:itemID="{7D89D378-10F6-4D4D-8D6B-8C890B007FDA}">
  <ds:schemaRefs>
    <ds:schemaRef ds:uri="http://www.imanage.com/work/xmlschema"/>
  </ds:schemaRefs>
</ds:datastoreItem>
</file>

<file path=customXml/itemProps6.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COGG Legal Agreement Template</Template>
  <TotalTime>58</TotalTime>
  <Pages>10</Pages>
  <Words>1898</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Links>
    <vt:vector size="72" baseType="variant">
      <vt:variant>
        <vt:i4>131092</vt:i4>
      </vt:variant>
      <vt:variant>
        <vt:i4>69</vt:i4>
      </vt:variant>
      <vt:variant>
        <vt:i4>0</vt:i4>
      </vt:variant>
      <vt:variant>
        <vt:i4>5</vt:i4>
      </vt:variant>
      <vt:variant>
        <vt:lpwstr/>
      </vt:variant>
      <vt:variant>
        <vt:lpwstr>_Responsible_Officer</vt:lpwstr>
      </vt:variant>
      <vt:variant>
        <vt:i4>1310783</vt:i4>
      </vt:variant>
      <vt:variant>
        <vt:i4>62</vt:i4>
      </vt:variant>
      <vt:variant>
        <vt:i4>0</vt:i4>
      </vt:variant>
      <vt:variant>
        <vt:i4>5</vt:i4>
      </vt:variant>
      <vt:variant>
        <vt:lpwstr/>
      </vt:variant>
      <vt:variant>
        <vt:lpwstr>_Toc149143350</vt:lpwstr>
      </vt:variant>
      <vt:variant>
        <vt:i4>1376319</vt:i4>
      </vt:variant>
      <vt:variant>
        <vt:i4>56</vt:i4>
      </vt:variant>
      <vt:variant>
        <vt:i4>0</vt:i4>
      </vt:variant>
      <vt:variant>
        <vt:i4>5</vt:i4>
      </vt:variant>
      <vt:variant>
        <vt:lpwstr/>
      </vt:variant>
      <vt:variant>
        <vt:lpwstr>_Toc149143349</vt:lpwstr>
      </vt:variant>
      <vt:variant>
        <vt:i4>1376319</vt:i4>
      </vt:variant>
      <vt:variant>
        <vt:i4>50</vt:i4>
      </vt:variant>
      <vt:variant>
        <vt:i4>0</vt:i4>
      </vt:variant>
      <vt:variant>
        <vt:i4>5</vt:i4>
      </vt:variant>
      <vt:variant>
        <vt:lpwstr/>
      </vt:variant>
      <vt:variant>
        <vt:lpwstr>_Toc149143348</vt:lpwstr>
      </vt:variant>
      <vt:variant>
        <vt:i4>1376319</vt:i4>
      </vt:variant>
      <vt:variant>
        <vt:i4>44</vt:i4>
      </vt:variant>
      <vt:variant>
        <vt:i4>0</vt:i4>
      </vt:variant>
      <vt:variant>
        <vt:i4>5</vt:i4>
      </vt:variant>
      <vt:variant>
        <vt:lpwstr/>
      </vt:variant>
      <vt:variant>
        <vt:lpwstr>_Toc149143347</vt:lpwstr>
      </vt:variant>
      <vt:variant>
        <vt:i4>1376319</vt:i4>
      </vt:variant>
      <vt:variant>
        <vt:i4>38</vt:i4>
      </vt:variant>
      <vt:variant>
        <vt:i4>0</vt:i4>
      </vt:variant>
      <vt:variant>
        <vt:i4>5</vt:i4>
      </vt:variant>
      <vt:variant>
        <vt:lpwstr/>
      </vt:variant>
      <vt:variant>
        <vt:lpwstr>_Toc149143346</vt:lpwstr>
      </vt:variant>
      <vt:variant>
        <vt:i4>1376319</vt:i4>
      </vt:variant>
      <vt:variant>
        <vt:i4>32</vt:i4>
      </vt:variant>
      <vt:variant>
        <vt:i4>0</vt:i4>
      </vt:variant>
      <vt:variant>
        <vt:i4>5</vt:i4>
      </vt:variant>
      <vt:variant>
        <vt:lpwstr/>
      </vt:variant>
      <vt:variant>
        <vt:lpwstr>_Toc149143345</vt:lpwstr>
      </vt:variant>
      <vt:variant>
        <vt:i4>1376319</vt:i4>
      </vt:variant>
      <vt:variant>
        <vt:i4>26</vt:i4>
      </vt:variant>
      <vt:variant>
        <vt:i4>0</vt:i4>
      </vt:variant>
      <vt:variant>
        <vt:i4>5</vt:i4>
      </vt:variant>
      <vt:variant>
        <vt:lpwstr/>
      </vt:variant>
      <vt:variant>
        <vt:lpwstr>_Toc149143344</vt:lpwstr>
      </vt:variant>
      <vt:variant>
        <vt:i4>1376319</vt:i4>
      </vt:variant>
      <vt:variant>
        <vt:i4>20</vt:i4>
      </vt:variant>
      <vt:variant>
        <vt:i4>0</vt:i4>
      </vt:variant>
      <vt:variant>
        <vt:i4>5</vt:i4>
      </vt:variant>
      <vt:variant>
        <vt:lpwstr/>
      </vt:variant>
      <vt:variant>
        <vt:lpwstr>_Toc149143343</vt:lpwstr>
      </vt:variant>
      <vt:variant>
        <vt:i4>1376319</vt:i4>
      </vt:variant>
      <vt:variant>
        <vt:i4>14</vt:i4>
      </vt:variant>
      <vt:variant>
        <vt:i4>0</vt:i4>
      </vt:variant>
      <vt:variant>
        <vt:i4>5</vt:i4>
      </vt:variant>
      <vt:variant>
        <vt:lpwstr/>
      </vt:variant>
      <vt:variant>
        <vt:lpwstr>_Toc149143341</vt:lpwstr>
      </vt:variant>
      <vt:variant>
        <vt:i4>1376319</vt:i4>
      </vt:variant>
      <vt:variant>
        <vt:i4>8</vt:i4>
      </vt:variant>
      <vt:variant>
        <vt:i4>0</vt:i4>
      </vt:variant>
      <vt:variant>
        <vt:i4>5</vt:i4>
      </vt:variant>
      <vt:variant>
        <vt:lpwstr/>
      </vt:variant>
      <vt:variant>
        <vt:lpwstr>_Toc149143340</vt:lpwstr>
      </vt:variant>
      <vt:variant>
        <vt:i4>1179711</vt:i4>
      </vt:variant>
      <vt:variant>
        <vt:i4>2</vt:i4>
      </vt:variant>
      <vt:variant>
        <vt:i4>0</vt:i4>
      </vt:variant>
      <vt:variant>
        <vt:i4>5</vt:i4>
      </vt:variant>
      <vt:variant>
        <vt:lpwstr/>
      </vt:variant>
      <vt:variant>
        <vt:lpwstr>_Toc149143339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Allan</dc:creator>
  <cp:keywords/>
  <cp:lastModifiedBy>Victoria Stone-Meadows</cp:lastModifiedBy>
  <cp:revision>3</cp:revision>
  <cp:lastPrinted>2017-07-25T07:17:00Z</cp:lastPrinted>
  <dcterms:created xsi:type="dcterms:W3CDTF">2024-02-27T21:33:00Z</dcterms:created>
  <dcterms:modified xsi:type="dcterms:W3CDTF">2024-03-03T23:02:00Z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ies>
</file>